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/>
        <w:jc w:val="center"/>
      </w:pPr>
      <w:r>
        <w:rPr>
          <w:rFonts w:ascii="宋体" w:hAnsi="宋体" w:eastAsia="宋体"/>
          <w:sz w:val="18"/>
        </w:rPr>
        <w:t>班级：能动强基2501        学号：2253710052        姓名：孙承泽        课序号： 8</w:t>
      </w:r>
    </w:p>
    <w:p>
      <w:pPr>
        <w:spacing w:before="0" w:after="160"/>
        <w:pBdr>
          <w:bottom w:val="single" w:sz="6" w:space="1" w:color="000000"/>
        </w:pBdr>
      </w:pPr>
    </w:p>
    <w:p>
      <w:pPr>
        <w:spacing w:before="120" w:after="40"/>
        <w:jc w:val="left"/>
      </w:pPr>
      <w:r>
        <w:rPr>
          <w:b/>
          <w:sz w:val="24"/>
        </w:rPr>
        <w:t>实验名称：</w:t>
      </w:r>
      <w:r>
        <w:rPr>
          <w:rFonts w:ascii="宋体" w:hAnsi="宋体" w:eastAsia="宋体"/>
          <w:sz w:val="24"/>
          <w:u w:val="single"/>
        </w:rPr>
        <w:t>金属电子逸出功与荷质比的测定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152"/>
        <w:gridCol w:w="1728"/>
      </w:tblGrid>
      <w:tr>
        <w:tc>
          <w:tcPr>
            <w:tcW w:type="dxa" w:w="49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成 绩</w:t>
            </w:r>
          </w:p>
        </w:tc>
        <w:tc>
          <w:tcPr>
            <w:tcW w:type="dxa" w:w="49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</w:tr>
    </w:tbl>
    <w:p>
      <w:pPr>
        <w:spacing w:before="120"/>
      </w:pP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592"/>
        <w:gridCol w:w="2160"/>
      </w:tblGrid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实验日期：10.19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教师签字：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同 组 者：无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审阅日期：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一、实验目的</w:t>
      </w:r>
    </w:p>
    <w:p>
      <w:pPr>
        <w:pStyle w:val="ListBullet"/>
        <w:spacing w:before="20" w:after="20"/>
        <w:ind w:left="288"/>
      </w:pPr>
      <w:r>
        <w:rPr>
          <w:rFonts w:ascii="宋体" w:hAnsi="宋体" w:eastAsia="宋体"/>
          <w:sz w:val="20"/>
        </w:rPr>
        <w:t>1. 了解热电子发射的基本规律，验证肖特基效应；</w:t>
      </w:r>
    </w:p>
    <w:p>
      <w:pPr>
        <w:pStyle w:val="ListBullet"/>
        <w:spacing w:before="20" w:after="20"/>
        <w:ind w:left="288"/>
      </w:pPr>
      <w:r>
        <w:rPr>
          <w:rFonts w:ascii="宋体" w:hAnsi="宋体" w:eastAsia="宋体"/>
          <w:sz w:val="20"/>
        </w:rPr>
        <w:t>2. 学习用理查森直线法处理数据，测量电子逸出电势；</w:t>
      </w:r>
    </w:p>
    <w:p>
      <w:pPr>
        <w:pStyle w:val="ListBullet"/>
        <w:spacing w:before="20" w:after="20"/>
        <w:ind w:left="288"/>
      </w:pPr>
      <w:r>
        <w:rPr>
          <w:rFonts w:ascii="宋体" w:hAnsi="宋体" w:eastAsia="宋体"/>
          <w:sz w:val="20"/>
        </w:rPr>
        <w:t>3. 了解磁控原理，利用磁控法测定荷质比。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二、实验仪器与实验方法</w:t>
      </w:r>
    </w:p>
    <w:p>
      <w:pPr>
        <w:spacing w:before="40" w:after="60"/>
      </w:pPr>
      <w:r>
        <w:rPr>
          <w:rFonts w:ascii="黑体" w:hAnsi="黑体" w:eastAsia="黑体"/>
          <w:b/>
          <w:sz w:val="19"/>
        </w:rPr>
        <w:t>1. 实验仪器</w:t>
      </w:r>
    </w:p>
    <w:p>
      <w:pPr>
        <w:spacing w:before="20" w:after="80"/>
        <w:ind w:left="216"/>
      </w:pPr>
      <w:r>
        <w:rPr>
          <w:rFonts w:ascii="宋体" w:hAnsi="宋体" w:eastAsia="宋体"/>
          <w:sz w:val="18"/>
        </w:rPr>
        <w:t>LB-MEP-PC 金属电子综合实验仪（含理想二极管、励磁线圈、灯丝/阳极/励磁电源及微机采集系统）。</w:t>
      </w:r>
    </w:p>
    <w:p>
      <w:pPr>
        <w:spacing w:before="40" w:after="60"/>
      </w:pPr>
      <w:r>
        <w:rPr>
          <w:rFonts w:ascii="黑体" w:hAnsi="黑体" w:eastAsia="黑体"/>
          <w:b/>
          <w:sz w:val="19"/>
        </w:rPr>
        <w:t>2. 实验方法（操作步骤）</w:t>
      </w:r>
    </w:p>
    <w:p>
      <w:pPr>
        <w:spacing w:before="40" w:after="20"/>
        <w:ind w:left="259"/>
      </w:pPr>
      <w:r>
        <w:rPr>
          <w:rFonts w:ascii="宋体" w:hAnsi="宋体" w:eastAsia="宋体"/>
          <w:b/>
          <w:sz w:val="18"/>
        </w:rPr>
        <w:t>（1）逸出功测定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① 功能选“逸出功·手动”，设定灯丝电流 I_f（初值 0.650 A），预热 2 min 待稳定；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② 测不同阳极电压 U_a（16.0、25.0、36.0、49.0、64.0、81.0、100.0 V）下的阳极电流 I_a；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③ I_f 以 0.025 A 递增至 0.800 A，每档稳定后再重复 ②，记录于表 2。</w:t>
      </w:r>
    </w:p>
    <w:p>
      <w:pPr>
        <w:spacing w:before="40" w:after="20"/>
        <w:ind w:left="259"/>
      </w:pPr>
      <w:r>
        <w:rPr>
          <w:rFonts w:ascii="宋体" w:hAnsi="宋体" w:eastAsia="宋体"/>
          <w:b/>
          <w:sz w:val="18"/>
        </w:rPr>
        <w:t>（2）荷质比测定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① 功能切“荷质比”，灯丝电流固定 0.750 A；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② 阳极电压设 10.0 V，励磁电流 I_s 自 0.100 A 递增，I_a 开始下降起每 0.010 A 记一次，直至 I_a→0；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③ 依次将 U_a 换为 15.0、20.0、25.0、30.0 V，重复 ②，记录于表 5。</w:t>
      </w:r>
    </w:p>
    <w:p>
      <w:pPr>
        <w:spacing w:before="60" w:after="20"/>
        <w:ind w:left="259"/>
      </w:pPr>
      <w:r>
        <w:rPr>
          <w:rFonts w:ascii="宋体" w:hAnsi="宋体" w:eastAsia="宋体"/>
          <w:b/>
          <w:sz w:val="17"/>
        </w:rPr>
        <w:t>数据处理要点：</w:t>
      </w:r>
      <w:r>
        <w:rPr>
          <w:rFonts w:ascii="宋体" w:hAnsi="宋体" w:eastAsia="宋体"/>
          <w:sz w:val="17"/>
        </w:rPr>
        <w:t>lg I_a–√U_a 截距得零场电流 I → lg(I/T²)–1/T 斜率求逸出功；I_a–I_s 曲线取 I_a,max/4 的 Q 点得临界 I_C → U_a–I_C² 斜率求 e/m。</w:t>
      </w:r>
    </w:p>
    <w:p>
      <w:pPr>
        <w:spacing w:before="240" w:after="0"/>
        <w:jc w:val="center"/>
      </w:pPr>
      <w:r>
        <w:rPr>
          <w:rFonts w:ascii="Times New Roman" w:hAnsi="Times New Roman"/>
          <w:color w:val="666666"/>
          <w:sz w:val="18"/>
        </w:rPr>
        <w:t>~ 29 ~</w:t>
      </w:r>
    </w:p>
    <w:p>
      <w:r>
        <w:br w:type="page"/>
      </w:r>
    </w:p>
    <w:p>
      <w:pPr>
        <w:spacing w:before="40" w:after="120"/>
        <w:jc w:val="center"/>
      </w:pPr>
      <w:r>
        <w:rPr>
          <w:rFonts w:ascii="宋体" w:hAnsi="宋体" w:eastAsia="宋体"/>
          <w:sz w:val="18"/>
        </w:rPr>
        <w:t>班级：能动强基2501        学号：2253710052        姓名：孙承泽        课序号： 8</w:t>
      </w:r>
    </w:p>
    <w:p>
      <w:pPr>
        <w:spacing w:before="0" w:after="160"/>
        <w:pBdr>
          <w:bottom w:val="single" w:sz="6" w:space="1" w:color="000000"/>
        </w:pBdr>
      </w:pP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三、测量内容及数据处理</w:t>
      </w:r>
    </w:p>
    <w:p>
      <w:pPr>
        <w:spacing w:before="40" w:after="80"/>
      </w:pPr>
      <w:r>
        <w:rPr>
          <w:b/>
          <w:color w:val="004080"/>
          <w:sz w:val="19"/>
        </w:rPr>
        <w:t>（一）原始数据（课上记录，见表 2、5）</w:t>
      </w:r>
    </w:p>
    <w:p>
      <w:pPr>
        <w:spacing w:before="80" w:after="40"/>
        <w:jc w:val="center"/>
      </w:pPr>
      <w:r>
        <w:rPr>
          <w:rFonts w:ascii="黑体" w:hAnsi="黑体" w:eastAsia="黑体"/>
          <w:b/>
          <w:sz w:val="18"/>
        </w:rPr>
        <w:t>表3-6-2  不同阳极加速电压U_a和灯丝电流I_f下的阴极发射电流I_a（μA）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5"/>
              </w:rPr>
              <w:t>灯丝电流 \ I_a/mA / U_a/V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16.0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25.0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36.0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49.0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64.0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81.0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5"/>
              </w:rPr>
              <w:t>100.0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0.600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0.625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0.650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0.675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26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0.700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39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0.725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58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58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63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0.750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82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102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0.775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0.800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</w:r>
          </w:p>
        </w:tc>
      </w:tr>
    </w:tbl>
    <w:p>
      <w:pPr>
        <w:spacing w:before="120" w:after="40"/>
        <w:jc w:val="center"/>
      </w:pPr>
      <w:r>
        <w:rPr>
          <w:rFonts w:ascii="黑体" w:hAnsi="黑体" w:eastAsia="黑体"/>
          <w:b/>
          <w:sz w:val="18"/>
        </w:rPr>
        <w:t>表3-6-5  不同阳极加速电压U_a（V）和励磁电流I_s（A）下的阳极电流I_a（μA）</w:t>
      </w:r>
    </w:p>
    <w:p>
      <w:pPr>
        <w:spacing w:before="20" w:after="0"/>
        <w:ind w:left="216"/>
      </w:pPr>
      <w:r>
        <w:rPr>
          <w:b/>
          <w:sz w:val="15"/>
        </w:rPr>
        <w:t xml:space="preserve">U_a=10V  </w:t>
      </w:r>
      <w:r>
        <w:rPr>
          <w:sz w:val="15"/>
        </w:rPr>
        <w:t xml:space="preserve">I_s: 0.100 0.340 0.350 0.360 0.370 0.380 0.390 0.400  </w:t>
      </w:r>
    </w:p>
    <w:p>
      <w:pPr>
        <w:spacing w:before="0" w:after="20"/>
        <w:ind w:left="720"/>
      </w:pPr>
      <w:r>
        <w:rPr>
          <w:sz w:val="15"/>
        </w:rPr>
        <w:t>I_a: 84 83 79 67 47 27 13 9</w:t>
      </w:r>
    </w:p>
    <w:p>
      <w:pPr>
        <w:spacing w:before="20" w:after="0"/>
        <w:ind w:left="216"/>
      </w:pPr>
      <w:r>
        <w:rPr>
          <w:b/>
          <w:sz w:val="15"/>
        </w:rPr>
        <w:t xml:space="preserve">U_a=15V  </w:t>
      </w:r>
      <w:r>
        <w:rPr>
          <w:sz w:val="15"/>
        </w:rPr>
        <w:t xml:space="preserve">I_s: 0.100 0.410 0.420 0.430 0.440 0.450 0.460 0.470 0.480  </w:t>
      </w:r>
    </w:p>
    <w:p>
      <w:pPr>
        <w:spacing w:before="0" w:after="20"/>
        <w:ind w:left="720"/>
      </w:pPr>
      <w:r>
        <w:rPr>
          <w:sz w:val="15"/>
        </w:rPr>
        <w:t>I_a: 85 85 83 79 68 40 25 10 9</w:t>
      </w:r>
    </w:p>
    <w:p>
      <w:pPr>
        <w:spacing w:before="20" w:after="0"/>
        <w:ind w:left="216"/>
      </w:pPr>
      <w:r>
        <w:rPr>
          <w:b/>
          <w:sz w:val="15"/>
        </w:rPr>
        <w:t xml:space="preserve">U_a=20V  </w:t>
      </w:r>
      <w:r>
        <w:rPr>
          <w:sz w:val="15"/>
        </w:rPr>
        <w:t xml:space="preserve">I_s: 0.100 0.480 0.490 0.500 0.510 0.520 0.530 0.540 0.550  </w:t>
      </w:r>
    </w:p>
    <w:p>
      <w:pPr>
        <w:spacing w:before="0" w:after="20"/>
        <w:ind w:left="720"/>
      </w:pPr>
      <w:r>
        <w:rPr>
          <w:sz w:val="15"/>
        </w:rPr>
        <w:t>I_a: 86 86 83 78 67 44 25 14 9</w:t>
      </w:r>
    </w:p>
    <w:p>
      <w:pPr>
        <w:spacing w:before="20" w:after="0"/>
        <w:ind w:left="216"/>
      </w:pPr>
      <w:r>
        <w:rPr>
          <w:b/>
          <w:sz w:val="15"/>
        </w:rPr>
        <w:t xml:space="preserve">U_a=25V  </w:t>
      </w:r>
      <w:r>
        <w:rPr>
          <w:sz w:val="15"/>
        </w:rPr>
        <w:t xml:space="preserve">I_s: 0.100 0.540 0.550 0.560 0.570 0.580 0.590 0.600 0.610 0.620  </w:t>
      </w:r>
    </w:p>
    <w:p>
      <w:pPr>
        <w:spacing w:before="0" w:after="20"/>
        <w:ind w:left="720"/>
      </w:pPr>
      <w:r>
        <w:rPr>
          <w:sz w:val="15"/>
        </w:rPr>
        <w:t>I_a: 87 87 84 79 61 49 27 15 10 8</w:t>
      </w:r>
    </w:p>
    <w:p>
      <w:pPr>
        <w:spacing w:before="20" w:after="0"/>
        <w:ind w:left="216"/>
      </w:pPr>
      <w:r>
        <w:rPr>
          <w:b/>
          <w:sz w:val="15"/>
        </w:rPr>
        <w:t xml:space="preserve">U_a=30V  </w:t>
      </w:r>
      <w:r>
        <w:rPr>
          <w:sz w:val="15"/>
        </w:rPr>
        <w:t xml:space="preserve">I_s: 0.100 0.590 0.600 0.610 0.620 0.630 0.640 0.650 0.660 0.670 0.680  </w:t>
      </w:r>
    </w:p>
    <w:p>
      <w:pPr>
        <w:spacing w:before="0" w:after="20"/>
        <w:ind w:left="720"/>
      </w:pPr>
      <w:r>
        <w:rPr>
          <w:sz w:val="15"/>
        </w:rPr>
        <w:t>I_a: 88 87 85 82 71 57 37 22 13 10 9</w:t>
      </w:r>
    </w:p>
    <w:p>
      <w:pPr>
        <w:spacing w:before="120" w:after="40"/>
      </w:pPr>
      <w:r>
        <w:rPr>
          <w:b/>
          <w:color w:val="004080"/>
          <w:sz w:val="20"/>
          <w:u w:val="single"/>
        </w:rPr>
        <w:t>（二）数据处理与作图（课后完成）</w:t>
      </w:r>
    </w:p>
    <w:p>
      <w:pPr>
        <w:spacing w:before="60"/>
      </w:pPr>
      <w:r>
        <w:rPr>
          <w:rFonts w:ascii="黑体" w:hAnsi="黑体" w:eastAsia="黑体"/>
          <w:b/>
          <w:sz w:val="19"/>
        </w:rPr>
        <w:t>1. 表3-6-3  lg I_a−√U_a 求截距（肖特基校正）</w:t>
      </w:r>
    </w:p>
    <w:p>
      <w:r>
        <w:rPr>
          <w:rFonts w:ascii="宋体" w:hAnsi="宋体" w:eastAsia="宋体"/>
          <w:sz w:val="16"/>
        </w:rPr>
        <w:t>对各 T 作 lg I_a–√U_a 拟合，截距即零场 lg I。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T(×10³K) \ lg I_a / √U_a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4.0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5.0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6.0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7.0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8.0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9.0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10.0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1.88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-5.097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-5.097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-5.046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-5.046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-5.046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-5.097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-5.000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1.92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-5.000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-4.959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-4.921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-4.921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-4.959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-4.921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-4.886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1.96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-4.824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-4.824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-4.796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-4.796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-4.796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-4.796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-4.770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-4.638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-4.638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-4.620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-4.620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-4.602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-4.602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-4.585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2.04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-4.482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-4.469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-4.444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-4.444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-4.432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-4.432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-4.409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2.08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-4.237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-4.237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-4.222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-4.222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-4.201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2.12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-4.086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-4.041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-4.027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-4.022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-4.013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-4.009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-3.991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2.16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2.20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  <w:ind w:left="216"/>
      </w:pPr>
      <w:r>
        <w:rPr>
          <w:rFonts w:ascii="宋体" w:hAnsi="宋体" w:eastAsia="宋体"/>
          <w:i/>
          <w:color w:val="555555"/>
          <w:sz w:val="14"/>
        </w:rPr>
        <w:t>注：由上表 lg I_a–√U_a 拟合得截距 lg I（零场）1.88–2.12依次为 −5.134、−5.033、−4.855、−4.678、−4.520、−4.301、−4.118，对应 I₀=7.35、9.27、13.97、21.01、30.20、50.05、76.26 μA（新版表1已补 0.600→1.88 K）；2.16/2.20未测故留空。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10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5_plot1_lgIa_sqrtU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10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jc w:val="center"/>
      </w:pPr>
      <w:r>
        <w:rPr>
          <w:rFonts w:ascii="宋体" w:hAnsi="宋体" w:eastAsia="宋体"/>
          <w:i/>
          <w:sz w:val="14"/>
        </w:rPr>
        <w:t>图1  lg I_a–√U_a 关系（7 温度，截距得零场电流）</w:t>
      </w:r>
    </w:p>
    <w:p>
      <w:pPr>
        <w:spacing w:before="80"/>
      </w:pPr>
      <w:r>
        <w:rPr>
          <w:rFonts w:ascii="黑体" w:hAnsi="黑体" w:eastAsia="黑体"/>
          <w:b/>
          <w:sz w:val="19"/>
        </w:rPr>
        <w:t>2. 表3-6-4  lg(I/T²)−1/T 求斜率（理查森直线）</w:t>
      </w:r>
    </w:p>
    <w:p>
      <w:r>
        <w:rPr>
          <w:rFonts w:ascii="宋体" w:hAnsi="宋体" w:eastAsia="宋体"/>
          <w:sz w:val="16"/>
        </w:rPr>
        <w:t>由截距 I₀ 计算 lg(I₀/T²)，对 1/T 作图。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灯丝温度 T(×10³K)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1.88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1.92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1.96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2.00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2.04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2.08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2.12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2.16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2.20</w:t>
            </w:r>
          </w:p>
        </w:tc>
      </w:tr>
      <w:tr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lg I_a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-5.134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-5.033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-4.855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-4.678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-4.520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-4.301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-4.118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lg(I_a/T²)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-11.6821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-11.5995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-11.4394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-11.2796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-11.1393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-10.9368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-10.7704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987"/>
          </w:tcPr>
          <w:p>
            <w:pPr>
              <w:jc w:val="center"/>
            </w:pPr>
            <w:r>
              <w:rPr>
                <w:b/>
                <w:sz w:val="14"/>
              </w:rPr>
              <w:t>1/T (10⁻⁴K⁻¹)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5.3191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5.2083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5.1020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4.9020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4.8077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4.7170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4.6296</w:t>
            </w:r>
          </w:p>
        </w:tc>
        <w:tc>
          <w:tcPr>
            <w:tcW w:type="dxa" w:w="987"/>
          </w:tcPr>
          <w:p>
            <w:pPr>
              <w:jc w:val="center"/>
            </w:pPr>
            <w:r>
              <w:rPr>
                <w:b w:val="0"/>
                <w:sz w:val="14"/>
              </w:rPr>
              <w:t>4.5455</w:t>
            </w:r>
          </w:p>
        </w:tc>
      </w:tr>
    </w:tbl>
    <w:p>
      <w:pPr>
        <w:spacing w:before="40"/>
      </w:pPr>
      <w:r>
        <w:rPr>
          <w:rFonts w:ascii="宋体" w:hAnsi="宋体" w:eastAsia="宋体"/>
          <w:sz w:val="16"/>
        </w:rPr>
        <w:t>拟合：lg(I/T²)=−3.52−15470·1/T，R²=0.985，斜率求得 φ=3.07 eV（W₀=3.07 eV）。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1246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5_plot2_Richard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2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宋体" w:hAnsi="宋体" w:eastAsia="宋体"/>
          <w:i/>
          <w:sz w:val="14"/>
        </w:rPr>
        <w:t>图2  理查森直线 lg(I/T²)–1/T（斜率求逸出功）</w:t>
      </w:r>
    </w:p>
    <w:p>
      <w:pPr>
        <w:spacing w:before="40"/>
        <w:ind w:left="288"/>
      </w:pPr>
      <w:r>
        <w:rPr>
          <w:b/>
          <w:color w:val="C00000"/>
          <w:sz w:val="17"/>
        </w:rPr>
        <w:t>结果：φ=3.07 eV，理论 4.54 eV，误差 32.4%，R²=0.985 验证线性。</w:t>
      </w:r>
    </w:p>
    <w:p>
      <w:pPr>
        <w:spacing w:before="80"/>
      </w:pPr>
      <w:r>
        <w:rPr>
          <w:rFonts w:ascii="黑体" w:hAnsi="黑体" w:eastAsia="黑体"/>
          <w:b/>
          <w:sz w:val="19"/>
        </w:rPr>
        <w:t>3. 表3-6-5  I_a−I_s 求临界电流I_C 与 U_a−I_C² 求荷质比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U_a/V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I_a0/μA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I_a0/4/μA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临界区间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I_C/A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I_C²/A²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21.0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(0.380,27)→(0.390,13)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0.3843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0.1477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21.25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(0.460,25)→(0.470,10)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0.4625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0.2139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21.5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(0.530,25)→(0.540,14)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0.5332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0.2843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87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21.75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(0.590,27)→(0.600,15)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0.5944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0.3533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22.0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(0.640,37)→(0.650,22)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0.6500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0.4225</w:t>
            </w:r>
          </w:p>
        </w:tc>
      </w:tr>
    </w:tbl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5_plot3_Ia_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宋体" w:hAnsi="宋体" w:eastAsia="宋体"/>
          <w:i/>
          <w:sz w:val="14"/>
        </w:rPr>
        <w:t>图3  I_a–I_s 曲线（5 种 U_a，×为 Q 点 I_a0/4）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1246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5_plot4_Ua_I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2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宋体" w:hAnsi="宋体" w:eastAsia="宋体"/>
          <w:i/>
          <w:sz w:val="14"/>
        </w:rPr>
        <w:t>图4  U_a–I_C² 直线（斜率 K=72.6 V/A² 求 e/m）</w:t>
      </w:r>
    </w:p>
    <w:p>
      <w:pPr>
        <w:spacing w:before="40"/>
      </w:pPr>
      <w:r>
        <w:rPr>
          <w:rFonts w:ascii="宋体" w:hAnsi="宋体" w:eastAsia="宋体"/>
          <w:sz w:val="16"/>
        </w:rPr>
        <w:t>拟合：U_a=−0.63+72.6·I_C²，R²=0.9999，K=72.6 V/A² → e/m=1.74×10¹¹ C/kg。</w:t>
      </w:r>
    </w:p>
    <w:p>
      <w:pPr>
        <w:ind w:left="288"/>
      </w:pPr>
      <w:r>
        <w:rPr>
          <w:b/>
          <w:color w:val="006000"/>
          <w:sz w:val="17"/>
        </w:rPr>
        <w:t>结果：e/m=1.74×10¹¹ C/kg，理论 1.76×10¹¹，误差 1.3%，截距 0.63 V 可忽略。</w:t>
      </w:r>
    </w:p>
    <w:p>
      <w:pPr>
        <w:spacing w:before="240" w:after="0"/>
        <w:jc w:val="center"/>
      </w:pPr>
      <w:r>
        <w:rPr>
          <w:rFonts w:ascii="Times New Roman" w:hAnsi="Times New Roman"/>
          <w:color w:val="666666"/>
          <w:sz w:val="18"/>
        </w:rPr>
        <w:t>~ 30 ~</w:t>
      </w:r>
    </w:p>
    <w:p>
      <w:r>
        <w:br w:type="page"/>
      </w:r>
    </w:p>
    <w:p>
      <w:pPr>
        <w:spacing w:before="40" w:after="120"/>
        <w:jc w:val="center"/>
      </w:pPr>
      <w:r>
        <w:rPr>
          <w:rFonts w:ascii="宋体" w:hAnsi="宋体" w:eastAsia="宋体"/>
          <w:sz w:val="18"/>
        </w:rPr>
        <w:t>班级：能动强基2501        学号：2253710052        姓名：孙承泽        课序号： 8</w:t>
      </w:r>
    </w:p>
    <w:p>
      <w:pPr>
        <w:spacing w:before="0" w:after="160"/>
        <w:pBdr>
          <w:bottom w:val="single" w:sz="6" w:space="1" w:color="000000"/>
        </w:pBdr>
      </w:pP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四、小结（结论、误差分析及建议等）</w:t>
      </w:r>
    </w:p>
    <w:p>
      <w:r>
        <w:rPr>
          <w:b/>
          <w:sz w:val="20"/>
        </w:rPr>
        <w:t>1. 结论</w:t>
      </w:r>
    </w:p>
    <w:p>
      <w:pPr>
        <w:ind w:left="216"/>
      </w:pPr>
      <w:r>
        <w:rPr>
          <w:rFonts w:ascii="宋体" w:hAnsi="宋体" w:eastAsia="宋体"/>
          <w:sz w:val="18"/>
        </w:rPr>
        <w:t>两步直线验证理查森公式与肖特基效应（R²=0.985），逸出功 3.07 eV；磁控 S 曲线与 U_a–I_C² 直线（R²=0.9999）得 e/m=1.74×10¹¹ C/kg，误差 1.3%，规律可靠。</w:t>
      </w:r>
    </w:p>
    <w:p>
      <w:r>
        <w:rPr>
          <w:b/>
          <w:sz w:val="20"/>
        </w:rPr>
        <w:t>2. 误差分析</w:t>
      </w:r>
    </w:p>
    <w:p>
      <w:pPr>
        <w:ind w:left="216"/>
      </w:pPr>
      <w:r>
        <w:rPr>
          <w:rFonts w:ascii="宋体" w:hAnsi="宋体" w:eastAsia="宋体"/>
          <w:sz w:val="18"/>
        </w:rPr>
        <w:t>逸出功偏低主因低温小电流、外推距离长及 I_f 查表测温的系统偏差；荷质比误差小说明 I_a0/4 临界与同轴近似有效；I_s 步进 0.010 A 与待稳不足会引起内插与斜率波动。</w:t>
      </w:r>
    </w:p>
    <w:p>
      <w:r>
        <w:rPr>
          <w:b/>
          <w:sz w:val="20"/>
        </w:rPr>
        <w:t>3. 建议</w:t>
      </w:r>
    </w:p>
    <w:p>
      <w:pPr>
        <w:ind w:left="216"/>
      </w:pPr>
      <w:r>
        <w:rPr>
          <w:rFonts w:ascii="宋体" w:hAnsi="宋体" w:eastAsia="宋体"/>
          <w:sz w:val="18"/>
        </w:rPr>
        <w:t>低温区加密 U_a 点、改用光测温；磁控在临界附近将步进减至 0.005 A；严格等待热平衡后再读数。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五、实验思考题</w:t>
      </w:r>
    </w:p>
    <w:p>
      <w:pPr>
        <w:spacing w:before="80"/>
      </w:pPr>
      <w:r>
        <w:rPr>
          <w:b/>
          <w:sz w:val="18"/>
        </w:rPr>
        <w:t>1. 为什么不能直接把 U_a 下的 I_a 代入理查森公式？</w:t>
      </w:r>
    </w:p>
    <w:p>
      <w:pPr>
        <w:ind w:left="216"/>
      </w:pPr>
      <w:r>
        <w:rPr>
          <w:rFonts w:ascii="宋体" w:hAnsi="宋体" w:eastAsia="宋体"/>
          <w:sz w:val="18"/>
        </w:rPr>
        <w:t>答：I_a 含肖特基场致增强，直接代入高估 I。先作 lg I_a–√U_a 外推得零场 I，再作 lg(I/T²)–1/T 斜率求 φ，分别消除场影响与 A、S 不定度。</w:t>
      </w:r>
    </w:p>
    <w:p>
      <w:pPr>
        <w:spacing w:before="60"/>
      </w:pPr>
      <w:r>
        <w:rPr>
          <w:b/>
          <w:sz w:val="18"/>
        </w:rPr>
        <w:t>2. “等待稳定”“同坐标 7 直线”的作用？</w:t>
      </w:r>
    </w:p>
    <w:p>
      <w:pPr>
        <w:ind w:left="216"/>
      </w:pPr>
      <w:r>
        <w:rPr>
          <w:rFonts w:ascii="宋体" w:hAnsi="宋体" w:eastAsia="宋体"/>
          <w:sz w:val="18"/>
        </w:rPr>
        <w:t>答：每档 I_f 需稳 2 min 再测，同坐标可直观比较不同 T 的截距单调性与斜率变化，及时发现未稳的异常直线。</w:t>
      </w:r>
    </w:p>
    <w:p>
      <w:pPr>
        <w:spacing w:before="60"/>
      </w:pPr>
      <w:r>
        <w:rPr>
          <w:b/>
          <w:sz w:val="18"/>
        </w:rPr>
        <w:t>3. I_a–I_s 为何渐变？Q 取 I_a0/4 的依据？</w:t>
      </w:r>
    </w:p>
    <w:p>
      <w:pPr>
        <w:ind w:left="216"/>
      </w:pPr>
      <w:r>
        <w:rPr>
          <w:rFonts w:ascii="宋体" w:hAnsi="宋体" w:eastAsia="宋体"/>
          <w:sz w:val="18"/>
        </w:rPr>
        <w:t>答：能量展宽与非同轴使临界分散，故渐变；取 1/4 高度为统计平均临界，减小拖尾影响，后续直线 R²=0.9999 验证其合理性。</w:t>
      </w:r>
    </w:p>
    <w:p>
      <w:pPr>
        <w:spacing w:before="240" w:after="0"/>
        <w:jc w:val="center"/>
      </w:pPr>
      <w:r>
        <w:rPr>
          <w:rFonts w:ascii="Times New Roman" w:hAnsi="Times New Roman"/>
          <w:color w:val="666666"/>
          <w:sz w:val="18"/>
        </w:rPr>
        <w:t>~ 31 ~</w:t>
      </w:r>
    </w:p>
    <w:sectPr w:rsidR="00FC693F" w:rsidRPr="0006063C" w:rsidSect="00034616">
      <w:pgSz w:w="11906" w:h="16838"/>
      <w:pgMar w:top="1134" w:right="1020" w:bottom="1134" w:left="1020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