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6051" w:rsidRDefault="003C6073">
      <w:pPr>
        <w:pStyle w:val="1"/>
        <w:spacing w:line="0" w:lineRule="atLeas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功能架构设计</w:t>
      </w:r>
    </w:p>
    <w:p w:rsidR="00906051" w:rsidRDefault="003C6073">
      <w:pPr>
        <w:pStyle w:val="2"/>
        <w:spacing w:line="0" w:lineRule="atLeast"/>
        <w:rPr>
          <w:rFonts w:ascii="黑体" w:hAnsi="黑体" w:cs="黑体"/>
          <w:sz w:val="28"/>
          <w:szCs w:val="28"/>
        </w:rPr>
      </w:pPr>
      <w:r>
        <w:rPr>
          <w:rFonts w:ascii="黑体" w:hAnsi="黑体" w:cs="黑体" w:hint="eastAsia"/>
          <w:sz w:val="28"/>
          <w:szCs w:val="28"/>
        </w:rPr>
        <w:t>架构图</w:t>
      </w:r>
    </w:p>
    <w:p w:rsidR="00906051" w:rsidRDefault="003C6073">
      <w:pPr>
        <w:spacing w:line="0" w:lineRule="atLeast"/>
      </w:pPr>
      <w:r>
        <w:rPr>
          <w:rFonts w:hint="eastAsia"/>
        </w:rPr>
        <w:object w:dxaOrig="8302" w:dyaOrig="25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2pt;height:125.4pt" o:ole="">
            <v:imagedata r:id="rId6" o:title=""/>
            <o:lock v:ext="edit" aspectratio="f"/>
          </v:shape>
          <o:OLEObject Type="Embed" ProgID="Visio.Drawing.11" ShapeID="_x0000_i1025" DrawAspect="Content" ObjectID="_1601054961" r:id="rId7"/>
        </w:object>
      </w:r>
    </w:p>
    <w:p w:rsidR="00906051" w:rsidRDefault="003C6073">
      <w:pPr>
        <w:pStyle w:val="2"/>
        <w:spacing w:line="0" w:lineRule="atLeast"/>
        <w:rPr>
          <w:rFonts w:ascii="黑体" w:hAnsi="黑体" w:cs="黑体"/>
          <w:sz w:val="28"/>
          <w:szCs w:val="28"/>
        </w:rPr>
      </w:pPr>
      <w:r>
        <w:rPr>
          <w:rFonts w:ascii="黑体" w:hAnsi="黑体" w:cs="黑体" w:hint="eastAsia"/>
          <w:sz w:val="28"/>
          <w:szCs w:val="28"/>
        </w:rPr>
        <w:t>代码结构</w:t>
      </w:r>
    </w:p>
    <w:p w:rsidR="00906051" w:rsidRDefault="003C6073"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行情中心新增</w:t>
      </w:r>
      <w:proofErr w:type="spellStart"/>
      <w:r>
        <w:rPr>
          <w:rFonts w:hint="eastAsia"/>
          <w:szCs w:val="21"/>
        </w:rPr>
        <w:t>datacenter.provider</w:t>
      </w:r>
      <w:proofErr w:type="spellEnd"/>
      <w:r>
        <w:rPr>
          <w:rFonts w:hint="eastAsia"/>
          <w:szCs w:val="21"/>
        </w:rPr>
        <w:t>项目。</w:t>
      </w:r>
    </w:p>
    <w:p w:rsidR="00906051" w:rsidRDefault="003C6073">
      <w:pPr>
        <w:numPr>
          <w:ilvl w:val="0"/>
          <w:numId w:val="2"/>
        </w:numPr>
        <w:spacing w:line="0" w:lineRule="atLeast"/>
        <w:rPr>
          <w:szCs w:val="21"/>
        </w:rPr>
      </w:pPr>
      <w:r>
        <w:rPr>
          <w:rFonts w:hint="eastAsia"/>
          <w:szCs w:val="21"/>
        </w:rPr>
        <w:t>数据新增表：</w:t>
      </w:r>
    </w:p>
    <w:p w:rsidR="00906051" w:rsidRDefault="003C6073">
      <w:pPr>
        <w:spacing w:line="0" w:lineRule="atLeast"/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rd_security_map_sundrytype</w:t>
      </w:r>
      <w:proofErr w:type="spellEnd"/>
      <w:r>
        <w:rPr>
          <w:rFonts w:hint="eastAsia"/>
          <w:szCs w:val="21"/>
        </w:rPr>
        <w:t>证券杂项分类关系表。</w:t>
      </w:r>
    </w:p>
    <w:p w:rsidR="00906051" w:rsidRDefault="003C6073">
      <w:pPr>
        <w:spacing w:line="0" w:lineRule="atLeast"/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rd_security_stock</w:t>
      </w:r>
      <w:proofErr w:type="spellEnd"/>
      <w:r>
        <w:rPr>
          <w:rFonts w:hint="eastAsia"/>
          <w:szCs w:val="21"/>
        </w:rPr>
        <w:t>股票基本信息表。</w:t>
      </w:r>
    </w:p>
    <w:p w:rsidR="00906051" w:rsidRDefault="003C6073">
      <w:pPr>
        <w:spacing w:line="0" w:lineRule="atLeast"/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rd_sundry_security_type</w:t>
      </w:r>
      <w:proofErr w:type="spellEnd"/>
      <w:r>
        <w:rPr>
          <w:rFonts w:hint="eastAsia"/>
          <w:szCs w:val="21"/>
        </w:rPr>
        <w:t>杂项分类表。</w:t>
      </w:r>
    </w:p>
    <w:p w:rsidR="00906051" w:rsidRDefault="003C6073">
      <w:pPr>
        <w:spacing w:line="0" w:lineRule="atLeast"/>
        <w:ind w:firstLine="420"/>
        <w:rPr>
          <w:szCs w:val="21"/>
        </w:rPr>
      </w:pPr>
      <w:proofErr w:type="spellStart"/>
      <w:r>
        <w:rPr>
          <w:rFonts w:hint="eastAsia"/>
          <w:szCs w:val="21"/>
        </w:rPr>
        <w:t>rd_credit_rating</w:t>
      </w:r>
      <w:proofErr w:type="spellEnd"/>
      <w:r>
        <w:rPr>
          <w:rFonts w:hint="eastAsia"/>
          <w:szCs w:val="21"/>
        </w:rPr>
        <w:t>信用级别信息表。</w:t>
      </w:r>
    </w:p>
    <w:p w:rsidR="00906051" w:rsidRDefault="003C6073">
      <w:pPr>
        <w:pStyle w:val="1"/>
        <w:spacing w:line="0" w:lineRule="atLeas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t>数据库设计</w:t>
      </w:r>
    </w:p>
    <w:p w:rsidR="00906051" w:rsidRDefault="003C6073">
      <w:pPr>
        <w:pStyle w:val="2"/>
        <w:spacing w:line="0" w:lineRule="atLeast"/>
        <w:rPr>
          <w:rFonts w:ascii="黑体" w:hAnsi="黑体" w:cs="黑体"/>
          <w:sz w:val="28"/>
          <w:szCs w:val="28"/>
        </w:rPr>
      </w:pPr>
      <w:r>
        <w:rPr>
          <w:rFonts w:ascii="黑体" w:hAnsi="黑体" w:cs="黑体" w:hint="eastAsia"/>
          <w:sz w:val="28"/>
          <w:szCs w:val="28"/>
        </w:rPr>
        <w:t>表结构</w:t>
      </w:r>
    </w:p>
    <w:p w:rsidR="00906051" w:rsidRDefault="003C6073">
      <w:pPr>
        <w:numPr>
          <w:ilvl w:val="0"/>
          <w:numId w:val="2"/>
        </w:numPr>
        <w:spacing w:line="0" w:lineRule="atLeast"/>
        <w:rPr>
          <w:szCs w:val="21"/>
        </w:rPr>
      </w:pPr>
      <w:proofErr w:type="spellStart"/>
      <w:r>
        <w:rPr>
          <w:rFonts w:hint="eastAsia"/>
          <w:szCs w:val="21"/>
        </w:rPr>
        <w:t>rd_security</w:t>
      </w:r>
      <w:proofErr w:type="spellEnd"/>
      <w:r>
        <w:rPr>
          <w:rFonts w:hint="eastAsia"/>
          <w:szCs w:val="21"/>
        </w:rPr>
        <w:t>证券公共信息表（</w:t>
      </w:r>
      <w:r>
        <w:rPr>
          <w:rFonts w:hint="eastAsia"/>
          <w:color w:val="FF0000"/>
          <w:szCs w:val="21"/>
        </w:rPr>
        <w:t>以下字段为新增字段</w:t>
      </w:r>
      <w:r>
        <w:rPr>
          <w:rFonts w:hint="eastAsia"/>
          <w:szCs w:val="21"/>
        </w:rPr>
        <w:t>）</w:t>
      </w:r>
    </w:p>
    <w:tbl>
      <w:tblPr>
        <w:tblStyle w:val="a3"/>
        <w:tblW w:w="8848" w:type="dxa"/>
        <w:tblLayout w:type="fixed"/>
        <w:tblLook w:val="04A0" w:firstRow="1" w:lastRow="0" w:firstColumn="1" w:lastColumn="0" w:noHBand="0" w:noVBand="1"/>
      </w:tblPr>
      <w:tblGrid>
        <w:gridCol w:w="1555"/>
        <w:gridCol w:w="2158"/>
        <w:gridCol w:w="1431"/>
        <w:gridCol w:w="1004"/>
        <w:gridCol w:w="1154"/>
        <w:gridCol w:w="1546"/>
      </w:tblGrid>
      <w:tr w:rsidR="00906051">
        <w:tc>
          <w:tcPr>
            <w:tcW w:w="1555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54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发型规模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issue_amountact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decimal(</w:t>
            </w:r>
            <w:proofErr w:type="gramEnd"/>
            <w:r>
              <w:rPr>
                <w:rFonts w:hint="eastAsia"/>
                <w:szCs w:val="21"/>
              </w:rPr>
              <w:t>18,4)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是否公开发行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is_exchmarket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1)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：是，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：否</w:t>
            </w: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发型起始日期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issue_begin_date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rPr>
          <w:trHeight w:val="383"/>
        </w:trPr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发行人编号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issuer_no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20)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该字段与发行人分支冲突，按照发行人分支处理</w:t>
            </w:r>
          </w:p>
        </w:tc>
      </w:tr>
    </w:tbl>
    <w:p w:rsidR="00906051" w:rsidRDefault="00906051">
      <w:pPr>
        <w:spacing w:line="0" w:lineRule="atLeast"/>
        <w:ind w:firstLine="420"/>
        <w:rPr>
          <w:szCs w:val="21"/>
        </w:rPr>
      </w:pPr>
    </w:p>
    <w:p w:rsidR="00906051" w:rsidRDefault="003C6073">
      <w:pPr>
        <w:numPr>
          <w:ilvl w:val="0"/>
          <w:numId w:val="2"/>
        </w:numPr>
        <w:spacing w:line="0" w:lineRule="atLeast"/>
        <w:rPr>
          <w:szCs w:val="21"/>
        </w:rPr>
      </w:pPr>
      <w:proofErr w:type="spellStart"/>
      <w:r>
        <w:rPr>
          <w:rFonts w:hint="eastAsia"/>
          <w:szCs w:val="21"/>
        </w:rPr>
        <w:t>rd_security_bond</w:t>
      </w:r>
      <w:proofErr w:type="spellEnd"/>
      <w:r>
        <w:rPr>
          <w:rFonts w:hint="eastAsia"/>
          <w:szCs w:val="21"/>
        </w:rPr>
        <w:t>债券基本信息表（</w:t>
      </w:r>
      <w:r>
        <w:rPr>
          <w:rFonts w:hint="eastAsia"/>
          <w:color w:val="FF0000"/>
          <w:szCs w:val="21"/>
        </w:rPr>
        <w:t>以下字段为新增字段</w:t>
      </w:r>
      <w:r>
        <w:rPr>
          <w:rFonts w:hint="eastAsia"/>
          <w:szCs w:val="21"/>
        </w:rPr>
        <w:t>）</w:t>
      </w:r>
    </w:p>
    <w:tbl>
      <w:tblPr>
        <w:tblStyle w:val="a3"/>
        <w:tblW w:w="8848" w:type="dxa"/>
        <w:tblLayout w:type="fixed"/>
        <w:tblLook w:val="04A0" w:firstRow="1" w:lastRow="0" w:firstColumn="1" w:lastColumn="0" w:noHBand="0" w:noVBand="1"/>
      </w:tblPr>
      <w:tblGrid>
        <w:gridCol w:w="1555"/>
        <w:gridCol w:w="2158"/>
        <w:gridCol w:w="1431"/>
        <w:gridCol w:w="1004"/>
        <w:gridCol w:w="1154"/>
        <w:gridCol w:w="1546"/>
      </w:tblGrid>
      <w:tr w:rsidR="00906051">
        <w:tc>
          <w:tcPr>
            <w:tcW w:w="1555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54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修正久期</w:t>
            </w:r>
            <w:proofErr w:type="gramEnd"/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modified_duration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decimal(</w:t>
            </w:r>
            <w:proofErr w:type="gramEnd"/>
            <w:r>
              <w:rPr>
                <w:rFonts w:hint="eastAsia"/>
                <w:szCs w:val="21"/>
              </w:rPr>
              <w:t>18,4)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担保方式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guarantee_type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50)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参考字典信息</w:t>
            </w: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利率基准代码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rate_benchmark_code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50)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参考字典信息</w:t>
            </w: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投资人行权日期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investor_exercise_date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发行人行权日期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issuer_exercise_date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下一个兑付日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next_payment_date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发行面额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denomination</w:t>
            </w:r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decimal(</w:t>
            </w:r>
            <w:proofErr w:type="gramEnd"/>
            <w:r>
              <w:rPr>
                <w:rFonts w:hint="eastAsia"/>
                <w:szCs w:val="21"/>
              </w:rPr>
              <w:t>18,4)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主体外部评级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ext_issuer_rating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20)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参考字典信息</w:t>
            </w: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主体外部评级日期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ext_issuer_rating_date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主体外部评级机构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ext_issuer_rating_inst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50)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参考字典信息</w:t>
            </w: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债项外部评级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ext_bond_rating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20)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参考字典信息</w:t>
            </w: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债项外部评级日期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ext_bond_rating_date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债券外部评级机构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ext_bond_rating_inst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50)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参考字典信息</w:t>
            </w: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内部评级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int_bond_rating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20)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计息基准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coupon_quotation_benchmark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50)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</w:tbl>
    <w:p w:rsidR="00906051" w:rsidRDefault="00906051">
      <w:pPr>
        <w:spacing w:line="0" w:lineRule="atLeast"/>
        <w:rPr>
          <w:szCs w:val="21"/>
        </w:rPr>
      </w:pPr>
    </w:p>
    <w:p w:rsidR="00906051" w:rsidRDefault="003C6073">
      <w:pPr>
        <w:numPr>
          <w:ilvl w:val="0"/>
          <w:numId w:val="2"/>
        </w:numPr>
        <w:spacing w:line="0" w:lineRule="atLeast"/>
        <w:rPr>
          <w:szCs w:val="21"/>
        </w:rPr>
      </w:pPr>
      <w:proofErr w:type="spellStart"/>
      <w:r>
        <w:rPr>
          <w:rFonts w:hint="eastAsia"/>
          <w:szCs w:val="21"/>
        </w:rPr>
        <w:t>rd_equal_security</w:t>
      </w:r>
      <w:proofErr w:type="spellEnd"/>
      <w:r>
        <w:rPr>
          <w:rFonts w:hint="eastAsia"/>
          <w:szCs w:val="21"/>
        </w:rPr>
        <w:t>债券关联</w:t>
      </w:r>
      <w:proofErr w:type="gramStart"/>
      <w:r>
        <w:rPr>
          <w:rFonts w:hint="eastAsia"/>
          <w:szCs w:val="21"/>
        </w:rPr>
        <w:t>券</w:t>
      </w:r>
      <w:proofErr w:type="gramEnd"/>
      <w:r>
        <w:rPr>
          <w:rFonts w:hint="eastAsia"/>
          <w:szCs w:val="21"/>
        </w:rPr>
        <w:t>关系表</w:t>
      </w:r>
    </w:p>
    <w:tbl>
      <w:tblPr>
        <w:tblStyle w:val="a3"/>
        <w:tblW w:w="8848" w:type="dxa"/>
        <w:tblLayout w:type="fixed"/>
        <w:tblLook w:val="04A0" w:firstRow="1" w:lastRow="0" w:firstColumn="1" w:lastColumn="0" w:noHBand="0" w:noVBand="1"/>
      </w:tblPr>
      <w:tblGrid>
        <w:gridCol w:w="1555"/>
        <w:gridCol w:w="2158"/>
        <w:gridCol w:w="1431"/>
        <w:gridCol w:w="1004"/>
        <w:gridCol w:w="1154"/>
        <w:gridCol w:w="1546"/>
      </w:tblGrid>
      <w:tr w:rsidR="00906051">
        <w:tc>
          <w:tcPr>
            <w:tcW w:w="1555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54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proofErr w:type="gramStart"/>
            <w:r>
              <w:rPr>
                <w:rFonts w:hint="eastAsia"/>
                <w:szCs w:val="21"/>
              </w:rPr>
              <w:t>bigint</w:t>
            </w:r>
            <w:proofErr w:type="spellEnd"/>
            <w:r>
              <w:rPr>
                <w:rFonts w:hint="eastAsia"/>
                <w:szCs w:val="21"/>
              </w:rPr>
              <w:t>(</w:t>
            </w:r>
            <w:proofErr w:type="gramEnd"/>
            <w:r>
              <w:rPr>
                <w:rFonts w:hint="eastAsia"/>
                <w:szCs w:val="21"/>
              </w:rPr>
              <w:t>20)</w:t>
            </w:r>
          </w:p>
        </w:tc>
        <w:tc>
          <w:tcPr>
            <w:tcW w:w="1004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1id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security_id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40)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关联</w:t>
            </w:r>
            <w:proofErr w:type="gramStart"/>
            <w:r>
              <w:rPr>
                <w:rFonts w:hint="eastAsia"/>
                <w:szCs w:val="21"/>
              </w:rPr>
              <w:t>券</w:t>
            </w:r>
            <w:proofErr w:type="gramEnd"/>
            <w:r>
              <w:rPr>
                <w:rFonts w:hint="eastAsia"/>
                <w:szCs w:val="21"/>
              </w:rPr>
              <w:t>2id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equal_security_id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40)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</w:tbl>
    <w:p w:rsidR="00906051" w:rsidRDefault="00906051">
      <w:pPr>
        <w:spacing w:line="0" w:lineRule="atLeast"/>
        <w:rPr>
          <w:szCs w:val="21"/>
        </w:rPr>
      </w:pPr>
    </w:p>
    <w:p w:rsidR="00906051" w:rsidRDefault="003C6073">
      <w:pPr>
        <w:numPr>
          <w:ilvl w:val="0"/>
          <w:numId w:val="2"/>
        </w:numPr>
        <w:spacing w:line="0" w:lineRule="atLeast"/>
        <w:rPr>
          <w:szCs w:val="21"/>
        </w:rPr>
      </w:pPr>
      <w:proofErr w:type="spellStart"/>
      <w:r>
        <w:rPr>
          <w:rFonts w:hint="eastAsia"/>
          <w:szCs w:val="21"/>
        </w:rPr>
        <w:t>rd_security_stock</w:t>
      </w:r>
      <w:proofErr w:type="spellEnd"/>
      <w:r>
        <w:rPr>
          <w:rFonts w:hint="eastAsia"/>
          <w:szCs w:val="21"/>
        </w:rPr>
        <w:t>股票基本信息表</w:t>
      </w:r>
    </w:p>
    <w:tbl>
      <w:tblPr>
        <w:tblStyle w:val="a3"/>
        <w:tblW w:w="8848" w:type="dxa"/>
        <w:tblLayout w:type="fixed"/>
        <w:tblLook w:val="04A0" w:firstRow="1" w:lastRow="0" w:firstColumn="1" w:lastColumn="0" w:noHBand="0" w:noVBand="1"/>
      </w:tblPr>
      <w:tblGrid>
        <w:gridCol w:w="1555"/>
        <w:gridCol w:w="2158"/>
        <w:gridCol w:w="1431"/>
        <w:gridCol w:w="1004"/>
        <w:gridCol w:w="1154"/>
        <w:gridCol w:w="1546"/>
      </w:tblGrid>
      <w:tr w:rsidR="00906051">
        <w:tc>
          <w:tcPr>
            <w:tcW w:w="1555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54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证券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security_id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40)</w:t>
            </w:r>
          </w:p>
        </w:tc>
        <w:tc>
          <w:tcPr>
            <w:tcW w:w="1004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是否待上市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is_before_listed_date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1)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板块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list_board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50)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</w:tbl>
    <w:p w:rsidR="00906051" w:rsidRDefault="00906051">
      <w:pPr>
        <w:spacing w:line="0" w:lineRule="atLeast"/>
        <w:rPr>
          <w:szCs w:val="21"/>
        </w:rPr>
      </w:pPr>
    </w:p>
    <w:p w:rsidR="00906051" w:rsidRDefault="003C6073">
      <w:pPr>
        <w:numPr>
          <w:ilvl w:val="0"/>
          <w:numId w:val="2"/>
        </w:numPr>
        <w:spacing w:line="0" w:lineRule="atLeast"/>
        <w:rPr>
          <w:szCs w:val="21"/>
        </w:rPr>
      </w:pPr>
      <w:proofErr w:type="spellStart"/>
      <w:r>
        <w:rPr>
          <w:rFonts w:hint="eastAsia"/>
          <w:szCs w:val="21"/>
        </w:rPr>
        <w:t>rd_security_fund</w:t>
      </w:r>
      <w:proofErr w:type="spellEnd"/>
      <w:r>
        <w:rPr>
          <w:rFonts w:hint="eastAsia"/>
          <w:szCs w:val="21"/>
        </w:rPr>
        <w:t>基金基本信息表（</w:t>
      </w:r>
      <w:r>
        <w:rPr>
          <w:rFonts w:hint="eastAsia"/>
          <w:color w:val="FF0000"/>
          <w:szCs w:val="21"/>
        </w:rPr>
        <w:t>以下字段为新增字段</w:t>
      </w:r>
      <w:r>
        <w:rPr>
          <w:rFonts w:hint="eastAsia"/>
          <w:szCs w:val="21"/>
        </w:rPr>
        <w:t>）</w:t>
      </w:r>
    </w:p>
    <w:tbl>
      <w:tblPr>
        <w:tblStyle w:val="a3"/>
        <w:tblW w:w="8848" w:type="dxa"/>
        <w:tblLayout w:type="fixed"/>
        <w:tblLook w:val="04A0" w:firstRow="1" w:lastRow="0" w:firstColumn="1" w:lastColumn="0" w:noHBand="0" w:noVBand="1"/>
      </w:tblPr>
      <w:tblGrid>
        <w:gridCol w:w="1555"/>
        <w:gridCol w:w="2158"/>
        <w:gridCol w:w="1431"/>
        <w:gridCol w:w="1004"/>
        <w:gridCol w:w="1154"/>
        <w:gridCol w:w="1546"/>
      </w:tblGrid>
      <w:tr w:rsidR="00906051">
        <w:tc>
          <w:tcPr>
            <w:tcW w:w="1555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54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成立日期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setup_date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上市日期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list_date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datetime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封闭期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closed_period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decimal(</w:t>
            </w:r>
            <w:proofErr w:type="gramEnd"/>
            <w:r>
              <w:rPr>
                <w:rFonts w:hint="eastAsia"/>
                <w:szCs w:val="21"/>
              </w:rPr>
              <w:t>18,4)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</w:tbl>
    <w:p w:rsidR="00906051" w:rsidRDefault="00906051">
      <w:pPr>
        <w:spacing w:line="0" w:lineRule="atLeast"/>
        <w:rPr>
          <w:szCs w:val="21"/>
        </w:rPr>
      </w:pPr>
    </w:p>
    <w:p w:rsidR="00906051" w:rsidRDefault="003C6073">
      <w:pPr>
        <w:numPr>
          <w:ilvl w:val="0"/>
          <w:numId w:val="2"/>
        </w:numPr>
        <w:spacing w:line="0" w:lineRule="atLeast"/>
        <w:rPr>
          <w:szCs w:val="21"/>
        </w:rPr>
      </w:pPr>
      <w:proofErr w:type="spellStart"/>
      <w:r>
        <w:rPr>
          <w:rFonts w:hint="eastAsia"/>
          <w:szCs w:val="21"/>
        </w:rPr>
        <w:t>rd_security_map_sundrytype</w:t>
      </w:r>
      <w:proofErr w:type="spellEnd"/>
      <w:r>
        <w:rPr>
          <w:rFonts w:hint="eastAsia"/>
          <w:szCs w:val="21"/>
        </w:rPr>
        <w:t>证券杂项分类关系表</w:t>
      </w:r>
    </w:p>
    <w:tbl>
      <w:tblPr>
        <w:tblStyle w:val="a3"/>
        <w:tblW w:w="8848" w:type="dxa"/>
        <w:tblLayout w:type="fixed"/>
        <w:tblLook w:val="04A0" w:firstRow="1" w:lastRow="0" w:firstColumn="1" w:lastColumn="0" w:noHBand="0" w:noVBand="1"/>
      </w:tblPr>
      <w:tblGrid>
        <w:gridCol w:w="1555"/>
        <w:gridCol w:w="2158"/>
        <w:gridCol w:w="1431"/>
        <w:gridCol w:w="1004"/>
        <w:gridCol w:w="1154"/>
        <w:gridCol w:w="1546"/>
      </w:tblGrid>
      <w:tr w:rsidR="00906051">
        <w:tc>
          <w:tcPr>
            <w:tcW w:w="1555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54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证券</w:t>
            </w:r>
            <w:r>
              <w:rPr>
                <w:rFonts w:hint="eastAsia"/>
                <w:szCs w:val="21"/>
              </w:rPr>
              <w:t>id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security_id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40)</w:t>
            </w:r>
          </w:p>
        </w:tc>
        <w:tc>
          <w:tcPr>
            <w:tcW w:w="1004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杂项分类代码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sundry_security_type_code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200)</w:t>
            </w:r>
          </w:p>
        </w:tc>
        <w:tc>
          <w:tcPr>
            <w:tcW w:w="1004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</w:tbl>
    <w:p w:rsidR="00906051" w:rsidRDefault="00906051">
      <w:pPr>
        <w:spacing w:line="0" w:lineRule="atLeast"/>
        <w:rPr>
          <w:szCs w:val="21"/>
        </w:rPr>
      </w:pPr>
    </w:p>
    <w:p w:rsidR="00906051" w:rsidRDefault="003C6073">
      <w:pPr>
        <w:numPr>
          <w:ilvl w:val="0"/>
          <w:numId w:val="2"/>
        </w:numPr>
        <w:spacing w:line="0" w:lineRule="atLeast"/>
        <w:rPr>
          <w:szCs w:val="21"/>
        </w:rPr>
      </w:pPr>
      <w:proofErr w:type="spellStart"/>
      <w:r>
        <w:rPr>
          <w:rFonts w:hint="eastAsia"/>
          <w:szCs w:val="21"/>
        </w:rPr>
        <w:t>rd_sundry_security_type</w:t>
      </w:r>
      <w:proofErr w:type="spellEnd"/>
      <w:r>
        <w:rPr>
          <w:rFonts w:hint="eastAsia"/>
          <w:szCs w:val="21"/>
        </w:rPr>
        <w:t>杂项分类字典表</w:t>
      </w:r>
    </w:p>
    <w:tbl>
      <w:tblPr>
        <w:tblStyle w:val="a3"/>
        <w:tblW w:w="8848" w:type="dxa"/>
        <w:tblLayout w:type="fixed"/>
        <w:tblLook w:val="04A0" w:firstRow="1" w:lastRow="0" w:firstColumn="1" w:lastColumn="0" w:noHBand="0" w:noVBand="1"/>
      </w:tblPr>
      <w:tblGrid>
        <w:gridCol w:w="1555"/>
        <w:gridCol w:w="2158"/>
        <w:gridCol w:w="1431"/>
        <w:gridCol w:w="1004"/>
        <w:gridCol w:w="1154"/>
        <w:gridCol w:w="1546"/>
      </w:tblGrid>
      <w:tr w:rsidR="00906051">
        <w:tc>
          <w:tcPr>
            <w:tcW w:w="1555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54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证券类型代码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security_type_code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100)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证券杂项分类代码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sundry_security_type_code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200)</w:t>
            </w:r>
          </w:p>
        </w:tc>
        <w:tc>
          <w:tcPr>
            <w:tcW w:w="1004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证券杂项分类名称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name</w:t>
            </w:r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100)</w:t>
            </w:r>
          </w:p>
        </w:tc>
        <w:tc>
          <w:tcPr>
            <w:tcW w:w="100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</w:tbl>
    <w:p w:rsidR="00906051" w:rsidRDefault="00906051">
      <w:pPr>
        <w:spacing w:line="0" w:lineRule="atLeast"/>
        <w:rPr>
          <w:szCs w:val="21"/>
        </w:rPr>
      </w:pPr>
    </w:p>
    <w:p w:rsidR="00906051" w:rsidRDefault="003C6073">
      <w:pPr>
        <w:numPr>
          <w:ilvl w:val="0"/>
          <w:numId w:val="2"/>
        </w:numPr>
        <w:spacing w:line="0" w:lineRule="atLeast"/>
        <w:rPr>
          <w:szCs w:val="21"/>
        </w:rPr>
      </w:pPr>
      <w:proofErr w:type="spellStart"/>
      <w:r>
        <w:rPr>
          <w:rFonts w:hint="eastAsia"/>
          <w:szCs w:val="21"/>
        </w:rPr>
        <w:t>rd_credit_rating</w:t>
      </w:r>
      <w:proofErr w:type="spellEnd"/>
      <w:r>
        <w:rPr>
          <w:rFonts w:hint="eastAsia"/>
          <w:szCs w:val="21"/>
        </w:rPr>
        <w:t>信用级别字典表</w:t>
      </w:r>
    </w:p>
    <w:tbl>
      <w:tblPr>
        <w:tblStyle w:val="a3"/>
        <w:tblW w:w="8848" w:type="dxa"/>
        <w:tblLayout w:type="fixed"/>
        <w:tblLook w:val="04A0" w:firstRow="1" w:lastRow="0" w:firstColumn="1" w:lastColumn="0" w:noHBand="0" w:noVBand="1"/>
      </w:tblPr>
      <w:tblGrid>
        <w:gridCol w:w="1555"/>
        <w:gridCol w:w="2158"/>
        <w:gridCol w:w="1431"/>
        <w:gridCol w:w="1004"/>
        <w:gridCol w:w="1154"/>
        <w:gridCol w:w="1546"/>
      </w:tblGrid>
      <w:tr w:rsidR="00906051">
        <w:tc>
          <w:tcPr>
            <w:tcW w:w="1555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中文名</w:t>
            </w:r>
          </w:p>
        </w:tc>
        <w:tc>
          <w:tcPr>
            <w:tcW w:w="2158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英文名</w:t>
            </w:r>
          </w:p>
        </w:tc>
        <w:tc>
          <w:tcPr>
            <w:tcW w:w="1431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类型</w:t>
            </w:r>
          </w:p>
        </w:tc>
        <w:tc>
          <w:tcPr>
            <w:tcW w:w="1004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不是</w:t>
            </w: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1154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是否主键</w:t>
            </w:r>
          </w:p>
        </w:tc>
        <w:tc>
          <w:tcPr>
            <w:tcW w:w="1546" w:type="dxa"/>
            <w:shd w:val="clear" w:color="auto" w:fill="D8D8D8" w:themeFill="background1" w:themeFillShade="D8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描述</w:t>
            </w: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评级机构代码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inst_no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20)</w:t>
            </w:r>
          </w:p>
        </w:tc>
        <w:tc>
          <w:tcPr>
            <w:tcW w:w="1004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等级序号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rating_sort_no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decimal(</w:t>
            </w:r>
            <w:proofErr w:type="gramEnd"/>
            <w:r>
              <w:rPr>
                <w:rFonts w:hint="eastAsia"/>
                <w:szCs w:val="21"/>
              </w:rPr>
              <w:t>20,0)</w:t>
            </w:r>
          </w:p>
        </w:tc>
        <w:tc>
          <w:tcPr>
            <w:tcW w:w="1004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信用级别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credit_rating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50)</w:t>
            </w:r>
          </w:p>
        </w:tc>
        <w:tc>
          <w:tcPr>
            <w:tcW w:w="1004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1555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通用等级</w:t>
            </w:r>
          </w:p>
        </w:tc>
        <w:tc>
          <w:tcPr>
            <w:tcW w:w="2158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spellStart"/>
            <w:r>
              <w:rPr>
                <w:rFonts w:hint="eastAsia"/>
                <w:szCs w:val="21"/>
              </w:rPr>
              <w:t>universal_rating</w:t>
            </w:r>
            <w:proofErr w:type="spellEnd"/>
          </w:p>
        </w:tc>
        <w:tc>
          <w:tcPr>
            <w:tcW w:w="1431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varchar(</w:t>
            </w:r>
            <w:proofErr w:type="gramEnd"/>
            <w:r>
              <w:rPr>
                <w:rFonts w:hint="eastAsia"/>
                <w:szCs w:val="21"/>
              </w:rPr>
              <w:t>20)</w:t>
            </w:r>
          </w:p>
        </w:tc>
        <w:tc>
          <w:tcPr>
            <w:tcW w:w="1004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154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1546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</w:tbl>
    <w:p w:rsidR="00906051" w:rsidRDefault="00906051">
      <w:pPr>
        <w:spacing w:line="0" w:lineRule="atLeast"/>
        <w:rPr>
          <w:szCs w:val="21"/>
        </w:rPr>
      </w:pPr>
    </w:p>
    <w:p w:rsidR="00906051" w:rsidRDefault="003C6073">
      <w:pPr>
        <w:pStyle w:val="2"/>
        <w:spacing w:line="0" w:lineRule="atLeast"/>
        <w:rPr>
          <w:rFonts w:ascii="黑体" w:hAnsi="黑体" w:cs="黑体"/>
          <w:sz w:val="28"/>
          <w:szCs w:val="28"/>
        </w:rPr>
      </w:pPr>
      <w:r>
        <w:rPr>
          <w:rFonts w:ascii="黑体" w:hAnsi="黑体" w:cs="黑体" w:hint="eastAsia"/>
          <w:sz w:val="28"/>
          <w:szCs w:val="28"/>
        </w:rPr>
        <w:t>数据字典</w:t>
      </w:r>
    </w:p>
    <w:p w:rsidR="00906051" w:rsidRDefault="003C6073">
      <w:pPr>
        <w:numPr>
          <w:ilvl w:val="0"/>
          <w:numId w:val="2"/>
        </w:numPr>
        <w:spacing w:line="0" w:lineRule="atLeast"/>
        <w:rPr>
          <w:szCs w:val="21"/>
        </w:rPr>
      </w:pPr>
      <w:proofErr w:type="spellStart"/>
      <w:r>
        <w:rPr>
          <w:rFonts w:hint="eastAsia"/>
          <w:szCs w:val="21"/>
        </w:rPr>
        <w:t>rd_dictionary_item</w:t>
      </w:r>
      <w:proofErr w:type="spellEnd"/>
      <w:r>
        <w:rPr>
          <w:rFonts w:hint="eastAsia"/>
          <w:szCs w:val="21"/>
        </w:rPr>
        <w:t>字典数据</w:t>
      </w:r>
    </w:p>
    <w:p w:rsidR="00906051" w:rsidRPr="00A120DB" w:rsidRDefault="003C6073" w:rsidP="00A120DB">
      <w:pPr>
        <w:numPr>
          <w:ilvl w:val="0"/>
          <w:numId w:val="3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担保方式</w:t>
      </w:r>
    </w:p>
    <w:tbl>
      <w:tblPr>
        <w:tblStyle w:val="a3"/>
        <w:tblW w:w="7583" w:type="dxa"/>
        <w:tblInd w:w="939" w:type="dxa"/>
        <w:tblLayout w:type="fixed"/>
        <w:tblLook w:val="04A0" w:firstRow="1" w:lastRow="0" w:firstColumn="1" w:lastColumn="0" w:noHBand="0" w:noVBand="1"/>
      </w:tblPr>
      <w:tblGrid>
        <w:gridCol w:w="3493"/>
        <w:gridCol w:w="4090"/>
      </w:tblGrid>
      <w:tr w:rsidR="00906051">
        <w:tc>
          <w:tcPr>
            <w:tcW w:w="3493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906051">
        <w:tc>
          <w:tcPr>
            <w:tcW w:w="3493" w:type="dxa"/>
          </w:tcPr>
          <w:p w:rsidR="00906051" w:rsidRDefault="007B1ED3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SURETY_GURANTEE</w:t>
            </w:r>
          </w:p>
        </w:tc>
        <w:tc>
          <w:tcPr>
            <w:tcW w:w="4090" w:type="dxa"/>
          </w:tcPr>
          <w:p w:rsidR="00906051" w:rsidRDefault="00C14FD5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保证担保</w:t>
            </w:r>
          </w:p>
        </w:tc>
      </w:tr>
      <w:tr w:rsidR="00906051">
        <w:tc>
          <w:tcPr>
            <w:tcW w:w="3493" w:type="dxa"/>
          </w:tcPr>
          <w:p w:rsidR="00906051" w:rsidRDefault="007B1ED3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IRREVOCABLE_CONTINUING_GURANTEE</w:t>
            </w:r>
          </w:p>
        </w:tc>
        <w:tc>
          <w:tcPr>
            <w:tcW w:w="4090" w:type="dxa"/>
          </w:tcPr>
          <w:p w:rsidR="00906051" w:rsidRDefault="00C14FD5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不可撤销连带责任担保</w:t>
            </w:r>
          </w:p>
        </w:tc>
      </w:tr>
      <w:tr w:rsidR="00906051">
        <w:tc>
          <w:tcPr>
            <w:tcW w:w="3493" w:type="dxa"/>
          </w:tcPr>
          <w:p w:rsidR="00906051" w:rsidRDefault="007B1ED3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MORTGAGE_GURANTEE</w:t>
            </w:r>
          </w:p>
        </w:tc>
        <w:tc>
          <w:tcPr>
            <w:tcW w:w="4090" w:type="dxa"/>
          </w:tcPr>
          <w:p w:rsidR="00906051" w:rsidRDefault="00C14FD5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抵押担保</w:t>
            </w:r>
          </w:p>
        </w:tc>
      </w:tr>
      <w:tr w:rsidR="00C14FD5">
        <w:tc>
          <w:tcPr>
            <w:tcW w:w="3493" w:type="dxa"/>
          </w:tcPr>
          <w:p w:rsidR="00C14FD5" w:rsidRDefault="007B1ED3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COUNTER_GUARANTEE</w:t>
            </w:r>
          </w:p>
        </w:tc>
        <w:tc>
          <w:tcPr>
            <w:tcW w:w="4090" w:type="dxa"/>
          </w:tcPr>
          <w:p w:rsidR="00C14FD5" w:rsidRDefault="000C035F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反担保</w:t>
            </w:r>
          </w:p>
        </w:tc>
      </w:tr>
      <w:tr w:rsidR="00C14FD5">
        <w:tc>
          <w:tcPr>
            <w:tcW w:w="3493" w:type="dxa"/>
          </w:tcPr>
          <w:p w:rsidR="00C14FD5" w:rsidRDefault="007B1ED3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CORRELATE_GURANTEE</w:t>
            </w:r>
          </w:p>
        </w:tc>
        <w:tc>
          <w:tcPr>
            <w:tcW w:w="4090" w:type="dxa"/>
          </w:tcPr>
          <w:p w:rsidR="00C14FD5" w:rsidRDefault="000C035F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互相担保</w:t>
            </w:r>
          </w:p>
        </w:tc>
      </w:tr>
      <w:tr w:rsidR="00C14FD5">
        <w:tc>
          <w:tcPr>
            <w:tcW w:w="3493" w:type="dxa"/>
          </w:tcPr>
          <w:p w:rsidR="00C14FD5" w:rsidRDefault="007B1ED3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EXEMPTED_GURANTEE</w:t>
            </w:r>
          </w:p>
        </w:tc>
        <w:tc>
          <w:tcPr>
            <w:tcW w:w="4090" w:type="dxa"/>
          </w:tcPr>
          <w:p w:rsidR="00C14FD5" w:rsidRPr="00C14FD5" w:rsidRDefault="000C035F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豁免担保</w:t>
            </w:r>
          </w:p>
        </w:tc>
      </w:tr>
      <w:tr w:rsidR="00C14FD5">
        <w:tc>
          <w:tcPr>
            <w:tcW w:w="3493" w:type="dxa"/>
          </w:tcPr>
          <w:p w:rsidR="00C14FD5" w:rsidRDefault="007B1ED3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CONTINUING_GURANTEE</w:t>
            </w:r>
          </w:p>
        </w:tc>
        <w:tc>
          <w:tcPr>
            <w:tcW w:w="4090" w:type="dxa"/>
          </w:tcPr>
          <w:p w:rsidR="00C14FD5" w:rsidRPr="00C14FD5" w:rsidRDefault="000C035F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连带责任担保</w:t>
            </w:r>
          </w:p>
        </w:tc>
      </w:tr>
      <w:tr w:rsidR="00C14FD5">
        <w:tc>
          <w:tcPr>
            <w:tcW w:w="3493" w:type="dxa"/>
          </w:tcPr>
          <w:p w:rsidR="00C14FD5" w:rsidRDefault="007B1ED3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ILLEGAL_GURANTEE</w:t>
            </w:r>
          </w:p>
        </w:tc>
        <w:tc>
          <w:tcPr>
            <w:tcW w:w="4090" w:type="dxa"/>
          </w:tcPr>
          <w:p w:rsidR="00C14FD5" w:rsidRPr="00C14FD5" w:rsidRDefault="000C035F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违规担保</w:t>
            </w:r>
          </w:p>
        </w:tc>
      </w:tr>
      <w:tr w:rsidR="00C14FD5">
        <w:tc>
          <w:tcPr>
            <w:tcW w:w="3493" w:type="dxa"/>
          </w:tcPr>
          <w:p w:rsidR="00C14FD5" w:rsidRDefault="007B1ED3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OBLIGATORY_GURANTEE</w:t>
            </w:r>
          </w:p>
        </w:tc>
        <w:tc>
          <w:tcPr>
            <w:tcW w:w="4090" w:type="dxa"/>
          </w:tcPr>
          <w:p w:rsidR="00C14FD5" w:rsidRPr="00C14FD5" w:rsidRDefault="000C035F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无偿担保</w:t>
            </w:r>
          </w:p>
        </w:tc>
      </w:tr>
      <w:tr w:rsidR="00C14FD5">
        <w:tc>
          <w:tcPr>
            <w:tcW w:w="3493" w:type="dxa"/>
          </w:tcPr>
          <w:p w:rsidR="00C14FD5" w:rsidRDefault="007B1ED3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CREDIT_GURANTEE</w:t>
            </w:r>
          </w:p>
        </w:tc>
        <w:tc>
          <w:tcPr>
            <w:tcW w:w="4090" w:type="dxa"/>
          </w:tcPr>
          <w:p w:rsidR="00C14FD5" w:rsidRPr="00C14FD5" w:rsidRDefault="000C035F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信用担保</w:t>
            </w:r>
          </w:p>
        </w:tc>
      </w:tr>
      <w:tr w:rsidR="00C14FD5">
        <w:tc>
          <w:tcPr>
            <w:tcW w:w="3493" w:type="dxa"/>
          </w:tcPr>
          <w:p w:rsidR="00C14FD5" w:rsidRDefault="007B1ED3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NORMAL_GURANTEE</w:t>
            </w:r>
          </w:p>
        </w:tc>
        <w:tc>
          <w:tcPr>
            <w:tcW w:w="4090" w:type="dxa"/>
          </w:tcPr>
          <w:p w:rsidR="00C14FD5" w:rsidRPr="00C14FD5" w:rsidRDefault="000C035F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一般担保</w:t>
            </w:r>
          </w:p>
        </w:tc>
      </w:tr>
      <w:tr w:rsidR="00C14FD5">
        <w:tc>
          <w:tcPr>
            <w:tcW w:w="3493" w:type="dxa"/>
          </w:tcPr>
          <w:p w:rsidR="00C14FD5" w:rsidRDefault="007B1ED3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PLEDGE_GURANTEE</w:t>
            </w:r>
          </w:p>
        </w:tc>
        <w:tc>
          <w:tcPr>
            <w:tcW w:w="4090" w:type="dxa"/>
          </w:tcPr>
          <w:p w:rsidR="00C14FD5" w:rsidRPr="00C14FD5" w:rsidRDefault="000C035F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质押担保</w:t>
            </w:r>
          </w:p>
        </w:tc>
      </w:tr>
      <w:tr w:rsidR="00C14FD5">
        <w:tc>
          <w:tcPr>
            <w:tcW w:w="3493" w:type="dxa"/>
          </w:tcPr>
          <w:p w:rsidR="00C14FD5" w:rsidRDefault="007B1ED3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PLEDGE&amp;MORTAGE_GURANTEE</w:t>
            </w:r>
          </w:p>
        </w:tc>
        <w:tc>
          <w:tcPr>
            <w:tcW w:w="4090" w:type="dxa"/>
          </w:tcPr>
          <w:p w:rsidR="00C14FD5" w:rsidRPr="00C14FD5" w:rsidRDefault="000C035F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质押担保及抵押担保</w:t>
            </w:r>
          </w:p>
        </w:tc>
      </w:tr>
    </w:tbl>
    <w:p w:rsidR="00512E73" w:rsidRDefault="00512E73" w:rsidP="00512E73">
      <w:pPr>
        <w:spacing w:line="0" w:lineRule="atLeast"/>
        <w:ind w:left="840"/>
        <w:rPr>
          <w:rFonts w:hint="eastAsia"/>
          <w:szCs w:val="21"/>
        </w:rPr>
      </w:pPr>
    </w:p>
    <w:p w:rsidR="00906051" w:rsidRPr="005F3582" w:rsidRDefault="003C6073" w:rsidP="005F3582">
      <w:pPr>
        <w:numPr>
          <w:ilvl w:val="0"/>
          <w:numId w:val="3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利率基准代码</w:t>
      </w:r>
    </w:p>
    <w:tbl>
      <w:tblPr>
        <w:tblStyle w:val="a3"/>
        <w:tblW w:w="7583" w:type="dxa"/>
        <w:tblInd w:w="939" w:type="dxa"/>
        <w:tblLayout w:type="fixed"/>
        <w:tblLook w:val="04A0" w:firstRow="1" w:lastRow="0" w:firstColumn="1" w:lastColumn="0" w:noHBand="0" w:noVBand="1"/>
      </w:tblPr>
      <w:tblGrid>
        <w:gridCol w:w="3493"/>
        <w:gridCol w:w="4090"/>
      </w:tblGrid>
      <w:tr w:rsidR="00906051">
        <w:tc>
          <w:tcPr>
            <w:tcW w:w="3493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89511C">
        <w:tc>
          <w:tcPr>
            <w:tcW w:w="3493" w:type="dxa"/>
          </w:tcPr>
          <w:p w:rsidR="0089511C" w:rsidRDefault="00EE32B4" w:rsidP="0089511C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SHIBOR</w:t>
            </w:r>
          </w:p>
        </w:tc>
        <w:tc>
          <w:tcPr>
            <w:tcW w:w="4090" w:type="dxa"/>
          </w:tcPr>
          <w:p w:rsidR="0089511C" w:rsidRDefault="0089511C" w:rsidP="0089511C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</w:t>
            </w:r>
            <w:r>
              <w:rPr>
                <w:szCs w:val="21"/>
              </w:rPr>
              <w:t>HIBOR</w:t>
            </w:r>
          </w:p>
        </w:tc>
      </w:tr>
      <w:tr w:rsidR="0089511C">
        <w:tc>
          <w:tcPr>
            <w:tcW w:w="3493" w:type="dxa"/>
          </w:tcPr>
          <w:p w:rsidR="0089511C" w:rsidRDefault="00EE32B4" w:rsidP="0089511C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LIBOR</w:t>
            </w:r>
          </w:p>
        </w:tc>
        <w:tc>
          <w:tcPr>
            <w:tcW w:w="4090" w:type="dxa"/>
          </w:tcPr>
          <w:p w:rsidR="0089511C" w:rsidRDefault="0089511C" w:rsidP="0089511C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L</w:t>
            </w:r>
            <w:r>
              <w:rPr>
                <w:szCs w:val="21"/>
              </w:rPr>
              <w:t>IBOR</w:t>
            </w:r>
          </w:p>
        </w:tc>
      </w:tr>
      <w:tr w:rsidR="0089511C">
        <w:tc>
          <w:tcPr>
            <w:tcW w:w="3493" w:type="dxa"/>
          </w:tcPr>
          <w:p w:rsidR="0089511C" w:rsidRDefault="00EE32B4" w:rsidP="0089511C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7D_FIXING_REPO_RATE</w:t>
            </w:r>
          </w:p>
        </w:tc>
        <w:tc>
          <w:tcPr>
            <w:tcW w:w="4090" w:type="dxa"/>
          </w:tcPr>
          <w:p w:rsidR="0089511C" w:rsidRDefault="0089511C" w:rsidP="0089511C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天回购定盘利率</w:t>
            </w:r>
          </w:p>
        </w:tc>
      </w:tr>
      <w:tr w:rsidR="0089511C">
        <w:tc>
          <w:tcPr>
            <w:tcW w:w="3493" w:type="dxa"/>
          </w:tcPr>
          <w:p w:rsidR="0089511C" w:rsidRDefault="00EE32B4" w:rsidP="0089511C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7D_MEAN_REPO_RATE</w:t>
            </w:r>
          </w:p>
        </w:tc>
        <w:tc>
          <w:tcPr>
            <w:tcW w:w="4090" w:type="dxa"/>
          </w:tcPr>
          <w:p w:rsidR="0089511C" w:rsidRDefault="0089511C" w:rsidP="0089511C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天回购利率平均值</w:t>
            </w:r>
          </w:p>
        </w:tc>
      </w:tr>
      <w:tr w:rsidR="0089511C">
        <w:tc>
          <w:tcPr>
            <w:tcW w:w="3493" w:type="dxa"/>
          </w:tcPr>
          <w:p w:rsidR="0089511C" w:rsidRDefault="00EE32B4" w:rsidP="0089511C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6M_DEPOSIT_RATE</w:t>
            </w:r>
          </w:p>
        </w:tc>
        <w:tc>
          <w:tcPr>
            <w:tcW w:w="4090" w:type="dxa"/>
          </w:tcPr>
          <w:p w:rsidR="0089511C" w:rsidRDefault="0089511C" w:rsidP="0089511C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半年期定期存款利率</w:t>
            </w:r>
          </w:p>
        </w:tc>
      </w:tr>
      <w:tr w:rsidR="0089511C">
        <w:tc>
          <w:tcPr>
            <w:tcW w:w="3493" w:type="dxa"/>
          </w:tcPr>
          <w:p w:rsidR="0089511C" w:rsidRDefault="00EE32B4" w:rsidP="0089511C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3M_DEPOSIT_RATE</w:t>
            </w:r>
          </w:p>
        </w:tc>
        <w:tc>
          <w:tcPr>
            <w:tcW w:w="4090" w:type="dxa"/>
          </w:tcPr>
          <w:p w:rsidR="0089511C" w:rsidRDefault="0089511C" w:rsidP="0089511C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三个月定期存款利率</w:t>
            </w:r>
          </w:p>
        </w:tc>
      </w:tr>
      <w:tr w:rsidR="0089511C">
        <w:tc>
          <w:tcPr>
            <w:tcW w:w="3493" w:type="dxa"/>
          </w:tcPr>
          <w:p w:rsidR="0089511C" w:rsidRDefault="00EE32B4" w:rsidP="0089511C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1Y_DEPOSIT_RATE</w:t>
            </w:r>
          </w:p>
        </w:tc>
        <w:tc>
          <w:tcPr>
            <w:tcW w:w="4090" w:type="dxa"/>
          </w:tcPr>
          <w:p w:rsidR="0089511C" w:rsidRDefault="0089511C" w:rsidP="0089511C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年期定期存款利率</w:t>
            </w:r>
          </w:p>
        </w:tc>
      </w:tr>
      <w:tr w:rsidR="0089511C">
        <w:tc>
          <w:tcPr>
            <w:tcW w:w="3493" w:type="dxa"/>
          </w:tcPr>
          <w:p w:rsidR="0089511C" w:rsidRDefault="00EE32B4" w:rsidP="0089511C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1TO3Y_LOAN_INTEREST</w:t>
            </w:r>
          </w:p>
        </w:tc>
        <w:tc>
          <w:tcPr>
            <w:tcW w:w="4090" w:type="dxa"/>
          </w:tcPr>
          <w:p w:rsidR="0089511C" w:rsidRDefault="0089511C" w:rsidP="0089511C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一致三年定期存款利率</w:t>
            </w:r>
          </w:p>
        </w:tc>
      </w:tr>
      <w:tr w:rsidR="0089511C">
        <w:tc>
          <w:tcPr>
            <w:tcW w:w="3493" w:type="dxa"/>
          </w:tcPr>
          <w:p w:rsidR="0089511C" w:rsidRDefault="00EE32B4" w:rsidP="0089511C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1Y_LOAN_INTEREST</w:t>
            </w:r>
          </w:p>
        </w:tc>
        <w:tc>
          <w:tcPr>
            <w:tcW w:w="4090" w:type="dxa"/>
          </w:tcPr>
          <w:p w:rsidR="0089511C" w:rsidRDefault="0089511C" w:rsidP="0089511C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年</w:t>
            </w:r>
            <w:proofErr w:type="gramStart"/>
            <w:r>
              <w:rPr>
                <w:rFonts w:hint="eastAsia"/>
                <w:szCs w:val="21"/>
              </w:rPr>
              <w:t>期贷</w:t>
            </w:r>
            <w:proofErr w:type="gramEnd"/>
            <w:r>
              <w:rPr>
                <w:rFonts w:hint="eastAsia"/>
                <w:szCs w:val="21"/>
              </w:rPr>
              <w:t>款基准利率</w:t>
            </w:r>
          </w:p>
        </w:tc>
      </w:tr>
      <w:tr w:rsidR="0089511C">
        <w:tc>
          <w:tcPr>
            <w:tcW w:w="3493" w:type="dxa"/>
          </w:tcPr>
          <w:p w:rsidR="0089511C" w:rsidRDefault="00EE32B4" w:rsidP="0089511C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5Y_LOAN_INTEREST</w:t>
            </w:r>
          </w:p>
        </w:tc>
        <w:tc>
          <w:tcPr>
            <w:tcW w:w="4090" w:type="dxa"/>
          </w:tcPr>
          <w:p w:rsidR="0089511C" w:rsidRDefault="0089511C" w:rsidP="0089511C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五年期以上贷款利率</w:t>
            </w:r>
          </w:p>
        </w:tc>
      </w:tr>
      <w:tr w:rsidR="0089511C">
        <w:tc>
          <w:tcPr>
            <w:tcW w:w="3493" w:type="dxa"/>
          </w:tcPr>
          <w:p w:rsidR="0089511C" w:rsidRDefault="00EE32B4" w:rsidP="0089511C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1TO5Y_LOAN_INTEREST</w:t>
            </w:r>
          </w:p>
        </w:tc>
        <w:tc>
          <w:tcPr>
            <w:tcW w:w="4090" w:type="dxa"/>
          </w:tcPr>
          <w:p w:rsidR="0089511C" w:rsidRDefault="0089511C" w:rsidP="0089511C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一至五年</w:t>
            </w:r>
            <w:proofErr w:type="gramStart"/>
            <w:r>
              <w:rPr>
                <w:rFonts w:hint="eastAsia"/>
                <w:szCs w:val="21"/>
              </w:rPr>
              <w:t>期贷</w:t>
            </w:r>
            <w:proofErr w:type="gramEnd"/>
            <w:r>
              <w:rPr>
                <w:rFonts w:hint="eastAsia"/>
                <w:szCs w:val="21"/>
              </w:rPr>
              <w:t>款利率</w:t>
            </w:r>
          </w:p>
        </w:tc>
      </w:tr>
      <w:tr w:rsidR="0089511C">
        <w:tc>
          <w:tcPr>
            <w:tcW w:w="3493" w:type="dxa"/>
          </w:tcPr>
          <w:p w:rsidR="0089511C" w:rsidRDefault="00EE32B4" w:rsidP="0089511C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3TO5Y_LOAN_INTEREST</w:t>
            </w:r>
          </w:p>
        </w:tc>
        <w:tc>
          <w:tcPr>
            <w:tcW w:w="4090" w:type="dxa"/>
          </w:tcPr>
          <w:p w:rsidR="0089511C" w:rsidRDefault="0089511C" w:rsidP="0089511C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中长期贷款三至五年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含</w:t>
            </w:r>
            <w:r>
              <w:rPr>
                <w:szCs w:val="21"/>
              </w:rPr>
              <w:t>)</w:t>
            </w:r>
          </w:p>
        </w:tc>
      </w:tr>
      <w:tr w:rsidR="0089511C">
        <w:tc>
          <w:tcPr>
            <w:tcW w:w="3493" w:type="dxa"/>
          </w:tcPr>
          <w:p w:rsidR="0089511C" w:rsidRDefault="00EE32B4" w:rsidP="0089511C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3YT_BOND_YIELD</w:t>
            </w:r>
          </w:p>
        </w:tc>
        <w:tc>
          <w:tcPr>
            <w:tcW w:w="4090" w:type="dxa"/>
          </w:tcPr>
          <w:p w:rsidR="0089511C" w:rsidRPr="00A803E5" w:rsidRDefault="0089511C" w:rsidP="0089511C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中债登银行</w:t>
            </w:r>
            <w:proofErr w:type="gramEnd"/>
            <w:r>
              <w:rPr>
                <w:rFonts w:hint="eastAsia"/>
                <w:szCs w:val="21"/>
              </w:rPr>
              <w:t>间固定利率国债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年期收益率</w:t>
            </w:r>
          </w:p>
        </w:tc>
      </w:tr>
      <w:tr w:rsidR="0089511C">
        <w:tc>
          <w:tcPr>
            <w:tcW w:w="3493" w:type="dxa"/>
          </w:tcPr>
          <w:p w:rsidR="0089511C" w:rsidRDefault="00EE32B4" w:rsidP="0089511C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5YT_BOND_YIELD</w:t>
            </w:r>
          </w:p>
        </w:tc>
        <w:tc>
          <w:tcPr>
            <w:tcW w:w="4090" w:type="dxa"/>
          </w:tcPr>
          <w:p w:rsidR="0089511C" w:rsidRDefault="0089511C" w:rsidP="0089511C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中债登银行</w:t>
            </w:r>
            <w:proofErr w:type="gramEnd"/>
            <w:r>
              <w:rPr>
                <w:rFonts w:hint="eastAsia"/>
                <w:szCs w:val="21"/>
              </w:rPr>
              <w:t>间固定利率国债</w:t>
            </w:r>
            <w:r>
              <w:rPr>
                <w:rFonts w:hint="eastAsia"/>
                <w:szCs w:val="21"/>
              </w:rPr>
              <w:t>5</w:t>
            </w:r>
            <w:r>
              <w:rPr>
                <w:rFonts w:hint="eastAsia"/>
                <w:szCs w:val="21"/>
              </w:rPr>
              <w:t>年期收益率</w:t>
            </w:r>
          </w:p>
        </w:tc>
      </w:tr>
      <w:tr w:rsidR="0089511C">
        <w:tc>
          <w:tcPr>
            <w:tcW w:w="3493" w:type="dxa"/>
          </w:tcPr>
          <w:p w:rsidR="0089511C" w:rsidRDefault="00EE32B4" w:rsidP="0089511C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7YT_BOND_YIELD</w:t>
            </w:r>
          </w:p>
        </w:tc>
        <w:tc>
          <w:tcPr>
            <w:tcW w:w="4090" w:type="dxa"/>
          </w:tcPr>
          <w:p w:rsidR="0089511C" w:rsidRDefault="0089511C" w:rsidP="0089511C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中债登银行</w:t>
            </w:r>
            <w:proofErr w:type="gramEnd"/>
            <w:r>
              <w:rPr>
                <w:rFonts w:hint="eastAsia"/>
                <w:szCs w:val="21"/>
              </w:rPr>
              <w:t>间固定利率国债</w:t>
            </w:r>
            <w:r>
              <w:rPr>
                <w:szCs w:val="21"/>
              </w:rPr>
              <w:t>7</w:t>
            </w:r>
            <w:r>
              <w:rPr>
                <w:rFonts w:hint="eastAsia"/>
                <w:szCs w:val="21"/>
              </w:rPr>
              <w:t>年期收益率</w:t>
            </w:r>
          </w:p>
        </w:tc>
      </w:tr>
      <w:tr w:rsidR="0089511C">
        <w:tc>
          <w:tcPr>
            <w:tcW w:w="3493" w:type="dxa"/>
          </w:tcPr>
          <w:p w:rsidR="0089511C" w:rsidRDefault="00EE32B4" w:rsidP="0089511C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3Y_POLICY_BANK_BOND_YIELD</w:t>
            </w:r>
          </w:p>
        </w:tc>
        <w:tc>
          <w:tcPr>
            <w:tcW w:w="4090" w:type="dxa"/>
          </w:tcPr>
          <w:p w:rsidR="0089511C" w:rsidRPr="00A803E5" w:rsidRDefault="0089511C" w:rsidP="0089511C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中债政策性金融债到期收益率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国开行</w:t>
            </w:r>
            <w:r>
              <w:rPr>
                <w:szCs w:val="21"/>
              </w:rPr>
              <w:t>)</w:t>
            </w:r>
            <w:r>
              <w:rPr>
                <w:rFonts w:hint="eastAsia"/>
                <w:szCs w:val="21"/>
              </w:rPr>
              <w:t>:</w:t>
            </w:r>
            <w:r>
              <w:rPr>
                <w:szCs w:val="21"/>
              </w:rPr>
              <w:t>3</w:t>
            </w:r>
            <w:r>
              <w:rPr>
                <w:rFonts w:hint="eastAsia"/>
                <w:szCs w:val="21"/>
              </w:rPr>
              <w:t>年</w:t>
            </w:r>
          </w:p>
        </w:tc>
      </w:tr>
    </w:tbl>
    <w:p w:rsidR="00906051" w:rsidRDefault="00906051">
      <w:pPr>
        <w:spacing w:line="0" w:lineRule="atLeast"/>
        <w:ind w:left="420"/>
        <w:rPr>
          <w:szCs w:val="21"/>
        </w:rPr>
      </w:pPr>
    </w:p>
    <w:p w:rsidR="00906051" w:rsidRPr="00537049" w:rsidRDefault="003C6073" w:rsidP="00537049">
      <w:pPr>
        <w:numPr>
          <w:ilvl w:val="0"/>
          <w:numId w:val="3"/>
        </w:numPr>
        <w:spacing w:line="0" w:lineRule="atLeast"/>
        <w:ind w:left="840"/>
        <w:rPr>
          <w:rFonts w:hint="eastAsia"/>
          <w:szCs w:val="21"/>
        </w:rPr>
      </w:pPr>
      <w:r>
        <w:rPr>
          <w:rFonts w:hint="eastAsia"/>
          <w:szCs w:val="21"/>
        </w:rPr>
        <w:t>评级机构</w:t>
      </w:r>
    </w:p>
    <w:tbl>
      <w:tblPr>
        <w:tblStyle w:val="a3"/>
        <w:tblW w:w="7583" w:type="dxa"/>
        <w:tblInd w:w="939" w:type="dxa"/>
        <w:tblLayout w:type="fixed"/>
        <w:tblLook w:val="04A0" w:firstRow="1" w:lastRow="0" w:firstColumn="1" w:lastColumn="0" w:noHBand="0" w:noVBand="1"/>
      </w:tblPr>
      <w:tblGrid>
        <w:gridCol w:w="3493"/>
        <w:gridCol w:w="4090"/>
      </w:tblGrid>
      <w:tr w:rsidR="00906051">
        <w:tc>
          <w:tcPr>
            <w:tcW w:w="3493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906051">
        <w:tc>
          <w:tcPr>
            <w:tcW w:w="3493" w:type="dxa"/>
          </w:tcPr>
          <w:p w:rsidR="00906051" w:rsidRDefault="0025089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4090" w:type="dxa"/>
          </w:tcPr>
          <w:p w:rsidR="00906051" w:rsidRDefault="009C782B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大公国际资信评估有限公司</w:t>
            </w:r>
          </w:p>
        </w:tc>
      </w:tr>
      <w:tr w:rsidR="00906051">
        <w:tc>
          <w:tcPr>
            <w:tcW w:w="3493" w:type="dxa"/>
          </w:tcPr>
          <w:p w:rsidR="00906051" w:rsidRDefault="0025089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1</w:t>
            </w:r>
            <w:r>
              <w:rPr>
                <w:szCs w:val="21"/>
              </w:rPr>
              <w:t>9</w:t>
            </w:r>
          </w:p>
        </w:tc>
        <w:tc>
          <w:tcPr>
            <w:tcW w:w="4090" w:type="dxa"/>
          </w:tcPr>
          <w:p w:rsidR="00906051" w:rsidRDefault="009C782B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东方金</w:t>
            </w:r>
            <w:proofErr w:type="gramStart"/>
            <w:r>
              <w:rPr>
                <w:rFonts w:hint="eastAsia"/>
                <w:szCs w:val="21"/>
              </w:rPr>
              <w:t>诚国际</w:t>
            </w:r>
            <w:proofErr w:type="gramEnd"/>
            <w:r>
              <w:rPr>
                <w:rFonts w:hint="eastAsia"/>
                <w:szCs w:val="21"/>
              </w:rPr>
              <w:t>信用评估有限公司</w:t>
            </w:r>
          </w:p>
        </w:tc>
      </w:tr>
      <w:tr w:rsidR="00906051">
        <w:tc>
          <w:tcPr>
            <w:tcW w:w="3493" w:type="dxa"/>
          </w:tcPr>
          <w:p w:rsidR="00906051" w:rsidRDefault="0025089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7</w:t>
            </w:r>
          </w:p>
        </w:tc>
        <w:tc>
          <w:tcPr>
            <w:tcW w:w="4090" w:type="dxa"/>
          </w:tcPr>
          <w:p w:rsidR="00906051" w:rsidRDefault="009C782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联合信用评级有限公司</w:t>
            </w:r>
          </w:p>
        </w:tc>
      </w:tr>
      <w:tr w:rsidR="0025089B">
        <w:tc>
          <w:tcPr>
            <w:tcW w:w="3493" w:type="dxa"/>
          </w:tcPr>
          <w:p w:rsidR="0025089B" w:rsidRDefault="0025089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4</w:t>
            </w:r>
          </w:p>
        </w:tc>
        <w:tc>
          <w:tcPr>
            <w:tcW w:w="4090" w:type="dxa"/>
          </w:tcPr>
          <w:p w:rsidR="0025089B" w:rsidRDefault="009C782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鹏元资信评估有限公司</w:t>
            </w:r>
          </w:p>
        </w:tc>
      </w:tr>
      <w:tr w:rsidR="0025089B">
        <w:tc>
          <w:tcPr>
            <w:tcW w:w="3493" w:type="dxa"/>
          </w:tcPr>
          <w:p w:rsidR="0025089B" w:rsidRDefault="0025089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4090" w:type="dxa"/>
          </w:tcPr>
          <w:p w:rsidR="0025089B" w:rsidRDefault="009C782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上海新世纪资信评估投资服务有限公司</w:t>
            </w:r>
          </w:p>
        </w:tc>
      </w:tr>
      <w:tr w:rsidR="0025089B">
        <w:tc>
          <w:tcPr>
            <w:tcW w:w="3493" w:type="dxa"/>
          </w:tcPr>
          <w:p w:rsidR="0025089B" w:rsidRDefault="0025089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4090" w:type="dxa"/>
          </w:tcPr>
          <w:p w:rsidR="0025089B" w:rsidRDefault="009C782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上海远东资信评估有限公司</w:t>
            </w:r>
          </w:p>
        </w:tc>
      </w:tr>
      <w:tr w:rsidR="0025089B">
        <w:tc>
          <w:tcPr>
            <w:tcW w:w="3493" w:type="dxa"/>
          </w:tcPr>
          <w:p w:rsidR="0025089B" w:rsidRDefault="0025089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3</w:t>
            </w:r>
          </w:p>
        </w:tc>
        <w:tc>
          <w:tcPr>
            <w:tcW w:w="4090" w:type="dxa"/>
          </w:tcPr>
          <w:p w:rsidR="0025089B" w:rsidRDefault="009C782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中诚信证券评估有限公司</w:t>
            </w:r>
          </w:p>
        </w:tc>
      </w:tr>
      <w:tr w:rsidR="0025089B">
        <w:tc>
          <w:tcPr>
            <w:tcW w:w="3493" w:type="dxa"/>
          </w:tcPr>
          <w:p w:rsidR="0025089B" w:rsidRDefault="0025089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4090" w:type="dxa"/>
          </w:tcPr>
          <w:p w:rsidR="0025089B" w:rsidRDefault="009C782B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联</w:t>
            </w:r>
            <w:proofErr w:type="gramStart"/>
            <w:r>
              <w:rPr>
                <w:rFonts w:hint="eastAsia"/>
                <w:szCs w:val="21"/>
              </w:rPr>
              <w:t>合资信</w:t>
            </w:r>
            <w:proofErr w:type="gramEnd"/>
            <w:r>
              <w:rPr>
                <w:rFonts w:hint="eastAsia"/>
                <w:szCs w:val="21"/>
              </w:rPr>
              <w:t>评估有限公司</w:t>
            </w:r>
          </w:p>
        </w:tc>
      </w:tr>
      <w:tr w:rsidR="0025089B">
        <w:tc>
          <w:tcPr>
            <w:tcW w:w="3493" w:type="dxa"/>
          </w:tcPr>
          <w:p w:rsidR="0025089B" w:rsidRDefault="0025089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4090" w:type="dxa"/>
          </w:tcPr>
          <w:p w:rsidR="0025089B" w:rsidRDefault="009C782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中诚信国际信用评级有限公司</w:t>
            </w:r>
          </w:p>
        </w:tc>
      </w:tr>
      <w:tr w:rsidR="0025089B">
        <w:tc>
          <w:tcPr>
            <w:tcW w:w="3493" w:type="dxa"/>
          </w:tcPr>
          <w:p w:rsidR="0025089B" w:rsidRDefault="0025089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8</w:t>
            </w:r>
          </w:p>
        </w:tc>
        <w:tc>
          <w:tcPr>
            <w:tcW w:w="4090" w:type="dxa"/>
          </w:tcPr>
          <w:p w:rsidR="0025089B" w:rsidRDefault="009C782B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中债资信评估有限公司</w:t>
            </w:r>
          </w:p>
        </w:tc>
      </w:tr>
    </w:tbl>
    <w:p w:rsidR="00906051" w:rsidRDefault="00906051">
      <w:pPr>
        <w:spacing w:line="0" w:lineRule="atLeast"/>
        <w:ind w:left="420"/>
        <w:rPr>
          <w:szCs w:val="21"/>
        </w:rPr>
      </w:pPr>
    </w:p>
    <w:p w:rsidR="00906051" w:rsidRPr="00FE1171" w:rsidRDefault="003C6073" w:rsidP="00FE1171">
      <w:pPr>
        <w:numPr>
          <w:ilvl w:val="0"/>
          <w:numId w:val="3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计息基准</w:t>
      </w:r>
    </w:p>
    <w:tbl>
      <w:tblPr>
        <w:tblStyle w:val="a3"/>
        <w:tblW w:w="7583" w:type="dxa"/>
        <w:tblInd w:w="939" w:type="dxa"/>
        <w:tblLayout w:type="fixed"/>
        <w:tblLook w:val="04A0" w:firstRow="1" w:lastRow="0" w:firstColumn="1" w:lastColumn="0" w:noHBand="0" w:noVBand="1"/>
      </w:tblPr>
      <w:tblGrid>
        <w:gridCol w:w="3493"/>
        <w:gridCol w:w="4090"/>
      </w:tblGrid>
      <w:tr w:rsidR="00906051">
        <w:tc>
          <w:tcPr>
            <w:tcW w:w="3493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5B4B40">
        <w:tc>
          <w:tcPr>
            <w:tcW w:w="3493" w:type="dxa"/>
          </w:tcPr>
          <w:p w:rsidR="005B4B40" w:rsidRDefault="005B4B40" w:rsidP="005B4B40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/A</w:t>
            </w:r>
          </w:p>
        </w:tc>
        <w:tc>
          <w:tcPr>
            <w:tcW w:w="4090" w:type="dxa"/>
          </w:tcPr>
          <w:p w:rsidR="005B4B40" w:rsidRDefault="005B4B40" w:rsidP="005B4B40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/A</w:t>
            </w:r>
          </w:p>
        </w:tc>
      </w:tr>
      <w:tr w:rsidR="005B4B40">
        <w:tc>
          <w:tcPr>
            <w:tcW w:w="3493" w:type="dxa"/>
          </w:tcPr>
          <w:p w:rsidR="005B4B40" w:rsidRDefault="005B4B40" w:rsidP="005B4B40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/360</w:t>
            </w:r>
          </w:p>
        </w:tc>
        <w:tc>
          <w:tcPr>
            <w:tcW w:w="4090" w:type="dxa"/>
          </w:tcPr>
          <w:p w:rsidR="005B4B40" w:rsidRDefault="005B4B40" w:rsidP="005B4B40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/360</w:t>
            </w:r>
          </w:p>
        </w:tc>
      </w:tr>
      <w:tr w:rsidR="005B4B40">
        <w:tc>
          <w:tcPr>
            <w:tcW w:w="3493" w:type="dxa"/>
          </w:tcPr>
          <w:p w:rsidR="005B4B40" w:rsidRDefault="005B4B40" w:rsidP="005B4B40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/365</w:t>
            </w:r>
          </w:p>
        </w:tc>
        <w:tc>
          <w:tcPr>
            <w:tcW w:w="4090" w:type="dxa"/>
          </w:tcPr>
          <w:p w:rsidR="005B4B40" w:rsidRDefault="005B4B40" w:rsidP="005B4B40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/365</w:t>
            </w:r>
          </w:p>
        </w:tc>
      </w:tr>
      <w:tr w:rsidR="005B4B40">
        <w:tc>
          <w:tcPr>
            <w:tcW w:w="3493" w:type="dxa"/>
          </w:tcPr>
          <w:p w:rsidR="005B4B40" w:rsidRDefault="005B4B40" w:rsidP="005B4B40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A/366</w:t>
            </w:r>
          </w:p>
        </w:tc>
        <w:tc>
          <w:tcPr>
            <w:tcW w:w="4090" w:type="dxa"/>
          </w:tcPr>
          <w:p w:rsidR="005B4B40" w:rsidRDefault="005B4B40" w:rsidP="005B4B40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szCs w:val="21"/>
              </w:rPr>
              <w:t>A/366</w:t>
            </w:r>
          </w:p>
        </w:tc>
      </w:tr>
      <w:tr w:rsidR="005B4B40">
        <w:tc>
          <w:tcPr>
            <w:tcW w:w="3493" w:type="dxa"/>
          </w:tcPr>
          <w:p w:rsidR="005B4B40" w:rsidRDefault="005B4B40" w:rsidP="005B4B40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30/360</w:t>
            </w:r>
          </w:p>
        </w:tc>
        <w:tc>
          <w:tcPr>
            <w:tcW w:w="4090" w:type="dxa"/>
          </w:tcPr>
          <w:p w:rsidR="005B4B40" w:rsidRDefault="005B4B40" w:rsidP="005B4B40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30/360</w:t>
            </w:r>
          </w:p>
        </w:tc>
      </w:tr>
      <w:tr w:rsidR="005B4B40">
        <w:tc>
          <w:tcPr>
            <w:tcW w:w="3493" w:type="dxa"/>
          </w:tcPr>
          <w:p w:rsidR="005B4B40" w:rsidRDefault="005B4B40" w:rsidP="005B4B40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/365F</w:t>
            </w:r>
          </w:p>
        </w:tc>
        <w:tc>
          <w:tcPr>
            <w:tcW w:w="4090" w:type="dxa"/>
          </w:tcPr>
          <w:p w:rsidR="005B4B40" w:rsidRDefault="005B4B40" w:rsidP="005B4B40">
            <w:pPr>
              <w:spacing w:line="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A</w:t>
            </w:r>
            <w:r>
              <w:rPr>
                <w:szCs w:val="21"/>
              </w:rPr>
              <w:t>/365F</w:t>
            </w:r>
          </w:p>
        </w:tc>
      </w:tr>
    </w:tbl>
    <w:p w:rsidR="00906051" w:rsidRDefault="00906051">
      <w:pPr>
        <w:spacing w:line="0" w:lineRule="atLeast"/>
        <w:ind w:left="420"/>
        <w:rPr>
          <w:szCs w:val="21"/>
        </w:rPr>
      </w:pPr>
    </w:p>
    <w:p w:rsidR="00906051" w:rsidRPr="003C6073" w:rsidRDefault="003C6073" w:rsidP="003C6073">
      <w:pPr>
        <w:numPr>
          <w:ilvl w:val="0"/>
          <w:numId w:val="3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板块</w:t>
      </w:r>
      <w:bookmarkStart w:id="0" w:name="_GoBack"/>
      <w:bookmarkEnd w:id="0"/>
    </w:p>
    <w:tbl>
      <w:tblPr>
        <w:tblStyle w:val="a3"/>
        <w:tblW w:w="7583" w:type="dxa"/>
        <w:tblInd w:w="939" w:type="dxa"/>
        <w:tblLayout w:type="fixed"/>
        <w:tblLook w:val="04A0" w:firstRow="1" w:lastRow="0" w:firstColumn="1" w:lastColumn="0" w:noHBand="0" w:noVBand="1"/>
      </w:tblPr>
      <w:tblGrid>
        <w:gridCol w:w="3493"/>
        <w:gridCol w:w="4090"/>
      </w:tblGrid>
      <w:tr w:rsidR="00906051">
        <w:tc>
          <w:tcPr>
            <w:tcW w:w="3493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906051">
        <w:tc>
          <w:tcPr>
            <w:tcW w:w="3493" w:type="dxa"/>
          </w:tcPr>
          <w:p w:rsidR="00906051" w:rsidRDefault="00225740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MAIN_BOARD</w:t>
            </w:r>
          </w:p>
        </w:tc>
        <w:tc>
          <w:tcPr>
            <w:tcW w:w="4090" w:type="dxa"/>
          </w:tcPr>
          <w:p w:rsidR="00906051" w:rsidRDefault="00225740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主板</w:t>
            </w:r>
          </w:p>
        </w:tc>
      </w:tr>
      <w:tr w:rsidR="00906051">
        <w:tc>
          <w:tcPr>
            <w:tcW w:w="3493" w:type="dxa"/>
          </w:tcPr>
          <w:p w:rsidR="00906051" w:rsidRDefault="00225740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SME_BOARD</w:t>
            </w:r>
          </w:p>
        </w:tc>
        <w:tc>
          <w:tcPr>
            <w:tcW w:w="4090" w:type="dxa"/>
          </w:tcPr>
          <w:p w:rsidR="00906051" w:rsidRDefault="00225740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中小企业版</w:t>
            </w:r>
          </w:p>
        </w:tc>
      </w:tr>
      <w:tr w:rsidR="00906051">
        <w:tc>
          <w:tcPr>
            <w:tcW w:w="3493" w:type="dxa"/>
          </w:tcPr>
          <w:p w:rsidR="00906051" w:rsidRDefault="00225740">
            <w:pPr>
              <w:spacing w:line="0" w:lineRule="atLeast"/>
              <w:rPr>
                <w:szCs w:val="21"/>
              </w:rPr>
            </w:pPr>
            <w:r>
              <w:rPr>
                <w:szCs w:val="21"/>
              </w:rPr>
              <w:t>CHI_NEXT</w:t>
            </w:r>
          </w:p>
        </w:tc>
        <w:tc>
          <w:tcPr>
            <w:tcW w:w="4090" w:type="dxa"/>
          </w:tcPr>
          <w:p w:rsidR="00906051" w:rsidRDefault="00225740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创业板</w:t>
            </w:r>
          </w:p>
        </w:tc>
      </w:tr>
    </w:tbl>
    <w:p w:rsidR="00906051" w:rsidRDefault="00906051">
      <w:pPr>
        <w:spacing w:line="0" w:lineRule="atLeast"/>
        <w:ind w:left="420"/>
        <w:rPr>
          <w:szCs w:val="21"/>
        </w:rPr>
      </w:pPr>
    </w:p>
    <w:p w:rsidR="00906051" w:rsidRDefault="003C6073">
      <w:pPr>
        <w:numPr>
          <w:ilvl w:val="0"/>
          <w:numId w:val="3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付息品种新增累进利率</w:t>
      </w:r>
    </w:p>
    <w:tbl>
      <w:tblPr>
        <w:tblStyle w:val="a3"/>
        <w:tblW w:w="7583" w:type="dxa"/>
        <w:tblInd w:w="939" w:type="dxa"/>
        <w:tblLayout w:type="fixed"/>
        <w:tblLook w:val="04A0" w:firstRow="1" w:lastRow="0" w:firstColumn="1" w:lastColumn="0" w:noHBand="0" w:noVBand="1"/>
      </w:tblPr>
      <w:tblGrid>
        <w:gridCol w:w="3493"/>
        <w:gridCol w:w="4090"/>
      </w:tblGrid>
      <w:tr w:rsidR="00906051">
        <w:tc>
          <w:tcPr>
            <w:tcW w:w="3493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PROGRESSIVE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累进利率</w:t>
            </w:r>
          </w:p>
        </w:tc>
      </w:tr>
    </w:tbl>
    <w:p w:rsidR="00906051" w:rsidRDefault="00906051">
      <w:pPr>
        <w:spacing w:line="0" w:lineRule="atLeast"/>
        <w:ind w:left="420"/>
        <w:rPr>
          <w:szCs w:val="21"/>
        </w:rPr>
      </w:pPr>
    </w:p>
    <w:p w:rsidR="00906051" w:rsidRDefault="003C6073">
      <w:pPr>
        <w:numPr>
          <w:ilvl w:val="0"/>
          <w:numId w:val="2"/>
        </w:numPr>
        <w:spacing w:line="0" w:lineRule="atLeast"/>
        <w:rPr>
          <w:szCs w:val="21"/>
        </w:rPr>
      </w:pPr>
      <w:proofErr w:type="spellStart"/>
      <w:r>
        <w:rPr>
          <w:rFonts w:hint="eastAsia"/>
          <w:szCs w:val="21"/>
        </w:rPr>
        <w:t>rd_credit_rating</w:t>
      </w:r>
      <w:proofErr w:type="spellEnd"/>
      <w:r>
        <w:rPr>
          <w:rFonts w:hint="eastAsia"/>
          <w:szCs w:val="21"/>
        </w:rPr>
        <w:t>信用级别字典数据</w:t>
      </w:r>
    </w:p>
    <w:p w:rsidR="00906051" w:rsidRDefault="003C6073">
      <w:pPr>
        <w:numPr>
          <w:ilvl w:val="0"/>
          <w:numId w:val="4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信用级别</w:t>
      </w:r>
    </w:p>
    <w:tbl>
      <w:tblPr>
        <w:tblStyle w:val="a3"/>
        <w:tblW w:w="7583" w:type="dxa"/>
        <w:tblInd w:w="939" w:type="dxa"/>
        <w:tblLayout w:type="fixed"/>
        <w:tblLook w:val="04A0" w:firstRow="1" w:lastRow="0" w:firstColumn="1" w:lastColumn="0" w:noHBand="0" w:noVBand="1"/>
      </w:tblPr>
      <w:tblGrid>
        <w:gridCol w:w="3493"/>
        <w:gridCol w:w="4090"/>
      </w:tblGrid>
      <w:tr w:rsidR="00906051">
        <w:tc>
          <w:tcPr>
            <w:tcW w:w="3493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906051">
        <w:tc>
          <w:tcPr>
            <w:tcW w:w="3493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3493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  <w:tr w:rsidR="00906051">
        <w:tc>
          <w:tcPr>
            <w:tcW w:w="3493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  <w:tc>
          <w:tcPr>
            <w:tcW w:w="4090" w:type="dxa"/>
          </w:tcPr>
          <w:p w:rsidR="00906051" w:rsidRDefault="00906051">
            <w:pPr>
              <w:spacing w:line="0" w:lineRule="atLeast"/>
              <w:rPr>
                <w:szCs w:val="21"/>
              </w:rPr>
            </w:pPr>
          </w:p>
        </w:tc>
      </w:tr>
    </w:tbl>
    <w:p w:rsidR="00906051" w:rsidRDefault="00906051">
      <w:pPr>
        <w:spacing w:line="0" w:lineRule="atLeast"/>
        <w:ind w:firstLine="420"/>
        <w:rPr>
          <w:szCs w:val="21"/>
        </w:rPr>
      </w:pPr>
    </w:p>
    <w:p w:rsidR="00906051" w:rsidRDefault="003C6073">
      <w:pPr>
        <w:numPr>
          <w:ilvl w:val="0"/>
          <w:numId w:val="2"/>
        </w:numPr>
        <w:spacing w:line="0" w:lineRule="atLeast"/>
        <w:rPr>
          <w:szCs w:val="21"/>
        </w:rPr>
      </w:pPr>
      <w:proofErr w:type="spellStart"/>
      <w:r>
        <w:rPr>
          <w:rFonts w:hint="eastAsia"/>
          <w:szCs w:val="21"/>
        </w:rPr>
        <w:t>rd_sub_security_type</w:t>
      </w:r>
      <w:proofErr w:type="spellEnd"/>
      <w:r>
        <w:rPr>
          <w:rFonts w:hint="eastAsia"/>
          <w:szCs w:val="21"/>
        </w:rPr>
        <w:t>子类型新增字典数据</w:t>
      </w:r>
    </w:p>
    <w:p w:rsidR="00906051" w:rsidRDefault="003C6073">
      <w:pPr>
        <w:numPr>
          <w:ilvl w:val="0"/>
          <w:numId w:val="5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债券新增子类型</w:t>
      </w:r>
    </w:p>
    <w:tbl>
      <w:tblPr>
        <w:tblStyle w:val="a3"/>
        <w:tblW w:w="7583" w:type="dxa"/>
        <w:tblInd w:w="939" w:type="dxa"/>
        <w:tblLayout w:type="fixed"/>
        <w:tblLook w:val="04A0" w:firstRow="1" w:lastRow="0" w:firstColumn="1" w:lastColumn="0" w:noHBand="0" w:noVBand="1"/>
      </w:tblPr>
      <w:tblGrid>
        <w:gridCol w:w="3493"/>
        <w:gridCol w:w="4090"/>
      </w:tblGrid>
      <w:tr w:rsidR="00906051">
        <w:tc>
          <w:tcPr>
            <w:tcW w:w="3493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SHORT_FINANCING_BOND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短期融资债券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MEDIUM_TERM_NOTES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中期票据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ABS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资产支持证券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SUPRANATIONAL_BOND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国际机构债券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AGENCY_BOND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政府支持机构债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CD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同业存单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PPN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定向工具</w:t>
            </w:r>
          </w:p>
        </w:tc>
      </w:tr>
    </w:tbl>
    <w:p w:rsidR="00906051" w:rsidRDefault="00906051">
      <w:pPr>
        <w:spacing w:line="0" w:lineRule="atLeast"/>
        <w:ind w:left="420"/>
        <w:rPr>
          <w:szCs w:val="21"/>
        </w:rPr>
      </w:pPr>
    </w:p>
    <w:p w:rsidR="00906051" w:rsidRDefault="003C6073">
      <w:pPr>
        <w:numPr>
          <w:ilvl w:val="0"/>
          <w:numId w:val="2"/>
        </w:numPr>
        <w:spacing w:line="0" w:lineRule="atLeast"/>
        <w:rPr>
          <w:szCs w:val="21"/>
        </w:rPr>
      </w:pPr>
      <w:proofErr w:type="spellStart"/>
      <w:r>
        <w:rPr>
          <w:rFonts w:hint="eastAsia"/>
          <w:szCs w:val="21"/>
        </w:rPr>
        <w:t>rd_sundry_security_type</w:t>
      </w:r>
      <w:proofErr w:type="spellEnd"/>
      <w:r>
        <w:rPr>
          <w:rFonts w:hint="eastAsia"/>
          <w:szCs w:val="21"/>
        </w:rPr>
        <w:t>杂项分类字典数据</w:t>
      </w:r>
    </w:p>
    <w:p w:rsidR="00906051" w:rsidRDefault="003C6073">
      <w:pPr>
        <w:numPr>
          <w:ilvl w:val="0"/>
          <w:numId w:val="6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债券杂项分类</w:t>
      </w:r>
    </w:p>
    <w:tbl>
      <w:tblPr>
        <w:tblStyle w:val="a3"/>
        <w:tblW w:w="7583" w:type="dxa"/>
        <w:tblInd w:w="939" w:type="dxa"/>
        <w:tblLayout w:type="fixed"/>
        <w:tblLook w:val="04A0" w:firstRow="1" w:lastRow="0" w:firstColumn="1" w:lastColumn="0" w:noHBand="0" w:noVBand="1"/>
      </w:tblPr>
      <w:tblGrid>
        <w:gridCol w:w="3493"/>
        <w:gridCol w:w="4090"/>
      </w:tblGrid>
      <w:tr w:rsidR="00906051">
        <w:tc>
          <w:tcPr>
            <w:tcW w:w="3493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lastRenderedPageBreak/>
              <w:t>UNBAN_INVESTMENT_BOND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城投债</w:t>
            </w:r>
            <w:proofErr w:type="gramEnd"/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MOR_BOND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铁道债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REAL_ESTATE_BOND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房地产债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PP_NISSUED_BY_EXCHANGE_MARKET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交易所私募债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T_BOND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信用债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DEBENTURE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利率债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NONPOLICY_BANK_BOND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非政策性金融债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OPTION_EMBEDDED_BOND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proofErr w:type="gramStart"/>
            <w:r>
              <w:rPr>
                <w:rFonts w:hint="eastAsia"/>
                <w:szCs w:val="21"/>
              </w:rPr>
              <w:t>含权债</w:t>
            </w:r>
            <w:proofErr w:type="gramEnd"/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STRAIGHT_FINANCIAL_BOND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普通金融债</w:t>
            </w:r>
            <w:r>
              <w:rPr>
                <w:rFonts w:hint="eastAsia"/>
                <w:szCs w:val="21"/>
              </w:rPr>
              <w:t>(</w:t>
            </w:r>
            <w:r>
              <w:rPr>
                <w:rFonts w:hint="eastAsia"/>
                <w:szCs w:val="21"/>
              </w:rPr>
              <w:t>一次性还本付息</w:t>
            </w:r>
            <w:r>
              <w:rPr>
                <w:rFonts w:hint="eastAsia"/>
                <w:szCs w:val="21"/>
              </w:rPr>
              <w:t>)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PREPETUAL_BOND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永续债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PPN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非公开定向债务融资工具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FINANCING_BOND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融资</w:t>
            </w:r>
            <w:proofErr w:type="gramStart"/>
            <w:r>
              <w:rPr>
                <w:rFonts w:hint="eastAsia"/>
                <w:color w:val="FF0000"/>
                <w:szCs w:val="21"/>
              </w:rPr>
              <w:t>券</w:t>
            </w:r>
            <w:proofErr w:type="gramEnd"/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SUBPRIME_BOND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次级债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LARGE_AMOUNT_DEPOSIT_BOND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color w:val="FF0000"/>
                <w:szCs w:val="21"/>
              </w:rPr>
            </w:pPr>
            <w:r>
              <w:rPr>
                <w:rFonts w:hint="eastAsia"/>
                <w:color w:val="FF0000"/>
                <w:szCs w:val="21"/>
              </w:rPr>
              <w:t>大额存单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SCP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超短期融资债券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POLICYBANK_BOND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政策金融债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SMECN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集合票据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PRIVATE_PLACEMENT_BOND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私募债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ABN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资产支持票据</w:t>
            </w:r>
          </w:p>
        </w:tc>
      </w:tr>
    </w:tbl>
    <w:p w:rsidR="00906051" w:rsidRDefault="00906051">
      <w:pPr>
        <w:spacing w:line="0" w:lineRule="atLeast"/>
        <w:ind w:left="420"/>
        <w:rPr>
          <w:szCs w:val="21"/>
        </w:rPr>
      </w:pPr>
    </w:p>
    <w:p w:rsidR="00906051" w:rsidRDefault="003C6073">
      <w:pPr>
        <w:numPr>
          <w:ilvl w:val="0"/>
          <w:numId w:val="6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股票杂项分类</w:t>
      </w:r>
    </w:p>
    <w:tbl>
      <w:tblPr>
        <w:tblStyle w:val="a3"/>
        <w:tblW w:w="7583" w:type="dxa"/>
        <w:tblInd w:w="939" w:type="dxa"/>
        <w:tblLayout w:type="fixed"/>
        <w:tblLook w:val="04A0" w:firstRow="1" w:lastRow="0" w:firstColumn="1" w:lastColumn="0" w:noHBand="0" w:noVBand="1"/>
      </w:tblPr>
      <w:tblGrid>
        <w:gridCol w:w="3493"/>
        <w:gridCol w:w="4090"/>
      </w:tblGrid>
      <w:tr w:rsidR="00906051">
        <w:tc>
          <w:tcPr>
            <w:tcW w:w="3493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ST_LEVEL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风险警示股票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IS_MULTI_MARKET_LISTED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多地上市股票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IS_PERFERRED_STOCK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是否优先股</w:t>
            </w:r>
          </w:p>
        </w:tc>
      </w:tr>
    </w:tbl>
    <w:p w:rsidR="00906051" w:rsidRDefault="00906051">
      <w:pPr>
        <w:spacing w:line="0" w:lineRule="atLeast"/>
        <w:ind w:left="420" w:firstLine="420"/>
        <w:rPr>
          <w:szCs w:val="21"/>
        </w:rPr>
      </w:pPr>
    </w:p>
    <w:p w:rsidR="00906051" w:rsidRDefault="003C6073">
      <w:pPr>
        <w:numPr>
          <w:ilvl w:val="0"/>
          <w:numId w:val="6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基金杂项分类</w:t>
      </w:r>
    </w:p>
    <w:tbl>
      <w:tblPr>
        <w:tblStyle w:val="a3"/>
        <w:tblW w:w="7583" w:type="dxa"/>
        <w:tblInd w:w="939" w:type="dxa"/>
        <w:tblLayout w:type="fixed"/>
        <w:tblLook w:val="04A0" w:firstRow="1" w:lastRow="0" w:firstColumn="1" w:lastColumn="0" w:noHBand="0" w:noVBand="1"/>
      </w:tblPr>
      <w:tblGrid>
        <w:gridCol w:w="3493"/>
        <w:gridCol w:w="4090"/>
      </w:tblGrid>
      <w:tr w:rsidR="00906051">
        <w:tc>
          <w:tcPr>
            <w:tcW w:w="3493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代码</w:t>
            </w:r>
          </w:p>
        </w:tc>
        <w:tc>
          <w:tcPr>
            <w:tcW w:w="4090" w:type="dxa"/>
            <w:shd w:val="clear" w:color="auto" w:fill="BFBFBF" w:themeFill="background1" w:themeFillShade="BF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名称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ETF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ETF</w:t>
            </w:r>
            <w:r>
              <w:rPr>
                <w:rFonts w:hint="eastAsia"/>
                <w:szCs w:val="21"/>
              </w:rPr>
              <w:t>基金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MONETARY_FUND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货币基金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BOND_FUND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债券基金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EQUITY_FUND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股票基金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HYBRID_FUND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混合基金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OPEN_END_FUND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开放式基金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CLOSE_END_FUND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封闭式基金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SPLIT_CAPITAL_FUND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分级基金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FOF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FOF</w:t>
            </w:r>
            <w:r>
              <w:rPr>
                <w:rFonts w:hint="eastAsia"/>
                <w:szCs w:val="21"/>
              </w:rPr>
              <w:t>基金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PERIODIC_CLOASE_END_FUND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定期开放式基金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QDII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QDII</w:t>
            </w:r>
            <w:r>
              <w:rPr>
                <w:rFonts w:hint="eastAsia"/>
                <w:szCs w:val="21"/>
              </w:rPr>
              <w:t>基金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GOLD_FUND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黄金基金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COMMODITY_FUND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商品基金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PENSION_FUND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养老基金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FINANCIAL_PLANING_FUND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理财基金</w:t>
            </w:r>
          </w:p>
        </w:tc>
      </w:tr>
      <w:tr w:rsidR="00906051">
        <w:tc>
          <w:tcPr>
            <w:tcW w:w="3493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OTHER_FUND</w:t>
            </w:r>
          </w:p>
        </w:tc>
        <w:tc>
          <w:tcPr>
            <w:tcW w:w="4090" w:type="dxa"/>
          </w:tcPr>
          <w:p w:rsidR="00906051" w:rsidRDefault="003C6073">
            <w:pPr>
              <w:spacing w:line="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其他基金</w:t>
            </w:r>
          </w:p>
        </w:tc>
      </w:tr>
    </w:tbl>
    <w:p w:rsidR="00906051" w:rsidRDefault="00906051">
      <w:pPr>
        <w:spacing w:line="0" w:lineRule="atLeast"/>
        <w:ind w:left="420" w:firstLine="420"/>
        <w:rPr>
          <w:szCs w:val="21"/>
        </w:rPr>
      </w:pPr>
    </w:p>
    <w:p w:rsidR="00906051" w:rsidRDefault="003C6073">
      <w:pPr>
        <w:pStyle w:val="1"/>
        <w:spacing w:line="0" w:lineRule="atLeast"/>
        <w:rPr>
          <w:rFonts w:ascii="黑体" w:eastAsia="黑体" w:hAnsi="黑体" w:cs="黑体"/>
          <w:sz w:val="32"/>
          <w:szCs w:val="32"/>
        </w:rPr>
      </w:pPr>
      <w:r>
        <w:rPr>
          <w:rFonts w:ascii="黑体" w:eastAsia="黑体" w:hAnsi="黑体" w:cs="黑体" w:hint="eastAsia"/>
          <w:sz w:val="32"/>
          <w:szCs w:val="32"/>
        </w:rPr>
        <w:lastRenderedPageBreak/>
        <w:t>证券信息管理</w:t>
      </w:r>
    </w:p>
    <w:p w:rsidR="00906051" w:rsidRDefault="003C6073">
      <w:pPr>
        <w:pStyle w:val="2"/>
        <w:spacing w:line="0" w:lineRule="atLeast"/>
        <w:rPr>
          <w:sz w:val="28"/>
          <w:szCs w:val="28"/>
        </w:rPr>
      </w:pPr>
      <w:r>
        <w:rPr>
          <w:rFonts w:ascii="黑体" w:hAnsi="黑体" w:cs="黑体" w:hint="eastAsia"/>
          <w:sz w:val="28"/>
          <w:szCs w:val="28"/>
        </w:rPr>
        <w:t>新增、修改、详情</w:t>
      </w:r>
    </w:p>
    <w:p w:rsidR="00906051" w:rsidRDefault="003C6073">
      <w:pPr>
        <w:numPr>
          <w:ilvl w:val="0"/>
          <w:numId w:val="7"/>
        </w:numPr>
        <w:spacing w:line="0" w:lineRule="atLeast"/>
      </w:pPr>
      <w:r>
        <w:rPr>
          <w:rFonts w:hint="eastAsia"/>
        </w:rPr>
        <w:t>公共字段部分新增字段</w:t>
      </w:r>
    </w:p>
    <w:p w:rsidR="00906051" w:rsidRDefault="003C6073">
      <w:pPr>
        <w:numPr>
          <w:ilvl w:val="0"/>
          <w:numId w:val="8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杂项分类：下拉列表形式，并且随着证券类型的变化而变化成指定列表。</w:t>
      </w:r>
    </w:p>
    <w:p w:rsidR="00906051" w:rsidRDefault="003C6073">
      <w:pPr>
        <w:numPr>
          <w:ilvl w:val="0"/>
          <w:numId w:val="8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发型规模：数字输入框</w:t>
      </w:r>
    </w:p>
    <w:p w:rsidR="00906051" w:rsidRDefault="003C6073">
      <w:pPr>
        <w:numPr>
          <w:ilvl w:val="0"/>
          <w:numId w:val="8"/>
        </w:numPr>
        <w:spacing w:line="0" w:lineRule="atLeast"/>
        <w:ind w:left="840"/>
        <w:rPr>
          <w:szCs w:val="21"/>
        </w:rPr>
      </w:pPr>
      <w:r>
        <w:rPr>
          <w:rFonts w:hint="eastAsia"/>
          <w:szCs w:val="21"/>
        </w:rPr>
        <w:t>是否公开发行：</w:t>
      </w:r>
      <w:proofErr w:type="gramStart"/>
      <w:r>
        <w:rPr>
          <w:rFonts w:hint="eastAsia"/>
          <w:szCs w:val="21"/>
        </w:rPr>
        <w:t>勾选框</w:t>
      </w:r>
      <w:proofErr w:type="gramEnd"/>
    </w:p>
    <w:p w:rsidR="00906051" w:rsidRDefault="003C6073">
      <w:pPr>
        <w:numPr>
          <w:ilvl w:val="0"/>
          <w:numId w:val="8"/>
        </w:numPr>
        <w:spacing w:line="0" w:lineRule="atLeast"/>
        <w:ind w:left="840"/>
      </w:pPr>
      <w:r>
        <w:rPr>
          <w:rFonts w:hint="eastAsia"/>
          <w:szCs w:val="21"/>
        </w:rPr>
        <w:t>发型起始日期：日期选项框</w:t>
      </w:r>
    </w:p>
    <w:p w:rsidR="00906051" w:rsidRDefault="003C6073">
      <w:pPr>
        <w:numPr>
          <w:ilvl w:val="0"/>
          <w:numId w:val="7"/>
        </w:numPr>
        <w:spacing w:line="0" w:lineRule="atLeast"/>
      </w:pPr>
      <w:r>
        <w:rPr>
          <w:rFonts w:hint="eastAsia"/>
        </w:rPr>
        <w:t>债券部分新增字段</w:t>
      </w:r>
    </w:p>
    <w:p w:rsidR="00906051" w:rsidRDefault="003C6073"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修正久期：</w:t>
      </w:r>
      <w:r>
        <w:rPr>
          <w:rFonts w:hint="eastAsia"/>
          <w:szCs w:val="21"/>
        </w:rPr>
        <w:t>数字输入框</w:t>
      </w:r>
    </w:p>
    <w:p w:rsidR="00906051" w:rsidRDefault="003C6073"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担保方式：下拉列表形式</w:t>
      </w:r>
    </w:p>
    <w:p w:rsidR="00906051" w:rsidRDefault="003C6073"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利率基准代码：下拉列表形式</w:t>
      </w:r>
    </w:p>
    <w:p w:rsidR="00906051" w:rsidRDefault="003C6073"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投资人行权日期</w:t>
      </w:r>
      <w:r>
        <w:rPr>
          <w:rFonts w:hint="eastAsia"/>
          <w:szCs w:val="21"/>
        </w:rPr>
        <w:t>：日期选项框</w:t>
      </w:r>
    </w:p>
    <w:p w:rsidR="00906051" w:rsidRDefault="003C6073"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发行人行权日期</w:t>
      </w:r>
      <w:r>
        <w:rPr>
          <w:rFonts w:hint="eastAsia"/>
          <w:szCs w:val="21"/>
        </w:rPr>
        <w:t>：日期选项框</w:t>
      </w:r>
    </w:p>
    <w:p w:rsidR="00906051" w:rsidRDefault="003C6073"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下一个兑付日</w:t>
      </w:r>
      <w:r>
        <w:rPr>
          <w:rFonts w:hint="eastAsia"/>
          <w:szCs w:val="21"/>
        </w:rPr>
        <w:t>：日期选项框</w:t>
      </w:r>
    </w:p>
    <w:p w:rsidR="00906051" w:rsidRDefault="003C6073"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发行面额：数字输入框</w:t>
      </w:r>
    </w:p>
    <w:p w:rsidR="00906051" w:rsidRDefault="003C6073"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主体外部评级机构：下拉列表形式</w:t>
      </w:r>
    </w:p>
    <w:p w:rsidR="00906051" w:rsidRDefault="003C6073"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主体外部评级：下拉列表形式，并且根据评级机构的变化而变化成指定列表</w:t>
      </w:r>
    </w:p>
    <w:p w:rsidR="00906051" w:rsidRDefault="003C6073"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主体外部评级日期</w:t>
      </w:r>
      <w:r>
        <w:rPr>
          <w:rFonts w:hint="eastAsia"/>
          <w:szCs w:val="21"/>
        </w:rPr>
        <w:t>：日期选项框</w:t>
      </w:r>
    </w:p>
    <w:p w:rsidR="00906051" w:rsidRDefault="003C6073"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债券外部评级机构：下拉列表形式</w:t>
      </w:r>
    </w:p>
    <w:p w:rsidR="00906051" w:rsidRDefault="003C6073"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债项外部评级：下拉列表形式，并且根据评级机构的变化而变化成指定列表</w:t>
      </w:r>
    </w:p>
    <w:p w:rsidR="00906051" w:rsidRDefault="003C6073"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债项外部评级日期</w:t>
      </w:r>
      <w:r>
        <w:rPr>
          <w:rFonts w:hint="eastAsia"/>
          <w:szCs w:val="21"/>
        </w:rPr>
        <w:t>：日期选项框</w:t>
      </w:r>
    </w:p>
    <w:p w:rsidR="00906051" w:rsidRDefault="003C6073"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内部评级：下拉列表形式（因为每</w:t>
      </w:r>
      <w:r>
        <w:rPr>
          <w:rFonts w:hint="eastAsia"/>
        </w:rPr>
        <w:t>个机构有自己的信用级别，多以该字段为</w:t>
      </w:r>
      <w:proofErr w:type="spellStart"/>
      <w:r>
        <w:rPr>
          <w:rFonts w:hint="eastAsia"/>
        </w:rPr>
        <w:t>cims</w:t>
      </w:r>
      <w:proofErr w:type="spellEnd"/>
      <w:r>
        <w:rPr>
          <w:rFonts w:hint="eastAsia"/>
        </w:rPr>
        <w:t>评级字段，所以该字段内容为所有信用并集的并集）</w:t>
      </w:r>
    </w:p>
    <w:p w:rsidR="00906051" w:rsidRDefault="003C6073">
      <w:pPr>
        <w:numPr>
          <w:ilvl w:val="0"/>
          <w:numId w:val="9"/>
        </w:numPr>
        <w:spacing w:line="0" w:lineRule="atLeast"/>
        <w:ind w:left="840"/>
      </w:pPr>
      <w:r>
        <w:rPr>
          <w:rFonts w:hint="eastAsia"/>
        </w:rPr>
        <w:t>计息基准：下拉列表形式（</w:t>
      </w:r>
      <w:r>
        <w:rPr>
          <w:rFonts w:hint="eastAsia"/>
          <w:color w:val="FF0000"/>
        </w:rPr>
        <w:t>由于需求的变化暂时未实现，现在只能手工输入</w:t>
      </w:r>
      <w:r>
        <w:rPr>
          <w:rFonts w:hint="eastAsia"/>
        </w:rPr>
        <w:t>）</w:t>
      </w:r>
    </w:p>
    <w:p w:rsidR="00906051" w:rsidRDefault="003C6073">
      <w:pPr>
        <w:numPr>
          <w:ilvl w:val="0"/>
          <w:numId w:val="7"/>
        </w:numPr>
        <w:spacing w:line="0" w:lineRule="atLeast"/>
      </w:pPr>
      <w:r>
        <w:rPr>
          <w:rFonts w:hint="eastAsia"/>
        </w:rPr>
        <w:t>股票部分新增字段</w:t>
      </w:r>
    </w:p>
    <w:p w:rsidR="00906051" w:rsidRDefault="003C6073">
      <w:pPr>
        <w:numPr>
          <w:ilvl w:val="0"/>
          <w:numId w:val="10"/>
        </w:numPr>
        <w:spacing w:line="0" w:lineRule="atLeast"/>
        <w:ind w:left="840"/>
      </w:pPr>
      <w:r>
        <w:rPr>
          <w:rFonts w:hint="eastAsia"/>
        </w:rPr>
        <w:t>板块：下拉列表形式</w:t>
      </w:r>
    </w:p>
    <w:p w:rsidR="00906051" w:rsidRDefault="003C6073">
      <w:pPr>
        <w:numPr>
          <w:ilvl w:val="0"/>
          <w:numId w:val="10"/>
        </w:numPr>
        <w:spacing w:line="0" w:lineRule="atLeast"/>
        <w:ind w:left="840"/>
      </w:pPr>
      <w:r>
        <w:rPr>
          <w:rFonts w:hint="eastAsia"/>
        </w:rPr>
        <w:t>是否待上市：</w:t>
      </w:r>
      <w:proofErr w:type="gramStart"/>
      <w:r>
        <w:rPr>
          <w:rFonts w:hint="eastAsia"/>
        </w:rPr>
        <w:t>勾选框</w:t>
      </w:r>
      <w:proofErr w:type="gramEnd"/>
    </w:p>
    <w:p w:rsidR="00906051" w:rsidRDefault="003C6073">
      <w:pPr>
        <w:numPr>
          <w:ilvl w:val="0"/>
          <w:numId w:val="7"/>
        </w:numPr>
        <w:spacing w:line="0" w:lineRule="atLeast"/>
      </w:pPr>
      <w:r>
        <w:rPr>
          <w:rFonts w:hint="eastAsia"/>
        </w:rPr>
        <w:t>基金部分新增字段</w:t>
      </w:r>
    </w:p>
    <w:p w:rsidR="00906051" w:rsidRDefault="003C6073">
      <w:pPr>
        <w:numPr>
          <w:ilvl w:val="0"/>
          <w:numId w:val="11"/>
        </w:numPr>
        <w:spacing w:line="0" w:lineRule="atLeast"/>
        <w:ind w:left="840"/>
      </w:pPr>
      <w:r>
        <w:rPr>
          <w:rFonts w:hint="eastAsia"/>
        </w:rPr>
        <w:t>成立日期</w:t>
      </w:r>
      <w:r>
        <w:rPr>
          <w:rFonts w:hint="eastAsia"/>
          <w:szCs w:val="21"/>
        </w:rPr>
        <w:t>：日期选项框</w:t>
      </w:r>
    </w:p>
    <w:p w:rsidR="00906051" w:rsidRDefault="003C6073">
      <w:pPr>
        <w:numPr>
          <w:ilvl w:val="0"/>
          <w:numId w:val="11"/>
        </w:numPr>
        <w:spacing w:line="0" w:lineRule="atLeast"/>
        <w:ind w:left="840"/>
      </w:pPr>
      <w:r>
        <w:rPr>
          <w:rFonts w:hint="eastAsia"/>
        </w:rPr>
        <w:t>上市日期</w:t>
      </w:r>
      <w:r>
        <w:rPr>
          <w:rFonts w:hint="eastAsia"/>
          <w:szCs w:val="21"/>
        </w:rPr>
        <w:t>：日期选项框</w:t>
      </w:r>
    </w:p>
    <w:p w:rsidR="00906051" w:rsidRDefault="003C6073">
      <w:pPr>
        <w:numPr>
          <w:ilvl w:val="0"/>
          <w:numId w:val="11"/>
        </w:numPr>
        <w:spacing w:line="0" w:lineRule="atLeast"/>
        <w:ind w:left="840"/>
      </w:pPr>
      <w:r>
        <w:rPr>
          <w:rFonts w:hint="eastAsia"/>
        </w:rPr>
        <w:t>封闭期：数字输入框</w:t>
      </w:r>
    </w:p>
    <w:p w:rsidR="00906051" w:rsidRDefault="00906051">
      <w:pPr>
        <w:spacing w:line="0" w:lineRule="atLeast"/>
        <w:ind w:left="420"/>
      </w:pPr>
    </w:p>
    <w:p w:rsidR="00906051" w:rsidRDefault="003C6073">
      <w:pPr>
        <w:pStyle w:val="2"/>
        <w:spacing w:line="0" w:lineRule="atLeast"/>
      </w:pPr>
      <w:r>
        <w:rPr>
          <w:rFonts w:ascii="黑体" w:hAnsi="黑体" w:cs="黑体" w:hint="eastAsia"/>
          <w:sz w:val="28"/>
          <w:szCs w:val="28"/>
        </w:rPr>
        <w:t>相关</w:t>
      </w:r>
      <w:proofErr w:type="spellStart"/>
      <w:r>
        <w:rPr>
          <w:rFonts w:ascii="黑体" w:hAnsi="黑体" w:cs="黑体" w:hint="eastAsia"/>
          <w:sz w:val="28"/>
          <w:szCs w:val="28"/>
        </w:rPr>
        <w:t>api</w:t>
      </w:r>
      <w:proofErr w:type="spellEnd"/>
      <w:r>
        <w:rPr>
          <w:rFonts w:ascii="黑体" w:hAnsi="黑体" w:cs="黑体" w:hint="eastAsia"/>
          <w:sz w:val="28"/>
          <w:szCs w:val="28"/>
        </w:rPr>
        <w:t>表格更新</w:t>
      </w:r>
    </w:p>
    <w:p w:rsidR="00906051" w:rsidRDefault="00906051">
      <w:pPr>
        <w:spacing w:line="0" w:lineRule="atLeast"/>
      </w:pPr>
    </w:p>
    <w:sectPr w:rsidR="009060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BC63BA"/>
    <w:multiLevelType w:val="multilevel"/>
    <w:tmpl w:val="5BBC63BA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pStyle w:val="7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1" w15:restartNumberingAfterBreak="0">
    <w:nsid w:val="5BBC6744"/>
    <w:multiLevelType w:val="singleLevel"/>
    <w:tmpl w:val="5BBC6744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5BBC87D4"/>
    <w:multiLevelType w:val="singleLevel"/>
    <w:tmpl w:val="5BBC87D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BBC87E3"/>
    <w:multiLevelType w:val="singleLevel"/>
    <w:tmpl w:val="5BBC87E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4" w15:restartNumberingAfterBreak="0">
    <w:nsid w:val="5BBC88B4"/>
    <w:multiLevelType w:val="singleLevel"/>
    <w:tmpl w:val="5BBC88B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5" w15:restartNumberingAfterBreak="0">
    <w:nsid w:val="5BBC8AC9"/>
    <w:multiLevelType w:val="singleLevel"/>
    <w:tmpl w:val="5BBC8AC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5BBC8ADA"/>
    <w:multiLevelType w:val="singleLevel"/>
    <w:tmpl w:val="5BBC8ADA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5BC04E33"/>
    <w:multiLevelType w:val="singleLevel"/>
    <w:tmpl w:val="5BC04E3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8" w15:restartNumberingAfterBreak="0">
    <w:nsid w:val="5BC06181"/>
    <w:multiLevelType w:val="singleLevel"/>
    <w:tmpl w:val="5BC06181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5BC061EF"/>
    <w:multiLevelType w:val="singleLevel"/>
    <w:tmpl w:val="5BC061EF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0" w15:restartNumberingAfterBreak="0">
    <w:nsid w:val="5BC06E90"/>
    <w:multiLevelType w:val="singleLevel"/>
    <w:tmpl w:val="5BC06E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2"/>
  </w:num>
  <w:num w:numId="9">
    <w:abstractNumId w:val="4"/>
  </w:num>
  <w:num w:numId="10">
    <w:abstractNumId w:val="5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06051"/>
    <w:rsid w:val="000C035F"/>
    <w:rsid w:val="00127731"/>
    <w:rsid w:val="00225740"/>
    <w:rsid w:val="0025089B"/>
    <w:rsid w:val="003C6073"/>
    <w:rsid w:val="004B06B5"/>
    <w:rsid w:val="004E2261"/>
    <w:rsid w:val="00512E73"/>
    <w:rsid w:val="00537049"/>
    <w:rsid w:val="005B4B40"/>
    <w:rsid w:val="005F3582"/>
    <w:rsid w:val="006A511C"/>
    <w:rsid w:val="00786D3D"/>
    <w:rsid w:val="007B1ED3"/>
    <w:rsid w:val="0089511C"/>
    <w:rsid w:val="00906051"/>
    <w:rsid w:val="009C782B"/>
    <w:rsid w:val="00A120DB"/>
    <w:rsid w:val="00A803E5"/>
    <w:rsid w:val="00C14FD5"/>
    <w:rsid w:val="00C434A2"/>
    <w:rsid w:val="00CF5106"/>
    <w:rsid w:val="00DA7A63"/>
    <w:rsid w:val="00DB1907"/>
    <w:rsid w:val="00DC74CA"/>
    <w:rsid w:val="00EE32B4"/>
    <w:rsid w:val="00F15603"/>
    <w:rsid w:val="00F26729"/>
    <w:rsid w:val="00FA001A"/>
    <w:rsid w:val="00FC667D"/>
    <w:rsid w:val="00FE1171"/>
    <w:rsid w:val="013F7446"/>
    <w:rsid w:val="017C5E3C"/>
    <w:rsid w:val="01ED32EE"/>
    <w:rsid w:val="01FD30D7"/>
    <w:rsid w:val="02A40386"/>
    <w:rsid w:val="02A45588"/>
    <w:rsid w:val="03010BD7"/>
    <w:rsid w:val="032626EA"/>
    <w:rsid w:val="03C93FAC"/>
    <w:rsid w:val="041C61C5"/>
    <w:rsid w:val="047833E5"/>
    <w:rsid w:val="04823887"/>
    <w:rsid w:val="04BB0151"/>
    <w:rsid w:val="05185B1D"/>
    <w:rsid w:val="052A3A13"/>
    <w:rsid w:val="05857C47"/>
    <w:rsid w:val="05B07FAC"/>
    <w:rsid w:val="05CB234C"/>
    <w:rsid w:val="05D11DAE"/>
    <w:rsid w:val="05EF2EAB"/>
    <w:rsid w:val="060401FD"/>
    <w:rsid w:val="071A7EAF"/>
    <w:rsid w:val="07255DD8"/>
    <w:rsid w:val="08057CF6"/>
    <w:rsid w:val="08430137"/>
    <w:rsid w:val="087E4526"/>
    <w:rsid w:val="090826E5"/>
    <w:rsid w:val="09176B25"/>
    <w:rsid w:val="09443F3B"/>
    <w:rsid w:val="095A0A43"/>
    <w:rsid w:val="0AB961DC"/>
    <w:rsid w:val="0B037EE6"/>
    <w:rsid w:val="0B63076D"/>
    <w:rsid w:val="0BC851ED"/>
    <w:rsid w:val="0C6930DC"/>
    <w:rsid w:val="0CE51592"/>
    <w:rsid w:val="0D7B1288"/>
    <w:rsid w:val="0DCD4007"/>
    <w:rsid w:val="0E5E2F65"/>
    <w:rsid w:val="0EA92386"/>
    <w:rsid w:val="0EB91B4D"/>
    <w:rsid w:val="0F096397"/>
    <w:rsid w:val="0F14672D"/>
    <w:rsid w:val="0F6977F7"/>
    <w:rsid w:val="100B4F98"/>
    <w:rsid w:val="108F6E12"/>
    <w:rsid w:val="10900478"/>
    <w:rsid w:val="10D83C27"/>
    <w:rsid w:val="11DA5CFC"/>
    <w:rsid w:val="124C1B86"/>
    <w:rsid w:val="126164AA"/>
    <w:rsid w:val="1335287D"/>
    <w:rsid w:val="13737592"/>
    <w:rsid w:val="13BD6AB1"/>
    <w:rsid w:val="13F50401"/>
    <w:rsid w:val="146F4A52"/>
    <w:rsid w:val="147B10DC"/>
    <w:rsid w:val="14A72A0C"/>
    <w:rsid w:val="14B13AE5"/>
    <w:rsid w:val="14EC2691"/>
    <w:rsid w:val="151A4A4D"/>
    <w:rsid w:val="158A6308"/>
    <w:rsid w:val="15932914"/>
    <w:rsid w:val="15976774"/>
    <w:rsid w:val="15D85F35"/>
    <w:rsid w:val="15F3230B"/>
    <w:rsid w:val="161762A2"/>
    <w:rsid w:val="162E5698"/>
    <w:rsid w:val="16444D53"/>
    <w:rsid w:val="16715ECE"/>
    <w:rsid w:val="1694070A"/>
    <w:rsid w:val="16A818AC"/>
    <w:rsid w:val="16D31F77"/>
    <w:rsid w:val="188B698C"/>
    <w:rsid w:val="18BB58A1"/>
    <w:rsid w:val="19436FF7"/>
    <w:rsid w:val="199F6592"/>
    <w:rsid w:val="19C517CB"/>
    <w:rsid w:val="19F43AFC"/>
    <w:rsid w:val="1ABC3BA4"/>
    <w:rsid w:val="1AC21EFC"/>
    <w:rsid w:val="1B321E46"/>
    <w:rsid w:val="1B51723C"/>
    <w:rsid w:val="1B5C0A70"/>
    <w:rsid w:val="1C3E5D18"/>
    <w:rsid w:val="1C510081"/>
    <w:rsid w:val="1C8636C6"/>
    <w:rsid w:val="1D1026AA"/>
    <w:rsid w:val="1E1E54D9"/>
    <w:rsid w:val="1E385B0E"/>
    <w:rsid w:val="1E500978"/>
    <w:rsid w:val="1E87585D"/>
    <w:rsid w:val="1E882B73"/>
    <w:rsid w:val="1E8845DF"/>
    <w:rsid w:val="1EFE209F"/>
    <w:rsid w:val="1F1952F3"/>
    <w:rsid w:val="1FB163B3"/>
    <w:rsid w:val="1FD33199"/>
    <w:rsid w:val="2012662C"/>
    <w:rsid w:val="201B7445"/>
    <w:rsid w:val="20C84A62"/>
    <w:rsid w:val="2130775A"/>
    <w:rsid w:val="21FE0B31"/>
    <w:rsid w:val="22C401FB"/>
    <w:rsid w:val="23E37838"/>
    <w:rsid w:val="243E7A3B"/>
    <w:rsid w:val="24797B4C"/>
    <w:rsid w:val="249227BE"/>
    <w:rsid w:val="24B20D27"/>
    <w:rsid w:val="256364F6"/>
    <w:rsid w:val="25A646EA"/>
    <w:rsid w:val="26343E7F"/>
    <w:rsid w:val="267C2BCD"/>
    <w:rsid w:val="27333B98"/>
    <w:rsid w:val="277A17EE"/>
    <w:rsid w:val="27841544"/>
    <w:rsid w:val="282A2D82"/>
    <w:rsid w:val="289B0321"/>
    <w:rsid w:val="28F371EE"/>
    <w:rsid w:val="293D7566"/>
    <w:rsid w:val="29C57108"/>
    <w:rsid w:val="2A1006BF"/>
    <w:rsid w:val="2A8270F7"/>
    <w:rsid w:val="2AA129AC"/>
    <w:rsid w:val="2AB272D6"/>
    <w:rsid w:val="2ACC09FF"/>
    <w:rsid w:val="2BA175F4"/>
    <w:rsid w:val="2BB64D07"/>
    <w:rsid w:val="2BE52C38"/>
    <w:rsid w:val="2C1753C9"/>
    <w:rsid w:val="2C443425"/>
    <w:rsid w:val="2C614E64"/>
    <w:rsid w:val="2D0F3F74"/>
    <w:rsid w:val="2D4412D2"/>
    <w:rsid w:val="2DC90E59"/>
    <w:rsid w:val="2DDB0B90"/>
    <w:rsid w:val="2F2B235A"/>
    <w:rsid w:val="2F8B31AA"/>
    <w:rsid w:val="2FA46037"/>
    <w:rsid w:val="300A434C"/>
    <w:rsid w:val="305F3E08"/>
    <w:rsid w:val="309F2807"/>
    <w:rsid w:val="30AF2F32"/>
    <w:rsid w:val="31A201A5"/>
    <w:rsid w:val="321131BF"/>
    <w:rsid w:val="323D1384"/>
    <w:rsid w:val="326F1178"/>
    <w:rsid w:val="32C15DF3"/>
    <w:rsid w:val="32D410FF"/>
    <w:rsid w:val="32F92248"/>
    <w:rsid w:val="3442781B"/>
    <w:rsid w:val="34E53B16"/>
    <w:rsid w:val="35556EEB"/>
    <w:rsid w:val="35C855D7"/>
    <w:rsid w:val="3636627B"/>
    <w:rsid w:val="36A81B45"/>
    <w:rsid w:val="375A41ED"/>
    <w:rsid w:val="388478C7"/>
    <w:rsid w:val="38CE2ACE"/>
    <w:rsid w:val="39293A9C"/>
    <w:rsid w:val="396E7E2F"/>
    <w:rsid w:val="39CF1735"/>
    <w:rsid w:val="39CF291F"/>
    <w:rsid w:val="3B0E5DF6"/>
    <w:rsid w:val="3B415D81"/>
    <w:rsid w:val="3B605E0D"/>
    <w:rsid w:val="3B7C3F41"/>
    <w:rsid w:val="3BCA3132"/>
    <w:rsid w:val="3C38497E"/>
    <w:rsid w:val="3C8151BB"/>
    <w:rsid w:val="3C9D78FB"/>
    <w:rsid w:val="3D6A6CB0"/>
    <w:rsid w:val="3DA8575D"/>
    <w:rsid w:val="3DEB15F2"/>
    <w:rsid w:val="3E7E3612"/>
    <w:rsid w:val="3EA00910"/>
    <w:rsid w:val="3EA424BB"/>
    <w:rsid w:val="3EF6359E"/>
    <w:rsid w:val="3F824867"/>
    <w:rsid w:val="3FDC6272"/>
    <w:rsid w:val="3FFC6AEA"/>
    <w:rsid w:val="401E3F3F"/>
    <w:rsid w:val="40E40E6B"/>
    <w:rsid w:val="40EA4A9D"/>
    <w:rsid w:val="410C2502"/>
    <w:rsid w:val="41384F21"/>
    <w:rsid w:val="413A09BC"/>
    <w:rsid w:val="41CC511C"/>
    <w:rsid w:val="42410BEA"/>
    <w:rsid w:val="428D352A"/>
    <w:rsid w:val="42B572F5"/>
    <w:rsid w:val="42EE73B2"/>
    <w:rsid w:val="432E358C"/>
    <w:rsid w:val="43DD74AA"/>
    <w:rsid w:val="455A291D"/>
    <w:rsid w:val="457701DB"/>
    <w:rsid w:val="45B31A4E"/>
    <w:rsid w:val="45BA6E25"/>
    <w:rsid w:val="45D40ACE"/>
    <w:rsid w:val="463B1729"/>
    <w:rsid w:val="471A296D"/>
    <w:rsid w:val="47404649"/>
    <w:rsid w:val="47EA723C"/>
    <w:rsid w:val="487E068B"/>
    <w:rsid w:val="48E95855"/>
    <w:rsid w:val="49497024"/>
    <w:rsid w:val="49974844"/>
    <w:rsid w:val="49980767"/>
    <w:rsid w:val="49AA1C26"/>
    <w:rsid w:val="4A0C0F1B"/>
    <w:rsid w:val="4A152C7B"/>
    <w:rsid w:val="4A265083"/>
    <w:rsid w:val="4A836D7D"/>
    <w:rsid w:val="4A996C97"/>
    <w:rsid w:val="4AA16101"/>
    <w:rsid w:val="4AC1118A"/>
    <w:rsid w:val="4B4E23DC"/>
    <w:rsid w:val="4BDF7EA7"/>
    <w:rsid w:val="4BE746E0"/>
    <w:rsid w:val="4C3F3F10"/>
    <w:rsid w:val="4CA17609"/>
    <w:rsid w:val="4CF62E28"/>
    <w:rsid w:val="4D0A3E82"/>
    <w:rsid w:val="4D390DF3"/>
    <w:rsid w:val="4DAF1B9B"/>
    <w:rsid w:val="4E007E2E"/>
    <w:rsid w:val="4E545E27"/>
    <w:rsid w:val="4EDD1718"/>
    <w:rsid w:val="4F3E2919"/>
    <w:rsid w:val="4F492272"/>
    <w:rsid w:val="4F9664AA"/>
    <w:rsid w:val="4FEC646B"/>
    <w:rsid w:val="506F0EAE"/>
    <w:rsid w:val="507C767F"/>
    <w:rsid w:val="50BB3F7B"/>
    <w:rsid w:val="50DC2009"/>
    <w:rsid w:val="51190EEA"/>
    <w:rsid w:val="51B26FA0"/>
    <w:rsid w:val="51D16C5A"/>
    <w:rsid w:val="51E00AD7"/>
    <w:rsid w:val="51FE78DF"/>
    <w:rsid w:val="52676873"/>
    <w:rsid w:val="52771407"/>
    <w:rsid w:val="5290069E"/>
    <w:rsid w:val="52B92D1B"/>
    <w:rsid w:val="52BC4DF6"/>
    <w:rsid w:val="52DA7DED"/>
    <w:rsid w:val="52F14A6F"/>
    <w:rsid w:val="53035905"/>
    <w:rsid w:val="53782662"/>
    <w:rsid w:val="53785A58"/>
    <w:rsid w:val="53C97ABB"/>
    <w:rsid w:val="53CF02A7"/>
    <w:rsid w:val="54093094"/>
    <w:rsid w:val="54815D42"/>
    <w:rsid w:val="54C95C97"/>
    <w:rsid w:val="551A2AE4"/>
    <w:rsid w:val="556945E2"/>
    <w:rsid w:val="561B1590"/>
    <w:rsid w:val="5646183D"/>
    <w:rsid w:val="565773C0"/>
    <w:rsid w:val="575D329A"/>
    <w:rsid w:val="57B23B76"/>
    <w:rsid w:val="58176FF9"/>
    <w:rsid w:val="583650FF"/>
    <w:rsid w:val="58B932EE"/>
    <w:rsid w:val="58C70474"/>
    <w:rsid w:val="59107E18"/>
    <w:rsid w:val="59EE0EE1"/>
    <w:rsid w:val="59FE316A"/>
    <w:rsid w:val="5A5B3E42"/>
    <w:rsid w:val="5A85415B"/>
    <w:rsid w:val="5AA51E2F"/>
    <w:rsid w:val="5B0E3F6E"/>
    <w:rsid w:val="5B2F511E"/>
    <w:rsid w:val="5B69089D"/>
    <w:rsid w:val="5B906492"/>
    <w:rsid w:val="5BAD5F69"/>
    <w:rsid w:val="5BE67E1A"/>
    <w:rsid w:val="5C006C5B"/>
    <w:rsid w:val="5C141C46"/>
    <w:rsid w:val="5C980A45"/>
    <w:rsid w:val="5CFC7EB3"/>
    <w:rsid w:val="5D224AF3"/>
    <w:rsid w:val="5D793C71"/>
    <w:rsid w:val="5D8E71E7"/>
    <w:rsid w:val="5D9266A8"/>
    <w:rsid w:val="5DA62423"/>
    <w:rsid w:val="5DF4068E"/>
    <w:rsid w:val="5E747E0C"/>
    <w:rsid w:val="5F527334"/>
    <w:rsid w:val="5F7F4F15"/>
    <w:rsid w:val="5FD56D90"/>
    <w:rsid w:val="604D4806"/>
    <w:rsid w:val="608F13EB"/>
    <w:rsid w:val="60E7232A"/>
    <w:rsid w:val="60FA309C"/>
    <w:rsid w:val="610655C3"/>
    <w:rsid w:val="61206770"/>
    <w:rsid w:val="61770173"/>
    <w:rsid w:val="61C34D60"/>
    <w:rsid w:val="62570336"/>
    <w:rsid w:val="62822534"/>
    <w:rsid w:val="62B5059A"/>
    <w:rsid w:val="633F17F8"/>
    <w:rsid w:val="636B30C7"/>
    <w:rsid w:val="63A73E4C"/>
    <w:rsid w:val="640D1FEE"/>
    <w:rsid w:val="64296242"/>
    <w:rsid w:val="64426D6E"/>
    <w:rsid w:val="648F7BD9"/>
    <w:rsid w:val="64993C82"/>
    <w:rsid w:val="64B278D6"/>
    <w:rsid w:val="65173F60"/>
    <w:rsid w:val="65AD5A66"/>
    <w:rsid w:val="66005225"/>
    <w:rsid w:val="660463DC"/>
    <w:rsid w:val="6645222C"/>
    <w:rsid w:val="66850408"/>
    <w:rsid w:val="66A610FD"/>
    <w:rsid w:val="66C629D7"/>
    <w:rsid w:val="66D17857"/>
    <w:rsid w:val="66F75E0B"/>
    <w:rsid w:val="67213BEE"/>
    <w:rsid w:val="67D10C0E"/>
    <w:rsid w:val="686A7BBB"/>
    <w:rsid w:val="68720BB8"/>
    <w:rsid w:val="687C726C"/>
    <w:rsid w:val="68B11E66"/>
    <w:rsid w:val="693D5F52"/>
    <w:rsid w:val="69584B86"/>
    <w:rsid w:val="69853607"/>
    <w:rsid w:val="69F55899"/>
    <w:rsid w:val="6A556A0B"/>
    <w:rsid w:val="6A922C48"/>
    <w:rsid w:val="6AB15891"/>
    <w:rsid w:val="6D2C58EC"/>
    <w:rsid w:val="6D6F1818"/>
    <w:rsid w:val="6D8806BE"/>
    <w:rsid w:val="6DA3399E"/>
    <w:rsid w:val="6DA71300"/>
    <w:rsid w:val="6DA978E3"/>
    <w:rsid w:val="6DCA367E"/>
    <w:rsid w:val="6E32265A"/>
    <w:rsid w:val="6E6C7C14"/>
    <w:rsid w:val="6E874E76"/>
    <w:rsid w:val="6E8D0C57"/>
    <w:rsid w:val="6E8D6AAE"/>
    <w:rsid w:val="6EAA28D2"/>
    <w:rsid w:val="6F360A7D"/>
    <w:rsid w:val="6F5A5C1F"/>
    <w:rsid w:val="709540DD"/>
    <w:rsid w:val="70D4067E"/>
    <w:rsid w:val="70EE32A1"/>
    <w:rsid w:val="70F756F8"/>
    <w:rsid w:val="71125A5B"/>
    <w:rsid w:val="7115575F"/>
    <w:rsid w:val="712F7095"/>
    <w:rsid w:val="71673B5A"/>
    <w:rsid w:val="71882481"/>
    <w:rsid w:val="71980A4D"/>
    <w:rsid w:val="7198763D"/>
    <w:rsid w:val="72803548"/>
    <w:rsid w:val="728A6B4D"/>
    <w:rsid w:val="72F03192"/>
    <w:rsid w:val="73052189"/>
    <w:rsid w:val="73097032"/>
    <w:rsid w:val="735D1614"/>
    <w:rsid w:val="73B3034B"/>
    <w:rsid w:val="73DF63EE"/>
    <w:rsid w:val="747148E2"/>
    <w:rsid w:val="74893366"/>
    <w:rsid w:val="7592631D"/>
    <w:rsid w:val="75A20909"/>
    <w:rsid w:val="75C9479E"/>
    <w:rsid w:val="763B7BE7"/>
    <w:rsid w:val="765D11B3"/>
    <w:rsid w:val="7675569E"/>
    <w:rsid w:val="76B03D03"/>
    <w:rsid w:val="779821F2"/>
    <w:rsid w:val="782A52D9"/>
    <w:rsid w:val="782E4D90"/>
    <w:rsid w:val="78607716"/>
    <w:rsid w:val="78925F91"/>
    <w:rsid w:val="79344B42"/>
    <w:rsid w:val="793C1775"/>
    <w:rsid w:val="798A090D"/>
    <w:rsid w:val="79B93DEC"/>
    <w:rsid w:val="7A0344FC"/>
    <w:rsid w:val="7A0751B6"/>
    <w:rsid w:val="7A5441DE"/>
    <w:rsid w:val="7A6C460E"/>
    <w:rsid w:val="7A907924"/>
    <w:rsid w:val="7B2C1BD5"/>
    <w:rsid w:val="7B54717F"/>
    <w:rsid w:val="7D104C72"/>
    <w:rsid w:val="7D9D61CD"/>
    <w:rsid w:val="7DB6396F"/>
    <w:rsid w:val="7E490FB5"/>
    <w:rsid w:val="7E581D76"/>
    <w:rsid w:val="7F04272C"/>
    <w:rsid w:val="7F5931E2"/>
    <w:rsid w:val="7FB3772A"/>
    <w:rsid w:val="7FC10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899AB2C"/>
  <w15:docId w15:val="{CEAFA2BA-5E8F-42C4-851D-1E4A998A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unhideWhenUsed="1" w:qFormat="1"/>
    <w:lsdException w:name="heading 8" w:unhideWhenUsed="1" w:qFormat="1"/>
    <w:lsdException w:name="heading 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747</Words>
  <Characters>4264</Characters>
  <Application>Microsoft Office Word</Application>
  <DocSecurity>0</DocSecurity>
  <Lines>35</Lines>
  <Paragraphs>10</Paragraphs>
  <ScaleCrop>false</ScaleCrop>
  <Company/>
  <LinksUpToDate>false</LinksUpToDate>
  <CharactersWithSpaces>5001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孙 超</cp:lastModifiedBy>
  <cp:revision>31</cp:revision>
  <dcterms:created xsi:type="dcterms:W3CDTF">2014-10-29T12:08:00Z</dcterms:created>
  <dcterms:modified xsi:type="dcterms:W3CDTF">2018-10-14T12:43:00Z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