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5CE" w:rsidRDefault="00E155CE" w:rsidP="00E155CE">
      <w:p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商品场外期权管理系统需求</w:t>
      </w:r>
    </w:p>
    <w:p w:rsidR="00E155CE" w:rsidRDefault="00933AC5" w:rsidP="00933AC5">
      <w:pPr>
        <w:jc w:val="center"/>
      </w:pPr>
      <w:r>
        <w:rPr>
          <w:rFonts w:hint="eastAsia"/>
        </w:rPr>
        <w:t>V1.0</w:t>
      </w:r>
    </w:p>
    <w:p w:rsidR="00E155CE" w:rsidRDefault="00E155CE" w:rsidP="00E155CE">
      <w:pPr>
        <w:jc w:val="right"/>
      </w:pPr>
      <w:r>
        <w:rPr>
          <w:rFonts w:hint="eastAsia"/>
        </w:rPr>
        <w:t>中电投先融期货有限公司</w:t>
      </w:r>
    </w:p>
    <w:p w:rsidR="00E155CE" w:rsidRDefault="00E155CE" w:rsidP="00E155CE">
      <w:pPr>
        <w:jc w:val="right"/>
      </w:pPr>
      <w:r>
        <w:rPr>
          <w:rFonts w:hint="eastAsia"/>
        </w:rPr>
        <w:t>阎兆珣</w:t>
      </w:r>
    </w:p>
    <w:p w:rsidR="003327D9" w:rsidRDefault="003327D9" w:rsidP="00E155CE">
      <w:pPr>
        <w:jc w:val="right"/>
      </w:pPr>
      <w:r>
        <w:rPr>
          <w:rFonts w:hint="eastAsia"/>
        </w:rPr>
        <w:t>18611118425</w:t>
      </w:r>
    </w:p>
    <w:p w:rsidR="00A45D92" w:rsidRDefault="00A45D92" w:rsidP="00A45D92">
      <w:pPr>
        <w:jc w:val="left"/>
      </w:pPr>
    </w:p>
    <w:p w:rsidR="00A45D92" w:rsidRDefault="00A45D92" w:rsidP="00A45D92">
      <w:pPr>
        <w:jc w:val="left"/>
      </w:pPr>
    </w:p>
    <w:p w:rsidR="00863477" w:rsidRPr="00863477" w:rsidRDefault="00390095"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本版本为系统架构定型版本，之后可能在具体功能上略作调整，但架构基本不变</w:t>
      </w:r>
      <w:r w:rsidR="00863477">
        <w:rPr>
          <w:rFonts w:ascii="华文仿宋" w:eastAsia="华文仿宋" w:hAnsi="华文仿宋" w:cs="华文仿宋" w:hint="eastAsia"/>
          <w:sz w:val="28"/>
          <w:szCs w:val="28"/>
        </w:rPr>
        <w:t>。</w:t>
      </w:r>
    </w:p>
    <w:sdt>
      <w:sdtPr>
        <w:rPr>
          <w:rFonts w:asciiTheme="minorHAnsi" w:eastAsiaTheme="minorEastAsia" w:hAnsiTheme="minorHAnsi" w:cstheme="minorBidi"/>
          <w:b w:val="0"/>
          <w:bCs w:val="0"/>
          <w:color w:val="auto"/>
          <w:kern w:val="2"/>
          <w:sz w:val="21"/>
          <w:szCs w:val="22"/>
          <w:lang w:val="zh-CN"/>
        </w:rPr>
        <w:id w:val="25472594"/>
        <w:docPartObj>
          <w:docPartGallery w:val="Table of Contents"/>
          <w:docPartUnique/>
        </w:docPartObj>
      </w:sdtPr>
      <w:sdtEndPr>
        <w:rPr>
          <w:lang w:val="en-US"/>
        </w:rPr>
      </w:sdtEndPr>
      <w:sdtContent>
        <w:p w:rsidR="00A45D92" w:rsidRDefault="00A45D92">
          <w:pPr>
            <w:pStyle w:val="TOC"/>
          </w:pPr>
          <w:r>
            <w:rPr>
              <w:lang w:val="zh-CN"/>
            </w:rPr>
            <w:t>目录</w:t>
          </w:r>
        </w:p>
        <w:p w:rsidR="009148BC" w:rsidRDefault="006B47E3">
          <w:pPr>
            <w:pStyle w:val="10"/>
            <w:tabs>
              <w:tab w:val="right" w:leader="dot" w:pos="8296"/>
            </w:tabs>
            <w:rPr>
              <w:noProof/>
            </w:rPr>
          </w:pPr>
          <w:r>
            <w:fldChar w:fldCharType="begin"/>
          </w:r>
          <w:r w:rsidR="00A45D92">
            <w:instrText xml:space="preserve"> TOC \o "1-3" \h \z \u </w:instrText>
          </w:r>
          <w:r>
            <w:fldChar w:fldCharType="separate"/>
          </w:r>
          <w:hyperlink w:anchor="_Toc515875700" w:history="1">
            <w:r w:rsidR="009148BC" w:rsidRPr="003E44F6">
              <w:rPr>
                <w:rStyle w:val="a5"/>
                <w:rFonts w:hint="eastAsia"/>
                <w:noProof/>
              </w:rPr>
              <w:t>一、</w:t>
            </w:r>
            <w:r w:rsidR="009148BC" w:rsidRPr="003E44F6">
              <w:rPr>
                <w:rStyle w:val="a5"/>
                <w:rFonts w:hint="eastAsia"/>
                <w:noProof/>
              </w:rPr>
              <w:t xml:space="preserve"> </w:t>
            </w:r>
            <w:r w:rsidR="009148BC" w:rsidRPr="003E44F6">
              <w:rPr>
                <w:rStyle w:val="a5"/>
                <w:rFonts w:hint="eastAsia"/>
                <w:noProof/>
              </w:rPr>
              <w:t>商品场外期权业务介绍</w:t>
            </w:r>
            <w:r w:rsidR="009148BC">
              <w:rPr>
                <w:noProof/>
                <w:webHidden/>
              </w:rPr>
              <w:tab/>
            </w:r>
            <w:r w:rsidR="009148BC">
              <w:rPr>
                <w:noProof/>
                <w:webHidden/>
              </w:rPr>
              <w:fldChar w:fldCharType="begin"/>
            </w:r>
            <w:r w:rsidR="009148BC">
              <w:rPr>
                <w:noProof/>
                <w:webHidden/>
              </w:rPr>
              <w:instrText xml:space="preserve"> PAGEREF _Toc515875700 \h </w:instrText>
            </w:r>
            <w:r w:rsidR="009148BC">
              <w:rPr>
                <w:noProof/>
                <w:webHidden/>
              </w:rPr>
            </w:r>
            <w:r w:rsidR="009148BC">
              <w:rPr>
                <w:noProof/>
                <w:webHidden/>
              </w:rPr>
              <w:fldChar w:fldCharType="separate"/>
            </w:r>
            <w:r w:rsidR="009148BC">
              <w:rPr>
                <w:noProof/>
                <w:webHidden/>
              </w:rPr>
              <w:t>2</w:t>
            </w:r>
            <w:r w:rsidR="009148BC">
              <w:rPr>
                <w:noProof/>
                <w:webHidden/>
              </w:rPr>
              <w:fldChar w:fldCharType="end"/>
            </w:r>
          </w:hyperlink>
        </w:p>
        <w:p w:rsidR="009148BC" w:rsidRDefault="009148BC">
          <w:pPr>
            <w:pStyle w:val="20"/>
            <w:tabs>
              <w:tab w:val="right" w:leader="dot" w:pos="8296"/>
            </w:tabs>
            <w:rPr>
              <w:noProof/>
            </w:rPr>
          </w:pPr>
          <w:hyperlink w:anchor="_Toc515875701" w:history="1">
            <w:r w:rsidRPr="003E44F6">
              <w:rPr>
                <w:rStyle w:val="a5"/>
                <w:rFonts w:hint="eastAsia"/>
                <w:noProof/>
              </w:rPr>
              <w:t>（一）</w:t>
            </w:r>
            <w:r w:rsidRPr="003E44F6">
              <w:rPr>
                <w:rStyle w:val="a5"/>
                <w:rFonts w:hint="eastAsia"/>
                <w:noProof/>
              </w:rPr>
              <w:t xml:space="preserve"> </w:t>
            </w:r>
            <w:r w:rsidRPr="003E44F6">
              <w:rPr>
                <w:rStyle w:val="a5"/>
                <w:rFonts w:hint="eastAsia"/>
                <w:noProof/>
              </w:rPr>
              <w:t>期货</w:t>
            </w:r>
            <w:r>
              <w:rPr>
                <w:noProof/>
                <w:webHidden/>
              </w:rPr>
              <w:tab/>
            </w:r>
            <w:r>
              <w:rPr>
                <w:noProof/>
                <w:webHidden/>
              </w:rPr>
              <w:fldChar w:fldCharType="begin"/>
            </w:r>
            <w:r>
              <w:rPr>
                <w:noProof/>
                <w:webHidden/>
              </w:rPr>
              <w:instrText xml:space="preserve"> PAGEREF _Toc515875701 \h </w:instrText>
            </w:r>
            <w:r>
              <w:rPr>
                <w:noProof/>
                <w:webHidden/>
              </w:rPr>
            </w:r>
            <w:r>
              <w:rPr>
                <w:noProof/>
                <w:webHidden/>
              </w:rPr>
              <w:fldChar w:fldCharType="separate"/>
            </w:r>
            <w:r>
              <w:rPr>
                <w:noProof/>
                <w:webHidden/>
              </w:rPr>
              <w:t>2</w:t>
            </w:r>
            <w:r>
              <w:rPr>
                <w:noProof/>
                <w:webHidden/>
              </w:rPr>
              <w:fldChar w:fldCharType="end"/>
            </w:r>
          </w:hyperlink>
        </w:p>
        <w:p w:rsidR="009148BC" w:rsidRDefault="009148BC">
          <w:pPr>
            <w:pStyle w:val="20"/>
            <w:tabs>
              <w:tab w:val="right" w:leader="dot" w:pos="8296"/>
            </w:tabs>
            <w:rPr>
              <w:noProof/>
            </w:rPr>
          </w:pPr>
          <w:hyperlink w:anchor="_Toc515875702" w:history="1">
            <w:r w:rsidRPr="003E44F6">
              <w:rPr>
                <w:rStyle w:val="a5"/>
                <w:rFonts w:hint="eastAsia"/>
                <w:noProof/>
              </w:rPr>
              <w:t>（二）</w:t>
            </w:r>
            <w:r w:rsidRPr="003E44F6">
              <w:rPr>
                <w:rStyle w:val="a5"/>
                <w:rFonts w:hint="eastAsia"/>
                <w:noProof/>
              </w:rPr>
              <w:t xml:space="preserve"> </w:t>
            </w:r>
            <w:r w:rsidRPr="003E44F6">
              <w:rPr>
                <w:rStyle w:val="a5"/>
                <w:rFonts w:hint="eastAsia"/>
                <w:noProof/>
              </w:rPr>
              <w:t>期权原理</w:t>
            </w:r>
            <w:r>
              <w:rPr>
                <w:noProof/>
                <w:webHidden/>
              </w:rPr>
              <w:tab/>
            </w:r>
            <w:r>
              <w:rPr>
                <w:noProof/>
                <w:webHidden/>
              </w:rPr>
              <w:fldChar w:fldCharType="begin"/>
            </w:r>
            <w:r>
              <w:rPr>
                <w:noProof/>
                <w:webHidden/>
              </w:rPr>
              <w:instrText xml:space="preserve"> PAGEREF _Toc515875702 \h </w:instrText>
            </w:r>
            <w:r>
              <w:rPr>
                <w:noProof/>
                <w:webHidden/>
              </w:rPr>
            </w:r>
            <w:r>
              <w:rPr>
                <w:noProof/>
                <w:webHidden/>
              </w:rPr>
              <w:fldChar w:fldCharType="separate"/>
            </w:r>
            <w:r>
              <w:rPr>
                <w:noProof/>
                <w:webHidden/>
              </w:rPr>
              <w:t>3</w:t>
            </w:r>
            <w:r>
              <w:rPr>
                <w:noProof/>
                <w:webHidden/>
              </w:rPr>
              <w:fldChar w:fldCharType="end"/>
            </w:r>
          </w:hyperlink>
        </w:p>
        <w:p w:rsidR="009148BC" w:rsidRDefault="009148BC">
          <w:pPr>
            <w:pStyle w:val="20"/>
            <w:tabs>
              <w:tab w:val="right" w:leader="dot" w:pos="8296"/>
            </w:tabs>
            <w:rPr>
              <w:noProof/>
            </w:rPr>
          </w:pPr>
          <w:hyperlink w:anchor="_Toc515875703" w:history="1">
            <w:r w:rsidRPr="003E44F6">
              <w:rPr>
                <w:rStyle w:val="a5"/>
                <w:rFonts w:hint="eastAsia"/>
                <w:noProof/>
              </w:rPr>
              <w:t>（三）</w:t>
            </w:r>
            <w:r w:rsidRPr="003E44F6">
              <w:rPr>
                <w:rStyle w:val="a5"/>
                <w:rFonts w:hint="eastAsia"/>
                <w:noProof/>
              </w:rPr>
              <w:t xml:space="preserve"> </w:t>
            </w:r>
            <w:r w:rsidRPr="003E44F6">
              <w:rPr>
                <w:rStyle w:val="a5"/>
                <w:rFonts w:hint="eastAsia"/>
                <w:noProof/>
              </w:rPr>
              <w:t>场外期权业务</w:t>
            </w:r>
            <w:r>
              <w:rPr>
                <w:noProof/>
                <w:webHidden/>
              </w:rPr>
              <w:tab/>
            </w:r>
            <w:r>
              <w:rPr>
                <w:noProof/>
                <w:webHidden/>
              </w:rPr>
              <w:fldChar w:fldCharType="begin"/>
            </w:r>
            <w:r>
              <w:rPr>
                <w:noProof/>
                <w:webHidden/>
              </w:rPr>
              <w:instrText xml:space="preserve"> PAGEREF _Toc515875703 \h </w:instrText>
            </w:r>
            <w:r>
              <w:rPr>
                <w:noProof/>
                <w:webHidden/>
              </w:rPr>
            </w:r>
            <w:r>
              <w:rPr>
                <w:noProof/>
                <w:webHidden/>
              </w:rPr>
              <w:fldChar w:fldCharType="separate"/>
            </w:r>
            <w:r>
              <w:rPr>
                <w:noProof/>
                <w:webHidden/>
              </w:rPr>
              <w:t>6</w:t>
            </w:r>
            <w:r>
              <w:rPr>
                <w:noProof/>
                <w:webHidden/>
              </w:rPr>
              <w:fldChar w:fldCharType="end"/>
            </w:r>
          </w:hyperlink>
        </w:p>
        <w:p w:rsidR="009148BC" w:rsidRDefault="009148BC">
          <w:pPr>
            <w:pStyle w:val="10"/>
            <w:tabs>
              <w:tab w:val="right" w:leader="dot" w:pos="8296"/>
            </w:tabs>
            <w:rPr>
              <w:noProof/>
            </w:rPr>
          </w:pPr>
          <w:hyperlink w:anchor="_Toc515875704" w:history="1">
            <w:r w:rsidRPr="003E44F6">
              <w:rPr>
                <w:rStyle w:val="a5"/>
                <w:rFonts w:hint="eastAsia"/>
                <w:noProof/>
              </w:rPr>
              <w:t>二、</w:t>
            </w:r>
            <w:r w:rsidRPr="003E44F6">
              <w:rPr>
                <w:rStyle w:val="a5"/>
                <w:rFonts w:hint="eastAsia"/>
                <w:noProof/>
              </w:rPr>
              <w:t xml:space="preserve"> </w:t>
            </w:r>
            <w:r w:rsidRPr="003E44F6">
              <w:rPr>
                <w:rStyle w:val="a5"/>
                <w:rFonts w:hint="eastAsia"/>
                <w:noProof/>
              </w:rPr>
              <w:t>系统架构和后端功能</w:t>
            </w:r>
            <w:r>
              <w:rPr>
                <w:noProof/>
                <w:webHidden/>
              </w:rPr>
              <w:tab/>
            </w:r>
            <w:r>
              <w:rPr>
                <w:noProof/>
                <w:webHidden/>
              </w:rPr>
              <w:fldChar w:fldCharType="begin"/>
            </w:r>
            <w:r>
              <w:rPr>
                <w:noProof/>
                <w:webHidden/>
              </w:rPr>
              <w:instrText xml:space="preserve"> PAGEREF _Toc515875704 \h </w:instrText>
            </w:r>
            <w:r>
              <w:rPr>
                <w:noProof/>
                <w:webHidden/>
              </w:rPr>
            </w:r>
            <w:r>
              <w:rPr>
                <w:noProof/>
                <w:webHidden/>
              </w:rPr>
              <w:fldChar w:fldCharType="separate"/>
            </w:r>
            <w:r>
              <w:rPr>
                <w:noProof/>
                <w:webHidden/>
              </w:rPr>
              <w:t>7</w:t>
            </w:r>
            <w:r>
              <w:rPr>
                <w:noProof/>
                <w:webHidden/>
              </w:rPr>
              <w:fldChar w:fldCharType="end"/>
            </w:r>
          </w:hyperlink>
        </w:p>
        <w:p w:rsidR="009148BC" w:rsidRDefault="009148BC">
          <w:pPr>
            <w:pStyle w:val="20"/>
            <w:tabs>
              <w:tab w:val="right" w:leader="dot" w:pos="8296"/>
            </w:tabs>
            <w:rPr>
              <w:noProof/>
            </w:rPr>
          </w:pPr>
          <w:hyperlink w:anchor="_Toc515875705" w:history="1">
            <w:r w:rsidRPr="003E44F6">
              <w:rPr>
                <w:rStyle w:val="a5"/>
                <w:rFonts w:hint="eastAsia"/>
                <w:noProof/>
              </w:rPr>
              <w:t>（一）</w:t>
            </w:r>
            <w:r w:rsidRPr="003E44F6">
              <w:rPr>
                <w:rStyle w:val="a5"/>
                <w:rFonts w:hint="eastAsia"/>
                <w:noProof/>
              </w:rPr>
              <w:t xml:space="preserve"> </w:t>
            </w:r>
            <w:r w:rsidRPr="003E44F6">
              <w:rPr>
                <w:rStyle w:val="a5"/>
                <w:rFonts w:hint="eastAsia"/>
                <w:noProof/>
              </w:rPr>
              <w:t>系统架构</w:t>
            </w:r>
            <w:r>
              <w:rPr>
                <w:noProof/>
                <w:webHidden/>
              </w:rPr>
              <w:tab/>
            </w:r>
            <w:r>
              <w:rPr>
                <w:noProof/>
                <w:webHidden/>
              </w:rPr>
              <w:fldChar w:fldCharType="begin"/>
            </w:r>
            <w:r>
              <w:rPr>
                <w:noProof/>
                <w:webHidden/>
              </w:rPr>
              <w:instrText xml:space="preserve"> PAGEREF _Toc515875705 \h </w:instrText>
            </w:r>
            <w:r>
              <w:rPr>
                <w:noProof/>
                <w:webHidden/>
              </w:rPr>
            </w:r>
            <w:r>
              <w:rPr>
                <w:noProof/>
                <w:webHidden/>
              </w:rPr>
              <w:fldChar w:fldCharType="separate"/>
            </w:r>
            <w:r>
              <w:rPr>
                <w:noProof/>
                <w:webHidden/>
              </w:rPr>
              <w:t>7</w:t>
            </w:r>
            <w:r>
              <w:rPr>
                <w:noProof/>
                <w:webHidden/>
              </w:rPr>
              <w:fldChar w:fldCharType="end"/>
            </w:r>
          </w:hyperlink>
        </w:p>
        <w:p w:rsidR="009148BC" w:rsidRDefault="009148BC">
          <w:pPr>
            <w:pStyle w:val="20"/>
            <w:tabs>
              <w:tab w:val="right" w:leader="dot" w:pos="8296"/>
            </w:tabs>
            <w:rPr>
              <w:noProof/>
            </w:rPr>
          </w:pPr>
          <w:hyperlink w:anchor="_Toc515875706" w:history="1">
            <w:r w:rsidRPr="003E44F6">
              <w:rPr>
                <w:rStyle w:val="a5"/>
                <w:rFonts w:hint="eastAsia"/>
                <w:noProof/>
              </w:rPr>
              <w:t>（二）</w:t>
            </w:r>
            <w:r w:rsidRPr="003E44F6">
              <w:rPr>
                <w:rStyle w:val="a5"/>
                <w:rFonts w:hint="eastAsia"/>
                <w:noProof/>
              </w:rPr>
              <w:t xml:space="preserve"> </w:t>
            </w:r>
            <w:r w:rsidRPr="003E44F6">
              <w:rPr>
                <w:rStyle w:val="a5"/>
                <w:rFonts w:hint="eastAsia"/>
                <w:noProof/>
              </w:rPr>
              <w:t>后端程序功能</w:t>
            </w:r>
            <w:r>
              <w:rPr>
                <w:noProof/>
                <w:webHidden/>
              </w:rPr>
              <w:tab/>
            </w:r>
            <w:r>
              <w:rPr>
                <w:noProof/>
                <w:webHidden/>
              </w:rPr>
              <w:fldChar w:fldCharType="begin"/>
            </w:r>
            <w:r>
              <w:rPr>
                <w:noProof/>
                <w:webHidden/>
              </w:rPr>
              <w:instrText xml:space="preserve"> PAGEREF _Toc515875706 \h </w:instrText>
            </w:r>
            <w:r>
              <w:rPr>
                <w:noProof/>
                <w:webHidden/>
              </w:rPr>
            </w:r>
            <w:r>
              <w:rPr>
                <w:noProof/>
                <w:webHidden/>
              </w:rPr>
              <w:fldChar w:fldCharType="separate"/>
            </w:r>
            <w:r>
              <w:rPr>
                <w:noProof/>
                <w:webHidden/>
              </w:rPr>
              <w:t>8</w:t>
            </w:r>
            <w:r>
              <w:rPr>
                <w:noProof/>
                <w:webHidden/>
              </w:rPr>
              <w:fldChar w:fldCharType="end"/>
            </w:r>
          </w:hyperlink>
        </w:p>
        <w:p w:rsidR="009148BC" w:rsidRDefault="009148BC">
          <w:pPr>
            <w:pStyle w:val="20"/>
            <w:tabs>
              <w:tab w:val="right" w:leader="dot" w:pos="8296"/>
            </w:tabs>
            <w:rPr>
              <w:noProof/>
            </w:rPr>
          </w:pPr>
          <w:hyperlink w:anchor="_Toc515875707" w:history="1">
            <w:r w:rsidRPr="003E44F6">
              <w:rPr>
                <w:rStyle w:val="a5"/>
                <w:rFonts w:hint="eastAsia"/>
                <w:noProof/>
              </w:rPr>
              <w:t>（三）</w:t>
            </w:r>
            <w:r w:rsidRPr="003E44F6">
              <w:rPr>
                <w:rStyle w:val="a5"/>
                <w:rFonts w:hint="eastAsia"/>
                <w:noProof/>
              </w:rPr>
              <w:t xml:space="preserve"> </w:t>
            </w:r>
            <w:r w:rsidRPr="003E44F6">
              <w:rPr>
                <w:rStyle w:val="a5"/>
                <w:rFonts w:hint="eastAsia"/>
                <w:noProof/>
              </w:rPr>
              <w:t>数据库内容</w:t>
            </w:r>
            <w:r>
              <w:rPr>
                <w:noProof/>
                <w:webHidden/>
              </w:rPr>
              <w:tab/>
            </w:r>
            <w:r>
              <w:rPr>
                <w:noProof/>
                <w:webHidden/>
              </w:rPr>
              <w:fldChar w:fldCharType="begin"/>
            </w:r>
            <w:r>
              <w:rPr>
                <w:noProof/>
                <w:webHidden/>
              </w:rPr>
              <w:instrText xml:space="preserve"> PAGEREF _Toc515875707 \h </w:instrText>
            </w:r>
            <w:r>
              <w:rPr>
                <w:noProof/>
                <w:webHidden/>
              </w:rPr>
            </w:r>
            <w:r>
              <w:rPr>
                <w:noProof/>
                <w:webHidden/>
              </w:rPr>
              <w:fldChar w:fldCharType="separate"/>
            </w:r>
            <w:r>
              <w:rPr>
                <w:noProof/>
                <w:webHidden/>
              </w:rPr>
              <w:t>10</w:t>
            </w:r>
            <w:r>
              <w:rPr>
                <w:noProof/>
                <w:webHidden/>
              </w:rPr>
              <w:fldChar w:fldCharType="end"/>
            </w:r>
          </w:hyperlink>
        </w:p>
        <w:p w:rsidR="009148BC" w:rsidRDefault="009148BC">
          <w:pPr>
            <w:pStyle w:val="10"/>
            <w:tabs>
              <w:tab w:val="right" w:leader="dot" w:pos="8296"/>
            </w:tabs>
            <w:rPr>
              <w:noProof/>
            </w:rPr>
          </w:pPr>
          <w:hyperlink w:anchor="_Toc515875708" w:history="1">
            <w:r w:rsidRPr="003E44F6">
              <w:rPr>
                <w:rStyle w:val="a5"/>
                <w:rFonts w:hint="eastAsia"/>
                <w:noProof/>
              </w:rPr>
              <w:t>三、</w:t>
            </w:r>
            <w:r w:rsidRPr="003E44F6">
              <w:rPr>
                <w:rStyle w:val="a5"/>
                <w:rFonts w:hint="eastAsia"/>
                <w:noProof/>
              </w:rPr>
              <w:t xml:space="preserve"> </w:t>
            </w:r>
            <w:r w:rsidRPr="003E44F6">
              <w:rPr>
                <w:rStyle w:val="a5"/>
                <w:rFonts w:hint="eastAsia"/>
                <w:noProof/>
              </w:rPr>
              <w:t>前端功能</w:t>
            </w:r>
            <w:r>
              <w:rPr>
                <w:noProof/>
                <w:webHidden/>
              </w:rPr>
              <w:tab/>
            </w:r>
            <w:r>
              <w:rPr>
                <w:noProof/>
                <w:webHidden/>
              </w:rPr>
              <w:fldChar w:fldCharType="begin"/>
            </w:r>
            <w:r>
              <w:rPr>
                <w:noProof/>
                <w:webHidden/>
              </w:rPr>
              <w:instrText xml:space="preserve"> PAGEREF _Toc515875708 \h </w:instrText>
            </w:r>
            <w:r>
              <w:rPr>
                <w:noProof/>
                <w:webHidden/>
              </w:rPr>
            </w:r>
            <w:r>
              <w:rPr>
                <w:noProof/>
                <w:webHidden/>
              </w:rPr>
              <w:fldChar w:fldCharType="separate"/>
            </w:r>
            <w:r>
              <w:rPr>
                <w:noProof/>
                <w:webHidden/>
              </w:rPr>
              <w:t>15</w:t>
            </w:r>
            <w:r>
              <w:rPr>
                <w:noProof/>
                <w:webHidden/>
              </w:rPr>
              <w:fldChar w:fldCharType="end"/>
            </w:r>
          </w:hyperlink>
        </w:p>
        <w:p w:rsidR="009148BC" w:rsidRDefault="009148BC">
          <w:pPr>
            <w:pStyle w:val="20"/>
            <w:tabs>
              <w:tab w:val="right" w:leader="dot" w:pos="8296"/>
            </w:tabs>
            <w:rPr>
              <w:noProof/>
            </w:rPr>
          </w:pPr>
          <w:hyperlink w:anchor="_Toc515875709" w:history="1">
            <w:r w:rsidRPr="003E44F6">
              <w:rPr>
                <w:rStyle w:val="a5"/>
                <w:rFonts w:hint="eastAsia"/>
                <w:noProof/>
              </w:rPr>
              <w:t>（一）</w:t>
            </w:r>
            <w:r w:rsidRPr="003E44F6">
              <w:rPr>
                <w:rStyle w:val="a5"/>
                <w:rFonts w:hint="eastAsia"/>
                <w:noProof/>
              </w:rPr>
              <w:t xml:space="preserve"> </w:t>
            </w:r>
            <w:r w:rsidRPr="003E44F6">
              <w:rPr>
                <w:rStyle w:val="a5"/>
                <w:rFonts w:hint="eastAsia"/>
                <w:noProof/>
              </w:rPr>
              <w:t>资金出纳端</w:t>
            </w:r>
            <w:r>
              <w:rPr>
                <w:noProof/>
                <w:webHidden/>
              </w:rPr>
              <w:tab/>
            </w:r>
            <w:r>
              <w:rPr>
                <w:noProof/>
                <w:webHidden/>
              </w:rPr>
              <w:fldChar w:fldCharType="begin"/>
            </w:r>
            <w:r>
              <w:rPr>
                <w:noProof/>
                <w:webHidden/>
              </w:rPr>
              <w:instrText xml:space="preserve"> PAGEREF _Toc515875709 \h </w:instrText>
            </w:r>
            <w:r>
              <w:rPr>
                <w:noProof/>
                <w:webHidden/>
              </w:rPr>
            </w:r>
            <w:r>
              <w:rPr>
                <w:noProof/>
                <w:webHidden/>
              </w:rPr>
              <w:fldChar w:fldCharType="separate"/>
            </w:r>
            <w:r>
              <w:rPr>
                <w:noProof/>
                <w:webHidden/>
              </w:rPr>
              <w:t>16</w:t>
            </w:r>
            <w:r>
              <w:rPr>
                <w:noProof/>
                <w:webHidden/>
              </w:rPr>
              <w:fldChar w:fldCharType="end"/>
            </w:r>
          </w:hyperlink>
        </w:p>
        <w:p w:rsidR="009148BC" w:rsidRDefault="009148BC">
          <w:pPr>
            <w:pStyle w:val="20"/>
            <w:tabs>
              <w:tab w:val="right" w:leader="dot" w:pos="8296"/>
            </w:tabs>
            <w:rPr>
              <w:noProof/>
            </w:rPr>
          </w:pPr>
          <w:hyperlink w:anchor="_Toc515875710" w:history="1">
            <w:r w:rsidRPr="003E44F6">
              <w:rPr>
                <w:rStyle w:val="a5"/>
                <w:rFonts w:hint="eastAsia"/>
                <w:noProof/>
              </w:rPr>
              <w:t>（二）</w:t>
            </w:r>
            <w:r w:rsidRPr="003E44F6">
              <w:rPr>
                <w:rStyle w:val="a5"/>
                <w:rFonts w:hint="eastAsia"/>
                <w:noProof/>
              </w:rPr>
              <w:t xml:space="preserve"> </w:t>
            </w:r>
            <w:r w:rsidRPr="003E44F6">
              <w:rPr>
                <w:rStyle w:val="a5"/>
                <w:rFonts w:hint="eastAsia"/>
                <w:noProof/>
              </w:rPr>
              <w:t>期权交易端</w:t>
            </w:r>
            <w:r>
              <w:rPr>
                <w:noProof/>
                <w:webHidden/>
              </w:rPr>
              <w:tab/>
            </w:r>
            <w:r>
              <w:rPr>
                <w:noProof/>
                <w:webHidden/>
              </w:rPr>
              <w:fldChar w:fldCharType="begin"/>
            </w:r>
            <w:r>
              <w:rPr>
                <w:noProof/>
                <w:webHidden/>
              </w:rPr>
              <w:instrText xml:space="preserve"> PAGEREF _Toc515875710 \h </w:instrText>
            </w:r>
            <w:r>
              <w:rPr>
                <w:noProof/>
                <w:webHidden/>
              </w:rPr>
            </w:r>
            <w:r>
              <w:rPr>
                <w:noProof/>
                <w:webHidden/>
              </w:rPr>
              <w:fldChar w:fldCharType="separate"/>
            </w:r>
            <w:r>
              <w:rPr>
                <w:noProof/>
                <w:webHidden/>
              </w:rPr>
              <w:t>16</w:t>
            </w:r>
            <w:r>
              <w:rPr>
                <w:noProof/>
                <w:webHidden/>
              </w:rPr>
              <w:fldChar w:fldCharType="end"/>
            </w:r>
          </w:hyperlink>
        </w:p>
        <w:p w:rsidR="009148BC" w:rsidRDefault="009148BC">
          <w:pPr>
            <w:pStyle w:val="20"/>
            <w:tabs>
              <w:tab w:val="right" w:leader="dot" w:pos="8296"/>
            </w:tabs>
            <w:rPr>
              <w:noProof/>
            </w:rPr>
          </w:pPr>
          <w:hyperlink w:anchor="_Toc515875711" w:history="1">
            <w:r w:rsidRPr="003E44F6">
              <w:rPr>
                <w:rStyle w:val="a5"/>
                <w:rFonts w:hint="eastAsia"/>
                <w:noProof/>
              </w:rPr>
              <w:t>（三）</w:t>
            </w:r>
            <w:r w:rsidRPr="003E44F6">
              <w:rPr>
                <w:rStyle w:val="a5"/>
                <w:rFonts w:hint="eastAsia"/>
                <w:noProof/>
              </w:rPr>
              <w:t xml:space="preserve"> </w:t>
            </w:r>
            <w:r w:rsidRPr="003E44F6">
              <w:rPr>
                <w:rStyle w:val="a5"/>
                <w:rFonts w:hint="eastAsia"/>
                <w:noProof/>
              </w:rPr>
              <w:t>风控端</w:t>
            </w:r>
            <w:r>
              <w:rPr>
                <w:noProof/>
                <w:webHidden/>
              </w:rPr>
              <w:tab/>
            </w:r>
            <w:r>
              <w:rPr>
                <w:noProof/>
                <w:webHidden/>
              </w:rPr>
              <w:fldChar w:fldCharType="begin"/>
            </w:r>
            <w:r>
              <w:rPr>
                <w:noProof/>
                <w:webHidden/>
              </w:rPr>
              <w:instrText xml:space="preserve"> PAGEREF _Toc515875711 \h </w:instrText>
            </w:r>
            <w:r>
              <w:rPr>
                <w:noProof/>
                <w:webHidden/>
              </w:rPr>
            </w:r>
            <w:r>
              <w:rPr>
                <w:noProof/>
                <w:webHidden/>
              </w:rPr>
              <w:fldChar w:fldCharType="separate"/>
            </w:r>
            <w:r>
              <w:rPr>
                <w:noProof/>
                <w:webHidden/>
              </w:rPr>
              <w:t>17</w:t>
            </w:r>
            <w:r>
              <w:rPr>
                <w:noProof/>
                <w:webHidden/>
              </w:rPr>
              <w:fldChar w:fldCharType="end"/>
            </w:r>
          </w:hyperlink>
        </w:p>
        <w:p w:rsidR="009148BC" w:rsidRDefault="009148BC">
          <w:pPr>
            <w:pStyle w:val="20"/>
            <w:tabs>
              <w:tab w:val="right" w:leader="dot" w:pos="8296"/>
            </w:tabs>
            <w:rPr>
              <w:noProof/>
            </w:rPr>
          </w:pPr>
          <w:hyperlink w:anchor="_Toc515875712" w:history="1">
            <w:r w:rsidRPr="003E44F6">
              <w:rPr>
                <w:rStyle w:val="a5"/>
                <w:rFonts w:hint="eastAsia"/>
                <w:noProof/>
              </w:rPr>
              <w:t>（四）</w:t>
            </w:r>
            <w:r w:rsidRPr="003E44F6">
              <w:rPr>
                <w:rStyle w:val="a5"/>
                <w:rFonts w:hint="eastAsia"/>
                <w:noProof/>
              </w:rPr>
              <w:t xml:space="preserve"> </w:t>
            </w:r>
            <w:r w:rsidRPr="003E44F6">
              <w:rPr>
                <w:rStyle w:val="a5"/>
                <w:rFonts w:hint="eastAsia"/>
                <w:noProof/>
              </w:rPr>
              <w:t>期货对冲端</w:t>
            </w:r>
            <w:r>
              <w:rPr>
                <w:noProof/>
                <w:webHidden/>
              </w:rPr>
              <w:tab/>
            </w:r>
            <w:r>
              <w:rPr>
                <w:noProof/>
                <w:webHidden/>
              </w:rPr>
              <w:fldChar w:fldCharType="begin"/>
            </w:r>
            <w:r>
              <w:rPr>
                <w:noProof/>
                <w:webHidden/>
              </w:rPr>
              <w:instrText xml:space="preserve"> PAGEREF _Toc515875712 \h </w:instrText>
            </w:r>
            <w:r>
              <w:rPr>
                <w:noProof/>
                <w:webHidden/>
              </w:rPr>
            </w:r>
            <w:r>
              <w:rPr>
                <w:noProof/>
                <w:webHidden/>
              </w:rPr>
              <w:fldChar w:fldCharType="separate"/>
            </w:r>
            <w:r>
              <w:rPr>
                <w:noProof/>
                <w:webHidden/>
              </w:rPr>
              <w:t>17</w:t>
            </w:r>
            <w:r>
              <w:rPr>
                <w:noProof/>
                <w:webHidden/>
              </w:rPr>
              <w:fldChar w:fldCharType="end"/>
            </w:r>
          </w:hyperlink>
        </w:p>
        <w:p w:rsidR="009148BC" w:rsidRDefault="009148BC">
          <w:pPr>
            <w:pStyle w:val="20"/>
            <w:tabs>
              <w:tab w:val="right" w:leader="dot" w:pos="8296"/>
            </w:tabs>
            <w:rPr>
              <w:noProof/>
            </w:rPr>
          </w:pPr>
          <w:hyperlink w:anchor="_Toc515875713" w:history="1">
            <w:r w:rsidRPr="003E44F6">
              <w:rPr>
                <w:rStyle w:val="a5"/>
                <w:rFonts w:hint="eastAsia"/>
                <w:noProof/>
              </w:rPr>
              <w:t>（五）</w:t>
            </w:r>
            <w:r w:rsidRPr="003E44F6">
              <w:rPr>
                <w:rStyle w:val="a5"/>
                <w:rFonts w:hint="eastAsia"/>
                <w:noProof/>
              </w:rPr>
              <w:t xml:space="preserve"> </w:t>
            </w:r>
            <w:r w:rsidRPr="003E44F6">
              <w:rPr>
                <w:rStyle w:val="a5"/>
                <w:rFonts w:hint="eastAsia"/>
                <w:noProof/>
              </w:rPr>
              <w:t>对外报价端</w:t>
            </w:r>
            <w:r>
              <w:rPr>
                <w:noProof/>
                <w:webHidden/>
              </w:rPr>
              <w:tab/>
            </w:r>
            <w:r>
              <w:rPr>
                <w:noProof/>
                <w:webHidden/>
              </w:rPr>
              <w:fldChar w:fldCharType="begin"/>
            </w:r>
            <w:r>
              <w:rPr>
                <w:noProof/>
                <w:webHidden/>
              </w:rPr>
              <w:instrText xml:space="preserve"> PAGEREF _Toc515875713 \h </w:instrText>
            </w:r>
            <w:r>
              <w:rPr>
                <w:noProof/>
                <w:webHidden/>
              </w:rPr>
            </w:r>
            <w:r>
              <w:rPr>
                <w:noProof/>
                <w:webHidden/>
              </w:rPr>
              <w:fldChar w:fldCharType="separate"/>
            </w:r>
            <w:r>
              <w:rPr>
                <w:noProof/>
                <w:webHidden/>
              </w:rPr>
              <w:t>18</w:t>
            </w:r>
            <w:r>
              <w:rPr>
                <w:noProof/>
                <w:webHidden/>
              </w:rPr>
              <w:fldChar w:fldCharType="end"/>
            </w:r>
          </w:hyperlink>
        </w:p>
        <w:p w:rsidR="009148BC" w:rsidRDefault="009148BC">
          <w:pPr>
            <w:pStyle w:val="10"/>
            <w:tabs>
              <w:tab w:val="right" w:leader="dot" w:pos="8296"/>
            </w:tabs>
            <w:rPr>
              <w:noProof/>
            </w:rPr>
          </w:pPr>
          <w:hyperlink w:anchor="_Toc515875714" w:history="1">
            <w:r w:rsidRPr="003E44F6">
              <w:rPr>
                <w:rStyle w:val="a5"/>
                <w:rFonts w:hint="eastAsia"/>
                <w:noProof/>
              </w:rPr>
              <w:t>四、</w:t>
            </w:r>
            <w:r w:rsidRPr="003E44F6">
              <w:rPr>
                <w:rStyle w:val="a5"/>
                <w:rFonts w:hint="eastAsia"/>
                <w:noProof/>
              </w:rPr>
              <w:t xml:space="preserve"> </w:t>
            </w:r>
            <w:r w:rsidRPr="003E44F6">
              <w:rPr>
                <w:rStyle w:val="a5"/>
                <w:rFonts w:hint="eastAsia"/>
                <w:noProof/>
              </w:rPr>
              <w:t>样例需求</w:t>
            </w:r>
            <w:r>
              <w:rPr>
                <w:noProof/>
                <w:webHidden/>
              </w:rPr>
              <w:tab/>
            </w:r>
            <w:r>
              <w:rPr>
                <w:noProof/>
                <w:webHidden/>
              </w:rPr>
              <w:fldChar w:fldCharType="begin"/>
            </w:r>
            <w:r>
              <w:rPr>
                <w:noProof/>
                <w:webHidden/>
              </w:rPr>
              <w:instrText xml:space="preserve"> PAGEREF _Toc515875714 \h </w:instrText>
            </w:r>
            <w:r>
              <w:rPr>
                <w:noProof/>
                <w:webHidden/>
              </w:rPr>
            </w:r>
            <w:r>
              <w:rPr>
                <w:noProof/>
                <w:webHidden/>
              </w:rPr>
              <w:fldChar w:fldCharType="separate"/>
            </w:r>
            <w:r>
              <w:rPr>
                <w:noProof/>
                <w:webHidden/>
              </w:rPr>
              <w:t>18</w:t>
            </w:r>
            <w:r>
              <w:rPr>
                <w:noProof/>
                <w:webHidden/>
              </w:rPr>
              <w:fldChar w:fldCharType="end"/>
            </w:r>
          </w:hyperlink>
        </w:p>
        <w:p w:rsidR="00A45D92" w:rsidRDefault="006B47E3">
          <w:r>
            <w:fldChar w:fldCharType="end"/>
          </w:r>
        </w:p>
      </w:sdtContent>
    </w:sdt>
    <w:p w:rsidR="00A45D92" w:rsidRDefault="00A45D92" w:rsidP="00A45D92">
      <w:pPr>
        <w:jc w:val="left"/>
      </w:pPr>
    </w:p>
    <w:p w:rsidR="00E155CE" w:rsidRDefault="00E155CE">
      <w:pPr>
        <w:widowControl/>
        <w:jc w:val="left"/>
      </w:pPr>
      <w:r>
        <w:br w:type="page"/>
      </w:r>
    </w:p>
    <w:p w:rsidR="0002268B" w:rsidRDefault="0002268B"/>
    <w:p w:rsidR="00E155CE" w:rsidRDefault="00E155CE" w:rsidP="00E155CE">
      <w:pPr>
        <w:pStyle w:val="1"/>
      </w:pPr>
      <w:bookmarkStart w:id="0" w:name="_Toc515875700"/>
      <w:r>
        <w:rPr>
          <w:rFonts w:hint="eastAsia"/>
        </w:rPr>
        <w:t>商品场外期权业务</w:t>
      </w:r>
      <w:r w:rsidR="00E12AC4">
        <w:rPr>
          <w:rFonts w:hint="eastAsia"/>
        </w:rPr>
        <w:t>介绍</w:t>
      </w:r>
      <w:bookmarkEnd w:id="0"/>
    </w:p>
    <w:p w:rsidR="00E155CE" w:rsidRDefault="00E155CE"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目前，我司拟对子公司的商品期权业务订做管理系统。以下先</w:t>
      </w:r>
      <w:r w:rsidR="009064DC">
        <w:rPr>
          <w:rFonts w:ascii="华文仿宋" w:eastAsia="华文仿宋" w:hAnsi="华文仿宋" w:cs="华文仿宋" w:hint="eastAsia"/>
          <w:sz w:val="28"/>
          <w:szCs w:val="28"/>
        </w:rPr>
        <w:t>概括</w:t>
      </w:r>
      <w:r>
        <w:rPr>
          <w:rFonts w:ascii="华文仿宋" w:eastAsia="华文仿宋" w:hAnsi="华文仿宋" w:cs="华文仿宋" w:hint="eastAsia"/>
          <w:sz w:val="28"/>
          <w:szCs w:val="28"/>
        </w:rPr>
        <w:t>介绍商品期货及场外期权业务，以便开发者容易理解系统需求。</w:t>
      </w:r>
    </w:p>
    <w:p w:rsidR="00A45D92" w:rsidRDefault="00A45D92" w:rsidP="00A45D92">
      <w:pPr>
        <w:pStyle w:val="2"/>
      </w:pPr>
      <w:bookmarkStart w:id="1" w:name="_Toc515875701"/>
      <w:r>
        <w:rPr>
          <w:rFonts w:hint="eastAsia"/>
        </w:rPr>
        <w:t>期货</w:t>
      </w:r>
      <w:bookmarkEnd w:id="1"/>
    </w:p>
    <w:p w:rsidR="00AB3A9A" w:rsidRDefault="00E155CE"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国内有三家商品期货交易所——大连商品交易所、郑州商品交易所和上海</w:t>
      </w:r>
      <w:r w:rsidR="00AB3A9A">
        <w:rPr>
          <w:rFonts w:ascii="华文仿宋" w:eastAsia="华文仿宋" w:hAnsi="华文仿宋" w:cs="华文仿宋" w:hint="eastAsia"/>
          <w:sz w:val="28"/>
          <w:szCs w:val="28"/>
        </w:rPr>
        <w:t>期货</w:t>
      </w:r>
      <w:r>
        <w:rPr>
          <w:rFonts w:ascii="华文仿宋" w:eastAsia="华文仿宋" w:hAnsi="华文仿宋" w:cs="华文仿宋" w:hint="eastAsia"/>
          <w:sz w:val="28"/>
          <w:szCs w:val="28"/>
        </w:rPr>
        <w:t>交易所。它们提供不同的商品期货品种以供交易。商品期货是约定对某种标准的商品在未来某日</w:t>
      </w:r>
      <w:r w:rsidR="00AB3A9A">
        <w:rPr>
          <w:rFonts w:ascii="华文仿宋" w:eastAsia="华文仿宋" w:hAnsi="华文仿宋" w:cs="华文仿宋" w:hint="eastAsia"/>
          <w:sz w:val="28"/>
          <w:szCs w:val="28"/>
        </w:rPr>
        <w:t>以某标准单位进行交易的合约——在该日之前，空方持有者如果不反向买回合约，则必须将商品现货运送至指定的交割库，以履行期货转换现货的义务，如果多方持有者没有反向卖出，则会自动获得在指定的交割库提取商品现货的仓单。</w:t>
      </w:r>
    </w:p>
    <w:p w:rsidR="00E155CE" w:rsidRDefault="00AB3A9A" w:rsidP="00AD3A98">
      <w:pPr>
        <w:spacing w:afterLines="50" w:line="360" w:lineRule="auto"/>
        <w:ind w:firstLineChars="200" w:firstLine="561"/>
        <w:rPr>
          <w:rFonts w:ascii="华文仿宋" w:eastAsia="华文仿宋" w:hAnsi="华文仿宋" w:cs="华文仿宋"/>
          <w:sz w:val="28"/>
          <w:szCs w:val="28"/>
        </w:rPr>
      </w:pPr>
      <w:r w:rsidRPr="002C79C4">
        <w:rPr>
          <w:rFonts w:ascii="华文仿宋" w:eastAsia="华文仿宋" w:hAnsi="华文仿宋" w:cs="华文仿宋" w:hint="eastAsia"/>
          <w:b/>
          <w:sz w:val="28"/>
          <w:szCs w:val="28"/>
        </w:rPr>
        <w:t>因此，即使对同一个商品期货，商品交易所必须滚动的挂出不同到期日的合约</w:t>
      </w:r>
      <w:r>
        <w:rPr>
          <w:rFonts w:ascii="华文仿宋" w:eastAsia="华文仿宋" w:hAnsi="华文仿宋" w:cs="华文仿宋" w:hint="eastAsia"/>
          <w:sz w:val="28"/>
          <w:szCs w:val="28"/>
        </w:rPr>
        <w:t>，且该合约临近到期日时，商品交易所会加以交易限制，并促进多空方进行现货的交割。</w:t>
      </w:r>
      <w:r w:rsidRPr="00E155CE">
        <w:rPr>
          <w:rFonts w:ascii="华文仿宋" w:eastAsia="华文仿宋" w:hAnsi="华文仿宋" w:cs="华文仿宋" w:hint="eastAsia"/>
          <w:sz w:val="28"/>
          <w:szCs w:val="28"/>
        </w:rPr>
        <w:t xml:space="preserve"> </w:t>
      </w:r>
    </w:p>
    <w:p w:rsidR="00AB3A9A" w:rsidRDefault="00AB3A9A"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由于商品期货在到期前，在交易所公开进行电子盘交易</w:t>
      </w:r>
      <w:r w:rsidR="00F14E5C">
        <w:rPr>
          <w:rFonts w:ascii="华文仿宋" w:eastAsia="华文仿宋" w:hAnsi="华文仿宋" w:cs="华文仿宋" w:hint="eastAsia"/>
          <w:sz w:val="28"/>
          <w:szCs w:val="28"/>
        </w:rPr>
        <w:t>，所以如果期货价格上涨，意味着如果多方再卖空平仓会赚钱，空方再买入平仓会赔钱，价格下跌则意味着多方赔钱空方赚钱，多空双方的盈亏总是对称的。</w:t>
      </w:r>
    </w:p>
    <w:p w:rsidR="00F14E5C" w:rsidRDefault="002C79C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三大商品交易所的日间交易时间是9：00-10：15，10：30-11：30，13：30-15：00，有的品种有夜盘，且夜盘时间各异。交易时每半秒(500</w:t>
      </w:r>
      <w:r>
        <w:rPr>
          <w:rFonts w:ascii="华文仿宋" w:eastAsia="华文仿宋" w:hAnsi="华文仿宋" w:cs="华文仿宋" w:hint="eastAsia"/>
          <w:sz w:val="28"/>
          <w:szCs w:val="28"/>
        </w:rPr>
        <w:lastRenderedPageBreak/>
        <w:t>毫秒)形成一轮电子集合交易，并推送行情。三家期货交易所都有自己的推送行情接口，但是目前比较流行的是上海期货交易所维护的CTP接口，我司对三家期货交易所的行情统一使用</w:t>
      </w:r>
      <w:r w:rsidRPr="002C79C4">
        <w:rPr>
          <w:rFonts w:ascii="华文仿宋" w:eastAsia="华文仿宋" w:hAnsi="华文仿宋" w:cs="华文仿宋" w:hint="eastAsia"/>
          <w:b/>
          <w:sz w:val="28"/>
          <w:szCs w:val="28"/>
        </w:rPr>
        <w:t>CTP接口</w:t>
      </w:r>
      <w:r>
        <w:rPr>
          <w:rFonts w:ascii="华文仿宋" w:eastAsia="华文仿宋" w:hAnsi="华文仿宋" w:cs="华文仿宋" w:hint="eastAsia"/>
          <w:sz w:val="28"/>
          <w:szCs w:val="28"/>
        </w:rPr>
        <w:t>。交易软件采用</w:t>
      </w:r>
      <w:r w:rsidRPr="002C79C4">
        <w:rPr>
          <w:rFonts w:ascii="华文仿宋" w:eastAsia="华文仿宋" w:hAnsi="华文仿宋" w:cs="华文仿宋" w:hint="eastAsia"/>
          <w:b/>
          <w:sz w:val="28"/>
          <w:szCs w:val="28"/>
        </w:rPr>
        <w:t>融航</w:t>
      </w:r>
      <w:r>
        <w:rPr>
          <w:rFonts w:ascii="华文仿宋" w:eastAsia="华文仿宋" w:hAnsi="华文仿宋" w:cs="华文仿宋" w:hint="eastAsia"/>
          <w:sz w:val="28"/>
          <w:szCs w:val="28"/>
        </w:rPr>
        <w:t>。</w:t>
      </w:r>
    </w:p>
    <w:p w:rsidR="00A45D92" w:rsidRDefault="00A45D92" w:rsidP="00A45D92">
      <w:pPr>
        <w:pStyle w:val="2"/>
      </w:pPr>
      <w:bookmarkStart w:id="2" w:name="_Toc515875702"/>
      <w:r>
        <w:rPr>
          <w:rFonts w:hint="eastAsia"/>
        </w:rPr>
        <w:t>期权原理</w:t>
      </w:r>
      <w:bookmarkEnd w:id="2"/>
    </w:p>
    <w:p w:rsidR="002C79C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期权是上世纪在美国发明的衍生金融工具。“衍生”表示它不</w:t>
      </w:r>
      <w:r w:rsidR="002C79C4">
        <w:rPr>
          <w:rFonts w:ascii="华文仿宋" w:eastAsia="华文仿宋" w:hAnsi="华文仿宋" w:cs="华文仿宋" w:hint="eastAsia"/>
          <w:sz w:val="28"/>
          <w:szCs w:val="28"/>
        </w:rPr>
        <w:t>独立存在，而是依存于已有金融资产（</w:t>
      </w:r>
      <w:r w:rsidR="002C79C4" w:rsidRPr="002C79C4">
        <w:rPr>
          <w:rFonts w:ascii="华文仿宋" w:eastAsia="华文仿宋" w:hAnsi="华文仿宋" w:cs="华文仿宋" w:hint="eastAsia"/>
          <w:b/>
          <w:sz w:val="28"/>
          <w:szCs w:val="28"/>
        </w:rPr>
        <w:t>标的物</w:t>
      </w:r>
      <w:r w:rsidR="002C79C4">
        <w:rPr>
          <w:rFonts w:ascii="华文仿宋" w:eastAsia="华文仿宋" w:hAnsi="华文仿宋" w:cs="华文仿宋" w:hint="eastAsia"/>
          <w:sz w:val="28"/>
          <w:szCs w:val="28"/>
        </w:rPr>
        <w:t>）的金融工具。例如最常见的</w:t>
      </w:r>
      <w:r w:rsidR="00A1073F">
        <w:rPr>
          <w:rFonts w:ascii="华文仿宋" w:eastAsia="华文仿宋" w:hAnsi="华文仿宋" w:cs="华文仿宋" w:hint="eastAsia"/>
          <w:sz w:val="28"/>
          <w:szCs w:val="28"/>
        </w:rPr>
        <w:t>C</w:t>
      </w:r>
      <w:r w:rsidR="002C79C4">
        <w:rPr>
          <w:rFonts w:ascii="华文仿宋" w:eastAsia="华文仿宋" w:hAnsi="华文仿宋" w:cs="华文仿宋" w:hint="eastAsia"/>
          <w:sz w:val="28"/>
          <w:szCs w:val="28"/>
        </w:rPr>
        <w:t>all，即</w:t>
      </w:r>
      <w:r w:rsidR="002C79C4" w:rsidRPr="00A1073F">
        <w:rPr>
          <w:rFonts w:ascii="华文仿宋" w:eastAsia="华文仿宋" w:hAnsi="华文仿宋" w:cs="华文仿宋" w:hint="eastAsia"/>
          <w:b/>
          <w:sz w:val="28"/>
          <w:szCs w:val="28"/>
        </w:rPr>
        <w:t>认购期权</w:t>
      </w:r>
      <w:r w:rsidR="002C79C4">
        <w:rPr>
          <w:rFonts w:ascii="华文仿宋" w:eastAsia="华文仿宋" w:hAnsi="华文仿宋" w:cs="华文仿宋" w:hint="eastAsia"/>
          <w:sz w:val="28"/>
          <w:szCs w:val="28"/>
        </w:rPr>
        <w:t>，规定在未来某日（</w:t>
      </w:r>
      <w:r w:rsidR="002C79C4" w:rsidRPr="002C79C4">
        <w:rPr>
          <w:rFonts w:ascii="华文仿宋" w:eastAsia="华文仿宋" w:hAnsi="华文仿宋" w:cs="华文仿宋" w:hint="eastAsia"/>
          <w:b/>
          <w:sz w:val="28"/>
          <w:szCs w:val="28"/>
        </w:rPr>
        <w:t>欧式</w:t>
      </w:r>
      <w:r w:rsidR="002C79C4">
        <w:rPr>
          <w:rFonts w:ascii="华文仿宋" w:eastAsia="华文仿宋" w:hAnsi="华文仿宋" w:cs="华文仿宋" w:hint="eastAsia"/>
          <w:sz w:val="28"/>
          <w:szCs w:val="28"/>
        </w:rPr>
        <w:t>）或者从现在一直到未来某日（</w:t>
      </w:r>
      <w:r w:rsidR="002C79C4" w:rsidRPr="002C79C4">
        <w:rPr>
          <w:rFonts w:ascii="华文仿宋" w:eastAsia="华文仿宋" w:hAnsi="华文仿宋" w:cs="华文仿宋" w:hint="eastAsia"/>
          <w:b/>
          <w:sz w:val="28"/>
          <w:szCs w:val="28"/>
        </w:rPr>
        <w:t>美式</w:t>
      </w:r>
      <w:r w:rsidR="002C79C4">
        <w:rPr>
          <w:rFonts w:ascii="华文仿宋" w:eastAsia="华文仿宋" w:hAnsi="华文仿宋" w:cs="华文仿宋" w:hint="eastAsia"/>
          <w:sz w:val="28"/>
          <w:szCs w:val="28"/>
        </w:rPr>
        <w:t>）均允许持有者以规定价格</w:t>
      </w:r>
      <w:r w:rsidR="009064DC">
        <w:rPr>
          <w:rFonts w:ascii="华文仿宋" w:eastAsia="华文仿宋" w:hAnsi="华文仿宋" w:cs="华文仿宋" w:hint="eastAsia"/>
          <w:sz w:val="28"/>
          <w:szCs w:val="28"/>
        </w:rPr>
        <w:t>(</w:t>
      </w:r>
      <w:r w:rsidR="009064DC" w:rsidRPr="009064DC">
        <w:rPr>
          <w:rFonts w:ascii="华文仿宋" w:eastAsia="华文仿宋" w:hAnsi="华文仿宋" w:cs="华文仿宋" w:hint="eastAsia"/>
          <w:b/>
          <w:sz w:val="28"/>
          <w:szCs w:val="28"/>
        </w:rPr>
        <w:t>行权价</w:t>
      </w:r>
      <w:r w:rsidR="009064DC">
        <w:rPr>
          <w:rFonts w:ascii="华文仿宋" w:eastAsia="华文仿宋" w:hAnsi="华文仿宋" w:cs="华文仿宋" w:hint="eastAsia"/>
          <w:sz w:val="28"/>
          <w:szCs w:val="28"/>
        </w:rPr>
        <w:t>)</w:t>
      </w:r>
      <w:r w:rsidR="002C79C4">
        <w:rPr>
          <w:rFonts w:ascii="华文仿宋" w:eastAsia="华文仿宋" w:hAnsi="华文仿宋" w:cs="华文仿宋" w:hint="eastAsia"/>
          <w:sz w:val="28"/>
          <w:szCs w:val="28"/>
        </w:rPr>
        <w:t>买入某金融资产，例如阿里巴巴的股票。</w:t>
      </w:r>
      <w:r w:rsidR="00A1073F">
        <w:rPr>
          <w:rFonts w:ascii="华文仿宋" w:eastAsia="华文仿宋" w:hAnsi="华文仿宋" w:cs="华文仿宋" w:hint="eastAsia"/>
          <w:sz w:val="28"/>
          <w:szCs w:val="28"/>
        </w:rPr>
        <w:t>由于该价格是固定的，则如果金融资产的价格涨过该价格，持有者可以行使权利（</w:t>
      </w:r>
      <w:r w:rsidR="00A1073F" w:rsidRPr="00A1073F">
        <w:rPr>
          <w:rFonts w:ascii="华文仿宋" w:eastAsia="华文仿宋" w:hAnsi="华文仿宋" w:cs="华文仿宋" w:hint="eastAsia"/>
          <w:b/>
          <w:sz w:val="28"/>
          <w:szCs w:val="28"/>
        </w:rPr>
        <w:t>行权</w:t>
      </w:r>
      <w:r w:rsidR="00A1073F">
        <w:rPr>
          <w:rFonts w:ascii="华文仿宋" w:eastAsia="华文仿宋" w:hAnsi="华文仿宋" w:cs="华文仿宋" w:hint="eastAsia"/>
          <w:sz w:val="28"/>
          <w:szCs w:val="28"/>
        </w:rPr>
        <w:t>）获得差价收益，所以又称为</w:t>
      </w:r>
      <w:r w:rsidR="00A1073F" w:rsidRPr="00A1073F">
        <w:rPr>
          <w:rFonts w:ascii="华文仿宋" w:eastAsia="华文仿宋" w:hAnsi="华文仿宋" w:cs="华文仿宋" w:hint="eastAsia"/>
          <w:b/>
          <w:sz w:val="28"/>
          <w:szCs w:val="28"/>
        </w:rPr>
        <w:t>看涨期权</w:t>
      </w:r>
      <w:r w:rsidR="00A1073F">
        <w:rPr>
          <w:rFonts w:ascii="华文仿宋" w:eastAsia="华文仿宋" w:hAnsi="华文仿宋" w:cs="华文仿宋" w:hint="eastAsia"/>
          <w:sz w:val="28"/>
          <w:szCs w:val="28"/>
        </w:rPr>
        <w:t>。</w:t>
      </w:r>
      <w:r w:rsidR="00A1073F">
        <w:rPr>
          <w:rFonts w:ascii="华文仿宋" w:eastAsia="华文仿宋" w:hAnsi="华文仿宋" w:cs="华文仿宋"/>
          <w:sz w:val="28"/>
          <w:szCs w:val="28"/>
        </w:rPr>
        <w:t>P</w:t>
      </w:r>
      <w:r w:rsidR="00A1073F">
        <w:rPr>
          <w:rFonts w:ascii="华文仿宋" w:eastAsia="华文仿宋" w:hAnsi="华文仿宋" w:cs="华文仿宋" w:hint="eastAsia"/>
          <w:sz w:val="28"/>
          <w:szCs w:val="28"/>
        </w:rPr>
        <w:t>ut则正好相反，为</w:t>
      </w:r>
      <w:r w:rsidR="00A1073F" w:rsidRPr="00A1073F">
        <w:rPr>
          <w:rFonts w:ascii="华文仿宋" w:eastAsia="华文仿宋" w:hAnsi="华文仿宋" w:cs="华文仿宋" w:hint="eastAsia"/>
          <w:b/>
          <w:sz w:val="28"/>
          <w:szCs w:val="28"/>
        </w:rPr>
        <w:t>认沽期权</w:t>
      </w:r>
      <w:r w:rsidR="00A1073F">
        <w:rPr>
          <w:rFonts w:ascii="华文仿宋" w:eastAsia="华文仿宋" w:hAnsi="华文仿宋" w:cs="华文仿宋" w:hint="eastAsia"/>
          <w:sz w:val="28"/>
          <w:szCs w:val="28"/>
        </w:rPr>
        <w:t>或</w:t>
      </w:r>
      <w:r w:rsidR="00A1073F" w:rsidRPr="00A1073F">
        <w:rPr>
          <w:rFonts w:ascii="华文仿宋" w:eastAsia="华文仿宋" w:hAnsi="华文仿宋" w:cs="华文仿宋" w:hint="eastAsia"/>
          <w:b/>
          <w:sz w:val="28"/>
          <w:szCs w:val="28"/>
        </w:rPr>
        <w:t>看跌期权</w:t>
      </w:r>
      <w:r w:rsidR="00A1073F">
        <w:rPr>
          <w:rFonts w:ascii="华文仿宋" w:eastAsia="华文仿宋" w:hAnsi="华文仿宋" w:cs="华文仿宋" w:hint="eastAsia"/>
          <w:sz w:val="28"/>
          <w:szCs w:val="28"/>
        </w:rPr>
        <w:t>。商品期权，即标的物为商品期货的期权。</w:t>
      </w:r>
    </w:p>
    <w:p w:rsidR="00A1073F" w:rsidRDefault="00A1073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期权的价值成为重大的理论问题</w:t>
      </w:r>
      <w:r w:rsidR="00346D44">
        <w:rPr>
          <w:rFonts w:ascii="华文仿宋" w:eastAsia="华文仿宋" w:hAnsi="华文仿宋" w:cs="华文仿宋" w:hint="eastAsia"/>
          <w:sz w:val="28"/>
          <w:szCs w:val="28"/>
        </w:rPr>
        <w:t>。</w:t>
      </w:r>
      <w:r>
        <w:rPr>
          <w:rFonts w:ascii="华文仿宋" w:eastAsia="华文仿宋" w:hAnsi="华文仿宋" w:cs="华文仿宋" w:hint="eastAsia"/>
          <w:sz w:val="28"/>
          <w:szCs w:val="28"/>
        </w:rPr>
        <w:t>如果期权到期，期权的价值可以换算成行权收益或者未能行权的零价值。但是在未到期时，例如股票的价格为95元，认购期权的</w:t>
      </w:r>
      <w:r w:rsidR="009064DC">
        <w:rPr>
          <w:rFonts w:ascii="华文仿宋" w:eastAsia="华文仿宋" w:hAnsi="华文仿宋" w:cs="华文仿宋" w:hint="eastAsia"/>
          <w:sz w:val="28"/>
          <w:szCs w:val="28"/>
        </w:rPr>
        <w:t>行权</w:t>
      </w:r>
      <w:r>
        <w:rPr>
          <w:rFonts w:ascii="华文仿宋" w:eastAsia="华文仿宋" w:hAnsi="华文仿宋" w:cs="华文仿宋" w:hint="eastAsia"/>
          <w:sz w:val="28"/>
          <w:szCs w:val="28"/>
        </w:rPr>
        <w:t>价为100元时，期权仅有标的物价格发生有利变动后有机会行权的或有价值，此价值大于零，但是难以评估。上世纪美国三个学者Black, Scholes和Merton创造性的解决了此问题，并获得了诺贝尔奖。</w:t>
      </w:r>
    </w:p>
    <w:p w:rsidR="00A1073F" w:rsidRDefault="00A1073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他们</w:t>
      </w:r>
      <w:r w:rsidR="00346D44">
        <w:rPr>
          <w:rFonts w:ascii="华文仿宋" w:eastAsia="华文仿宋" w:hAnsi="华文仿宋" w:cs="华文仿宋" w:hint="eastAsia"/>
          <w:sz w:val="28"/>
          <w:szCs w:val="28"/>
        </w:rPr>
        <w:t>证明</w:t>
      </w:r>
      <w:r>
        <w:rPr>
          <w:rFonts w:ascii="华文仿宋" w:eastAsia="华文仿宋" w:hAnsi="华文仿宋" w:cs="华文仿宋" w:hint="eastAsia"/>
          <w:sz w:val="28"/>
          <w:szCs w:val="28"/>
        </w:rPr>
        <w:t>，如果标的物的价格波动符合一定的假设条件，</w:t>
      </w:r>
      <w:r w:rsidR="00346D44">
        <w:rPr>
          <w:rFonts w:ascii="华文仿宋" w:eastAsia="华文仿宋" w:hAnsi="华文仿宋" w:cs="华文仿宋" w:hint="eastAsia"/>
          <w:sz w:val="28"/>
          <w:szCs w:val="28"/>
        </w:rPr>
        <w:t>且交易成本为零，标的物交易单位可以无限细分，则通过规则的不间断标的</w:t>
      </w:r>
      <w:r w:rsidR="00346D44">
        <w:rPr>
          <w:rFonts w:ascii="华文仿宋" w:eastAsia="华文仿宋" w:hAnsi="华文仿宋" w:cs="华文仿宋" w:hint="eastAsia"/>
          <w:sz w:val="28"/>
          <w:szCs w:val="28"/>
        </w:rPr>
        <w:lastRenderedPageBreak/>
        <w:t>物交易策略，期权卖出方即庄家可以用标的物的交易盈亏来弥补可能的被行权损失，从而使得总亏损在任何市场行情下稳定在同一个金额，并据此确定期权的理论价格。下表是看跌期权在上涨和下跌行情中，用类似于BSM理论进行的交易过程和交易结果。</w:t>
      </w:r>
    </w:p>
    <w:tbl>
      <w:tblPr>
        <w:tblStyle w:val="a7"/>
        <w:tblW w:w="0" w:type="auto"/>
        <w:tblLook w:val="04A0"/>
      </w:tblPr>
      <w:tblGrid>
        <w:gridCol w:w="1526"/>
        <w:gridCol w:w="1417"/>
        <w:gridCol w:w="851"/>
        <w:gridCol w:w="1276"/>
        <w:gridCol w:w="1417"/>
        <w:gridCol w:w="848"/>
        <w:gridCol w:w="1187"/>
      </w:tblGrid>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华文宋体" w:eastAsia="华文宋体" w:hAnsi="华文宋体" w:cs="华文仿宋"/>
                <w:i/>
                <w:sz w:val="24"/>
                <w:szCs w:val="24"/>
              </w:rPr>
            </w:pPr>
            <w:r w:rsidRPr="00C65455">
              <w:rPr>
                <w:rFonts w:ascii="华文宋体" w:eastAsia="华文宋体" w:hAnsi="华文宋体" w:cs="华文仿宋" w:hint="eastAsia"/>
                <w:i/>
                <w:sz w:val="24"/>
                <w:szCs w:val="24"/>
              </w:rPr>
              <w:t>时刻</w:t>
            </w:r>
          </w:p>
        </w:tc>
        <w:tc>
          <w:tcPr>
            <w:tcW w:w="1417" w:type="dxa"/>
            <w:tcBorders>
              <w:left w:val="double" w:sz="4" w:space="0" w:color="auto"/>
            </w:tcBorders>
          </w:tcPr>
          <w:p w:rsidR="001771B6" w:rsidRPr="001771B6" w:rsidRDefault="001771B6" w:rsidP="00AD3A98">
            <w:pPr>
              <w:spacing w:afterLines="50" w:line="360" w:lineRule="auto"/>
              <w:jc w:val="center"/>
              <w:rPr>
                <w:rFonts w:ascii="华文宋体" w:eastAsia="华文宋体" w:hAnsi="华文宋体" w:cs="华文仿宋"/>
                <w:sz w:val="24"/>
                <w:szCs w:val="24"/>
              </w:rPr>
            </w:pPr>
            <w:r w:rsidRPr="001771B6">
              <w:rPr>
                <w:rFonts w:ascii="华文宋体" w:eastAsia="华文宋体" w:hAnsi="华文宋体" w:cs="华文仿宋" w:hint="eastAsia"/>
                <w:sz w:val="24"/>
                <w:szCs w:val="24"/>
              </w:rPr>
              <w:t>标的价格</w:t>
            </w:r>
          </w:p>
        </w:tc>
        <w:tc>
          <w:tcPr>
            <w:tcW w:w="851" w:type="dxa"/>
          </w:tcPr>
          <w:p w:rsidR="001771B6" w:rsidRPr="001771B6" w:rsidRDefault="001771B6" w:rsidP="00AD3A98">
            <w:pPr>
              <w:spacing w:afterLines="50" w:line="360" w:lineRule="auto"/>
              <w:jc w:val="center"/>
              <w:rPr>
                <w:rFonts w:ascii="华文宋体" w:eastAsia="华文宋体" w:hAnsi="华文宋体" w:cs="华文仿宋"/>
                <w:sz w:val="24"/>
                <w:szCs w:val="24"/>
              </w:rPr>
            </w:pPr>
            <w:r w:rsidRPr="001771B6">
              <w:rPr>
                <w:rFonts w:ascii="华文宋体" w:eastAsia="华文宋体" w:hAnsi="华文宋体" w:cs="华文仿宋" w:hint="eastAsia"/>
                <w:sz w:val="24"/>
                <w:szCs w:val="24"/>
              </w:rPr>
              <w:t>仓位</w:t>
            </w:r>
          </w:p>
        </w:tc>
        <w:tc>
          <w:tcPr>
            <w:tcW w:w="1276" w:type="dxa"/>
            <w:tcBorders>
              <w:right w:val="double" w:sz="4" w:space="0" w:color="auto"/>
            </w:tcBorders>
          </w:tcPr>
          <w:p w:rsidR="001771B6" w:rsidRPr="001771B6" w:rsidRDefault="001771B6" w:rsidP="00AD3A98">
            <w:pPr>
              <w:spacing w:afterLines="50" w:line="360" w:lineRule="auto"/>
              <w:jc w:val="center"/>
              <w:rPr>
                <w:rFonts w:ascii="华文宋体" w:eastAsia="华文宋体" w:hAnsi="华文宋体" w:cs="华文仿宋"/>
                <w:sz w:val="24"/>
                <w:szCs w:val="24"/>
              </w:rPr>
            </w:pPr>
            <w:r w:rsidRPr="001771B6">
              <w:rPr>
                <w:rFonts w:ascii="华文宋体" w:eastAsia="华文宋体" w:hAnsi="华文宋体" w:cs="华文仿宋" w:hint="eastAsia"/>
                <w:sz w:val="24"/>
                <w:szCs w:val="24"/>
              </w:rPr>
              <w:t>上期损益</w:t>
            </w:r>
          </w:p>
        </w:tc>
        <w:tc>
          <w:tcPr>
            <w:tcW w:w="1417" w:type="dxa"/>
            <w:tcBorders>
              <w:left w:val="double" w:sz="4" w:space="0" w:color="auto"/>
            </w:tcBorders>
          </w:tcPr>
          <w:p w:rsidR="001771B6" w:rsidRPr="001771B6" w:rsidRDefault="001771B6" w:rsidP="00AD3A98">
            <w:pPr>
              <w:spacing w:afterLines="50" w:line="360" w:lineRule="auto"/>
              <w:jc w:val="center"/>
              <w:rPr>
                <w:rFonts w:ascii="华文宋体" w:eastAsia="华文宋体" w:hAnsi="华文宋体" w:cs="华文仿宋"/>
                <w:sz w:val="24"/>
                <w:szCs w:val="24"/>
              </w:rPr>
            </w:pPr>
            <w:r w:rsidRPr="001771B6">
              <w:rPr>
                <w:rFonts w:ascii="华文宋体" w:eastAsia="华文宋体" w:hAnsi="华文宋体" w:cs="华文仿宋" w:hint="eastAsia"/>
                <w:sz w:val="24"/>
                <w:szCs w:val="24"/>
              </w:rPr>
              <w:t>标的价格</w:t>
            </w:r>
          </w:p>
        </w:tc>
        <w:tc>
          <w:tcPr>
            <w:tcW w:w="848" w:type="dxa"/>
          </w:tcPr>
          <w:p w:rsidR="001771B6" w:rsidRPr="001771B6" w:rsidRDefault="001771B6" w:rsidP="00AD3A98">
            <w:pPr>
              <w:spacing w:afterLines="50" w:line="360" w:lineRule="auto"/>
              <w:jc w:val="center"/>
              <w:rPr>
                <w:rFonts w:ascii="华文宋体" w:eastAsia="华文宋体" w:hAnsi="华文宋体" w:cs="华文仿宋"/>
                <w:sz w:val="24"/>
                <w:szCs w:val="24"/>
              </w:rPr>
            </w:pPr>
            <w:r w:rsidRPr="001771B6">
              <w:rPr>
                <w:rFonts w:ascii="华文宋体" w:eastAsia="华文宋体" w:hAnsi="华文宋体" w:cs="华文仿宋" w:hint="eastAsia"/>
                <w:sz w:val="24"/>
                <w:szCs w:val="24"/>
              </w:rPr>
              <w:t>仓位</w:t>
            </w:r>
          </w:p>
        </w:tc>
        <w:tc>
          <w:tcPr>
            <w:tcW w:w="1187" w:type="dxa"/>
          </w:tcPr>
          <w:p w:rsidR="001771B6" w:rsidRPr="001771B6" w:rsidRDefault="001771B6" w:rsidP="00AD3A98">
            <w:pPr>
              <w:spacing w:afterLines="50" w:line="360" w:lineRule="auto"/>
              <w:jc w:val="center"/>
              <w:rPr>
                <w:rFonts w:ascii="华文宋体" w:eastAsia="华文宋体" w:hAnsi="华文宋体" w:cs="华文仿宋"/>
                <w:sz w:val="24"/>
                <w:szCs w:val="24"/>
              </w:rPr>
            </w:pPr>
            <w:r w:rsidRPr="001771B6">
              <w:rPr>
                <w:rFonts w:ascii="华文宋体" w:eastAsia="华文宋体" w:hAnsi="华文宋体" w:cs="华文仿宋" w:hint="eastAsia"/>
                <w:sz w:val="24"/>
                <w:szCs w:val="24"/>
              </w:rPr>
              <w:t>上期损益</w:t>
            </w: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i/>
                <w:sz w:val="24"/>
                <w:szCs w:val="24"/>
              </w:rPr>
              <w:t>0</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w:t>
            </w: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-0.5</w:t>
            </w:r>
          </w:p>
        </w:tc>
        <w:tc>
          <w:tcPr>
            <w:tcW w:w="1276" w:type="dxa"/>
            <w:tcBorders>
              <w:right w:val="double" w:sz="4" w:space="0" w:color="auto"/>
            </w:tcBorders>
            <w:vAlign w:val="center"/>
          </w:tcPr>
          <w:p w:rsidR="001771B6" w:rsidRDefault="001771B6">
            <w:pPr>
              <w:rPr>
                <w:rFonts w:ascii="Arial" w:eastAsia="宋体" w:hAnsi="Arial" w:cs="Arial"/>
                <w:sz w:val="36"/>
                <w:szCs w:val="36"/>
              </w:rPr>
            </w:pP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w:t>
            </w: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-0.5</w:t>
            </w: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i/>
                <w:sz w:val="24"/>
                <w:szCs w:val="24"/>
              </w:rPr>
              <w:t>1</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1.1</w:t>
            </w: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-0.4</w:t>
            </w:r>
          </w:p>
        </w:tc>
        <w:tc>
          <w:tcPr>
            <w:tcW w:w="1276" w:type="dxa"/>
            <w:tcBorders>
              <w:righ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-0.05</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0.9</w:t>
            </w: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-0.6</w:t>
            </w: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0.05</w:t>
            </w: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i/>
                <w:sz w:val="24"/>
                <w:szCs w:val="24"/>
              </w:rPr>
              <w:t>2</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1.2</w:t>
            </w: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-0.3</w:t>
            </w:r>
          </w:p>
        </w:tc>
        <w:tc>
          <w:tcPr>
            <w:tcW w:w="1276" w:type="dxa"/>
            <w:tcBorders>
              <w:righ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-0.04</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0.8</w:t>
            </w: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-0.7</w:t>
            </w: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0.06</w:t>
            </w: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i/>
                <w:sz w:val="24"/>
                <w:szCs w:val="24"/>
              </w:rPr>
              <w:t>3</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1.3</w:t>
            </w: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-0.2</w:t>
            </w:r>
          </w:p>
        </w:tc>
        <w:tc>
          <w:tcPr>
            <w:tcW w:w="1276" w:type="dxa"/>
            <w:tcBorders>
              <w:righ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-0.03</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0.7</w:t>
            </w: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-0.8</w:t>
            </w: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0.07</w:t>
            </w: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i/>
                <w:sz w:val="24"/>
                <w:szCs w:val="24"/>
              </w:rPr>
              <w:t>4</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1.4</w:t>
            </w: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-0.1</w:t>
            </w:r>
          </w:p>
        </w:tc>
        <w:tc>
          <w:tcPr>
            <w:tcW w:w="1276" w:type="dxa"/>
            <w:tcBorders>
              <w:righ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-0.02</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0.6</w:t>
            </w: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-0.9</w:t>
            </w: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0.08</w:t>
            </w: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i/>
                <w:sz w:val="24"/>
                <w:szCs w:val="24"/>
              </w:rPr>
              <w:t>5</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1.5</w:t>
            </w: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w:t>
            </w:r>
          </w:p>
        </w:tc>
        <w:tc>
          <w:tcPr>
            <w:tcW w:w="1276" w:type="dxa"/>
            <w:tcBorders>
              <w:righ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-0.01</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0.5</w:t>
            </w: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-1.0</w:t>
            </w: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sidRPr="001771B6">
              <w:rPr>
                <w:rFonts w:ascii="Century Gothic" w:eastAsia="华文宋体" w:hAnsi="Century Gothic" w:cs="华文仿宋"/>
                <w:sz w:val="24"/>
                <w:szCs w:val="24"/>
              </w:rPr>
              <w:t>0.09</w:t>
            </w:r>
          </w:p>
        </w:tc>
      </w:tr>
      <w:tr w:rsidR="001771B6" w:rsidTr="00C65455">
        <w:tc>
          <w:tcPr>
            <w:tcW w:w="1526" w:type="dxa"/>
            <w:tcBorders>
              <w:right w:val="double" w:sz="4" w:space="0" w:color="auto"/>
            </w:tcBorders>
          </w:tcPr>
          <w:p w:rsidR="001771B6" w:rsidRPr="00C65455" w:rsidRDefault="001771B6" w:rsidP="00AD3A98">
            <w:pPr>
              <w:spacing w:afterLines="50" w:line="360" w:lineRule="auto"/>
              <w:jc w:val="center"/>
              <w:rPr>
                <w:rFonts w:ascii="Century Gothic" w:eastAsia="华文宋体" w:hAnsi="Century Gothic" w:cs="华文仿宋"/>
                <w:i/>
                <w:sz w:val="24"/>
                <w:szCs w:val="24"/>
              </w:rPr>
            </w:pPr>
            <w:r w:rsidRPr="00C65455">
              <w:rPr>
                <w:rFonts w:ascii="Century Gothic" w:eastAsia="华文宋体" w:hAnsi="Century Gothic" w:cs="华文仿宋" w:hint="eastAsia"/>
                <w:i/>
                <w:sz w:val="24"/>
                <w:szCs w:val="24"/>
              </w:rPr>
              <w:t>0~5</w:t>
            </w:r>
            <w:r w:rsidRPr="00C65455">
              <w:rPr>
                <w:rFonts w:ascii="Century Gothic" w:eastAsia="华文宋体" w:hAnsi="Century Gothic" w:cs="华文仿宋" w:hint="eastAsia"/>
                <w:i/>
                <w:sz w:val="24"/>
                <w:szCs w:val="24"/>
              </w:rPr>
              <w:t>合计</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1276" w:type="dxa"/>
            <w:tcBorders>
              <w:righ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Pr>
                <w:rFonts w:ascii="Century Gothic" w:eastAsia="华文宋体" w:hAnsi="Century Gothic" w:cs="华文仿宋" w:hint="eastAsia"/>
                <w:sz w:val="24"/>
                <w:szCs w:val="24"/>
              </w:rPr>
              <w:t>-0.15</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1187"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r>
              <w:rPr>
                <w:rFonts w:ascii="Century Gothic" w:eastAsia="华文宋体" w:hAnsi="Century Gothic" w:cs="华文仿宋" w:hint="eastAsia"/>
                <w:sz w:val="24"/>
                <w:szCs w:val="24"/>
              </w:rPr>
              <w:t>0.35</w:t>
            </w:r>
          </w:p>
        </w:tc>
      </w:tr>
      <w:tr w:rsidR="001771B6" w:rsidTr="00C65455">
        <w:tc>
          <w:tcPr>
            <w:tcW w:w="1526" w:type="dxa"/>
            <w:tcBorders>
              <w:right w:val="double" w:sz="4" w:space="0" w:color="auto"/>
            </w:tcBorders>
          </w:tcPr>
          <w:p w:rsidR="001771B6" w:rsidRPr="00C65455" w:rsidRDefault="00C65455" w:rsidP="00AD3A98">
            <w:pPr>
              <w:spacing w:afterLines="50" w:line="360" w:lineRule="auto"/>
              <w:jc w:val="center"/>
              <w:rPr>
                <w:rFonts w:ascii="华文宋体" w:eastAsia="华文宋体" w:hAnsi="华文宋体" w:cs="华文仿宋"/>
                <w:i/>
                <w:sz w:val="24"/>
                <w:szCs w:val="24"/>
              </w:rPr>
            </w:pPr>
            <w:r w:rsidRPr="00C65455">
              <w:rPr>
                <w:rFonts w:ascii="华文宋体" w:eastAsia="华文宋体" w:hAnsi="华文宋体" w:cs="华文仿宋" w:hint="eastAsia"/>
                <w:i/>
                <w:sz w:val="24"/>
                <w:szCs w:val="24"/>
              </w:rPr>
              <w:t>行权</w:t>
            </w:r>
            <w:r w:rsidR="001771B6" w:rsidRPr="00C65455">
              <w:rPr>
                <w:rFonts w:ascii="华文宋体" w:eastAsia="华文宋体" w:hAnsi="华文宋体" w:cs="华文仿宋" w:hint="eastAsia"/>
                <w:i/>
                <w:sz w:val="24"/>
                <w:szCs w:val="24"/>
              </w:rPr>
              <w:t>现金</w:t>
            </w:r>
            <w:r w:rsidRPr="00C65455">
              <w:rPr>
                <w:rFonts w:ascii="华文宋体" w:eastAsia="华文宋体" w:hAnsi="华文宋体" w:cs="华文仿宋" w:hint="eastAsia"/>
                <w:i/>
                <w:sz w:val="24"/>
                <w:szCs w:val="24"/>
              </w:rPr>
              <w:t>流</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851"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1276" w:type="dxa"/>
            <w:tcBorders>
              <w:right w:val="double" w:sz="4" w:space="0" w:color="auto"/>
            </w:tcBorders>
            <w:vAlign w:val="center"/>
          </w:tcPr>
          <w:p w:rsidR="001771B6" w:rsidRDefault="00C65455" w:rsidP="00AD3A98">
            <w:pPr>
              <w:spacing w:afterLines="50" w:line="360" w:lineRule="auto"/>
              <w:jc w:val="center"/>
              <w:rPr>
                <w:rFonts w:ascii="Century Gothic" w:eastAsia="华文宋体" w:hAnsi="Century Gothic" w:cs="华文仿宋"/>
                <w:sz w:val="24"/>
                <w:szCs w:val="24"/>
              </w:rPr>
            </w:pPr>
            <w:r>
              <w:rPr>
                <w:rFonts w:ascii="Century Gothic" w:eastAsia="华文宋体" w:hAnsi="Century Gothic" w:cs="华文仿宋" w:hint="eastAsia"/>
                <w:sz w:val="24"/>
                <w:szCs w:val="24"/>
              </w:rPr>
              <w:t>0</w:t>
            </w:r>
          </w:p>
        </w:tc>
        <w:tc>
          <w:tcPr>
            <w:tcW w:w="1417" w:type="dxa"/>
            <w:tcBorders>
              <w:left w:val="double" w:sz="4" w:space="0" w:color="auto"/>
            </w:tcBorders>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848" w:type="dxa"/>
            <w:vAlign w:val="center"/>
          </w:tcPr>
          <w:p w:rsidR="001771B6" w:rsidRPr="001771B6" w:rsidRDefault="001771B6" w:rsidP="00AD3A98">
            <w:pPr>
              <w:spacing w:afterLines="50" w:line="360" w:lineRule="auto"/>
              <w:jc w:val="center"/>
              <w:rPr>
                <w:rFonts w:ascii="Century Gothic" w:eastAsia="华文宋体" w:hAnsi="Century Gothic" w:cs="华文仿宋"/>
                <w:sz w:val="24"/>
                <w:szCs w:val="24"/>
              </w:rPr>
            </w:pPr>
          </w:p>
        </w:tc>
        <w:tc>
          <w:tcPr>
            <w:tcW w:w="1187" w:type="dxa"/>
            <w:vAlign w:val="center"/>
          </w:tcPr>
          <w:p w:rsidR="001771B6" w:rsidRDefault="001771B6" w:rsidP="00AD3A98">
            <w:pPr>
              <w:spacing w:afterLines="50" w:line="360" w:lineRule="auto"/>
              <w:jc w:val="center"/>
              <w:rPr>
                <w:rFonts w:ascii="Century Gothic" w:eastAsia="华文宋体" w:hAnsi="Century Gothic" w:cs="华文仿宋"/>
                <w:sz w:val="24"/>
                <w:szCs w:val="24"/>
              </w:rPr>
            </w:pPr>
            <w:r>
              <w:rPr>
                <w:rFonts w:ascii="Century Gothic" w:eastAsia="华文宋体" w:hAnsi="Century Gothic" w:cs="华文仿宋" w:hint="eastAsia"/>
                <w:sz w:val="24"/>
                <w:szCs w:val="24"/>
              </w:rPr>
              <w:t>-0.5</w:t>
            </w:r>
          </w:p>
        </w:tc>
      </w:tr>
      <w:tr w:rsidR="00C65455" w:rsidTr="00C65455">
        <w:tc>
          <w:tcPr>
            <w:tcW w:w="1526" w:type="dxa"/>
            <w:tcBorders>
              <w:right w:val="double" w:sz="4" w:space="0" w:color="auto"/>
            </w:tcBorders>
          </w:tcPr>
          <w:p w:rsidR="00C65455" w:rsidRPr="00C65455" w:rsidRDefault="00C65455" w:rsidP="00AD3A98">
            <w:pPr>
              <w:spacing w:afterLines="50" w:line="360" w:lineRule="auto"/>
              <w:jc w:val="center"/>
              <w:rPr>
                <w:rFonts w:ascii="华文宋体" w:eastAsia="华文宋体" w:hAnsi="华文宋体" w:cs="华文仿宋"/>
                <w:i/>
                <w:sz w:val="24"/>
                <w:szCs w:val="24"/>
              </w:rPr>
            </w:pPr>
            <w:r w:rsidRPr="00C65455">
              <w:rPr>
                <w:rFonts w:ascii="华文宋体" w:eastAsia="华文宋体" w:hAnsi="华文宋体" w:cs="华文仿宋" w:hint="eastAsia"/>
                <w:i/>
                <w:sz w:val="24"/>
                <w:szCs w:val="24"/>
              </w:rPr>
              <w:t>期货策略</w:t>
            </w:r>
          </w:p>
          <w:p w:rsidR="00C65455" w:rsidRPr="00C65455" w:rsidRDefault="00C65455" w:rsidP="00AD3A98">
            <w:pPr>
              <w:spacing w:afterLines="50" w:line="360" w:lineRule="auto"/>
              <w:jc w:val="center"/>
              <w:rPr>
                <w:rFonts w:ascii="华文宋体" w:eastAsia="华文宋体" w:hAnsi="华文宋体" w:cs="华文仿宋"/>
                <w:i/>
                <w:sz w:val="24"/>
                <w:szCs w:val="24"/>
              </w:rPr>
            </w:pPr>
            <w:r w:rsidRPr="00C65455">
              <w:rPr>
                <w:rFonts w:ascii="华文宋体" w:eastAsia="华文宋体" w:hAnsi="华文宋体" w:cs="华文仿宋" w:hint="eastAsia"/>
                <w:i/>
                <w:sz w:val="24"/>
                <w:szCs w:val="24"/>
              </w:rPr>
              <w:t>+期权</w:t>
            </w:r>
          </w:p>
        </w:tc>
        <w:tc>
          <w:tcPr>
            <w:tcW w:w="1417" w:type="dxa"/>
            <w:tcBorders>
              <w:left w:val="double" w:sz="4" w:space="0" w:color="auto"/>
            </w:tcBorders>
            <w:vAlign w:val="center"/>
          </w:tcPr>
          <w:p w:rsidR="00C65455" w:rsidRPr="001771B6" w:rsidRDefault="00C65455" w:rsidP="00AD3A98">
            <w:pPr>
              <w:spacing w:afterLines="50" w:line="360" w:lineRule="auto"/>
              <w:jc w:val="center"/>
              <w:rPr>
                <w:rFonts w:ascii="Century Gothic" w:eastAsia="华文宋体" w:hAnsi="Century Gothic" w:cs="华文仿宋"/>
                <w:sz w:val="24"/>
                <w:szCs w:val="24"/>
              </w:rPr>
            </w:pPr>
          </w:p>
        </w:tc>
        <w:tc>
          <w:tcPr>
            <w:tcW w:w="851" w:type="dxa"/>
            <w:vAlign w:val="center"/>
          </w:tcPr>
          <w:p w:rsidR="00C65455" w:rsidRPr="001771B6" w:rsidRDefault="00C65455" w:rsidP="00AD3A98">
            <w:pPr>
              <w:spacing w:afterLines="50" w:line="360" w:lineRule="auto"/>
              <w:jc w:val="center"/>
              <w:rPr>
                <w:rFonts w:ascii="Century Gothic" w:eastAsia="华文宋体" w:hAnsi="Century Gothic" w:cs="华文仿宋"/>
                <w:sz w:val="24"/>
                <w:szCs w:val="24"/>
              </w:rPr>
            </w:pPr>
          </w:p>
        </w:tc>
        <w:tc>
          <w:tcPr>
            <w:tcW w:w="1276" w:type="dxa"/>
            <w:tcBorders>
              <w:right w:val="double" w:sz="4" w:space="0" w:color="auto"/>
            </w:tcBorders>
            <w:vAlign w:val="center"/>
          </w:tcPr>
          <w:p w:rsidR="00C65455" w:rsidRDefault="00C65455" w:rsidP="00AD3A98">
            <w:pPr>
              <w:spacing w:afterLines="50" w:line="360" w:lineRule="auto"/>
              <w:jc w:val="center"/>
              <w:rPr>
                <w:rFonts w:ascii="Century Gothic" w:eastAsia="华文宋体" w:hAnsi="Century Gothic" w:cs="华文仿宋"/>
                <w:sz w:val="24"/>
                <w:szCs w:val="24"/>
              </w:rPr>
            </w:pPr>
            <w:r>
              <w:rPr>
                <w:rFonts w:ascii="Century Gothic" w:eastAsia="华文宋体" w:hAnsi="Century Gothic" w:cs="华文仿宋" w:hint="eastAsia"/>
                <w:sz w:val="24"/>
                <w:szCs w:val="24"/>
              </w:rPr>
              <w:t>-0.15</w:t>
            </w:r>
          </w:p>
        </w:tc>
        <w:tc>
          <w:tcPr>
            <w:tcW w:w="1417" w:type="dxa"/>
            <w:tcBorders>
              <w:left w:val="double" w:sz="4" w:space="0" w:color="auto"/>
            </w:tcBorders>
            <w:vAlign w:val="center"/>
          </w:tcPr>
          <w:p w:rsidR="00C65455" w:rsidRPr="001771B6" w:rsidRDefault="00C65455" w:rsidP="00AD3A98">
            <w:pPr>
              <w:spacing w:afterLines="50" w:line="360" w:lineRule="auto"/>
              <w:jc w:val="center"/>
              <w:rPr>
                <w:rFonts w:ascii="Century Gothic" w:eastAsia="华文宋体" w:hAnsi="Century Gothic" w:cs="华文仿宋"/>
                <w:sz w:val="24"/>
                <w:szCs w:val="24"/>
              </w:rPr>
            </w:pPr>
          </w:p>
        </w:tc>
        <w:tc>
          <w:tcPr>
            <w:tcW w:w="848" w:type="dxa"/>
            <w:vAlign w:val="center"/>
          </w:tcPr>
          <w:p w:rsidR="00C65455" w:rsidRPr="001771B6" w:rsidRDefault="00C65455" w:rsidP="00AD3A98">
            <w:pPr>
              <w:spacing w:afterLines="50" w:line="360" w:lineRule="auto"/>
              <w:jc w:val="center"/>
              <w:rPr>
                <w:rFonts w:ascii="Century Gothic" w:eastAsia="华文宋体" w:hAnsi="Century Gothic" w:cs="华文仿宋"/>
                <w:sz w:val="24"/>
                <w:szCs w:val="24"/>
              </w:rPr>
            </w:pPr>
          </w:p>
        </w:tc>
        <w:tc>
          <w:tcPr>
            <w:tcW w:w="1187" w:type="dxa"/>
            <w:vAlign w:val="center"/>
          </w:tcPr>
          <w:p w:rsidR="00C65455" w:rsidRDefault="00C65455" w:rsidP="00AD3A98">
            <w:pPr>
              <w:spacing w:afterLines="50" w:line="360" w:lineRule="auto"/>
              <w:jc w:val="center"/>
              <w:rPr>
                <w:rFonts w:ascii="Century Gothic" w:eastAsia="华文宋体" w:hAnsi="Century Gothic" w:cs="华文仿宋"/>
                <w:sz w:val="24"/>
                <w:szCs w:val="24"/>
              </w:rPr>
            </w:pPr>
            <w:r>
              <w:rPr>
                <w:rFonts w:ascii="Century Gothic" w:eastAsia="华文宋体" w:hAnsi="Century Gothic" w:cs="华文仿宋" w:hint="eastAsia"/>
                <w:sz w:val="24"/>
                <w:szCs w:val="24"/>
              </w:rPr>
              <w:t>-0.15</w:t>
            </w:r>
          </w:p>
        </w:tc>
      </w:tr>
    </w:tbl>
    <w:p w:rsidR="00BA6707" w:rsidRDefault="00BA6707"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其中仓位表示的是单位仓位，表示期权卖出数量如果是一份应该在期货上持有多少仓位。如果卖出了一万份，-0.5表示应该持有5000份期货空仓。</w:t>
      </w:r>
      <w:r w:rsidR="00C65455">
        <w:rPr>
          <w:rFonts w:ascii="华文仿宋" w:eastAsia="华文仿宋" w:hAnsi="华文仿宋" w:cs="华文仿宋" w:hint="eastAsia"/>
          <w:sz w:val="28"/>
          <w:szCs w:val="28"/>
        </w:rPr>
        <w:t>如果卖出看跌期权后行情一路下跌，庄家从期货策略上赚得0.35，但是被客户行权后又赔付0.5，总损失和卖出看跌期权后行情一路上涨的损失均为0.15. BS理论由此认定期权价值</w:t>
      </w:r>
      <w:r w:rsidR="00E12AC4">
        <w:rPr>
          <w:rFonts w:ascii="华文仿宋" w:eastAsia="华文仿宋" w:hAnsi="华文仿宋" w:cs="华文仿宋" w:hint="eastAsia"/>
          <w:sz w:val="28"/>
          <w:szCs w:val="28"/>
        </w:rPr>
        <w:t>为</w:t>
      </w:r>
      <w:r w:rsidR="00C65455">
        <w:rPr>
          <w:rFonts w:ascii="华文仿宋" w:eastAsia="华文仿宋" w:hAnsi="华文仿宋" w:cs="华文仿宋" w:hint="eastAsia"/>
          <w:sz w:val="28"/>
          <w:szCs w:val="28"/>
        </w:rPr>
        <w:t>0.15.</w:t>
      </w:r>
    </w:p>
    <w:p w:rsidR="0032712A" w:rsidRDefault="0032712A"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lastRenderedPageBreak/>
        <w:t>看涨期权的定价公式如下所示</w:t>
      </w:r>
    </w:p>
    <w:p w:rsidR="00F65489" w:rsidRDefault="006B47E3" w:rsidP="00AD3A98">
      <w:pPr>
        <w:spacing w:afterLines="50" w:line="360" w:lineRule="auto"/>
        <w:ind w:firstLineChars="200" w:firstLine="420"/>
        <w:rPr>
          <w:rFonts w:ascii="华文仿宋" w:eastAsia="华文仿宋" w:hAnsi="华文仿宋" w:cs="华文仿宋"/>
          <w:sz w:val="28"/>
          <w:szCs w:val="28"/>
        </w:rPr>
      </w:pPr>
      <w:hyperlink r:id="rId8" w:history="1">
        <w:r w:rsidR="0032712A" w:rsidRPr="002048A3">
          <w:rPr>
            <w:rStyle w:val="a5"/>
            <w:rFonts w:ascii="华文仿宋" w:eastAsia="华文仿宋" w:hAnsi="华文仿宋" w:cs="华文仿宋"/>
            <w:sz w:val="28"/>
            <w:szCs w:val="28"/>
          </w:rPr>
          <w:t>https://zhidao.baidu.com/question/320778568.html</w:t>
        </w:r>
      </w:hyperlink>
    </w:p>
    <w:p w:rsidR="0032712A" w:rsidRPr="0032712A" w:rsidRDefault="0032712A" w:rsidP="00AD3A98">
      <w:pPr>
        <w:spacing w:afterLines="50" w:line="360" w:lineRule="auto"/>
        <w:ind w:firstLineChars="200" w:firstLine="560"/>
        <w:rPr>
          <w:rFonts w:ascii="华文仿宋" w:eastAsia="华文仿宋" w:hAnsi="华文仿宋" w:cs="华文仿宋"/>
          <w:sz w:val="28"/>
          <w:szCs w:val="28"/>
        </w:rPr>
      </w:pPr>
      <w:r w:rsidRPr="0032712A">
        <w:rPr>
          <w:rFonts w:ascii="华文仿宋" w:eastAsia="华文仿宋" w:hAnsi="华文仿宋" w:cs="华文仿宋" w:hint="eastAsia"/>
          <w:sz w:val="28"/>
          <w:szCs w:val="28"/>
        </w:rPr>
        <w:t>对于商品期货，可以忽略利率，采用简化版</w:t>
      </w:r>
    </w:p>
    <w:p w:rsidR="0032712A" w:rsidRPr="0032712A" w:rsidRDefault="0032712A" w:rsidP="00AD3A98">
      <w:pPr>
        <w:spacing w:afterLines="50" w:line="360" w:lineRule="auto"/>
        <w:ind w:firstLineChars="200" w:firstLine="560"/>
        <w:rPr>
          <w:rFonts w:ascii="华文仿宋" w:eastAsia="华文仿宋" w:hAnsi="华文仿宋" w:cs="华文仿宋"/>
          <w:sz w:val="28"/>
          <w:szCs w:val="28"/>
        </w:rPr>
      </w:pPr>
      <w:r w:rsidRPr="0032712A">
        <w:rPr>
          <w:rFonts w:ascii="华文仿宋" w:eastAsia="华文仿宋" w:hAnsi="华文仿宋" w:cs="华文仿宋" w:hint="eastAsia"/>
          <w:sz w:val="28"/>
          <w:szCs w:val="28"/>
        </w:rPr>
        <w:t>C=</w:t>
      </w:r>
      <w:r>
        <w:rPr>
          <w:rFonts w:ascii="华文仿宋" w:eastAsia="华文仿宋" w:hAnsi="华文仿宋" w:cs="华文仿宋" w:hint="eastAsia"/>
          <w:sz w:val="28"/>
          <w:szCs w:val="28"/>
        </w:rPr>
        <w:t>S</w:t>
      </w:r>
      <w:r w:rsidRPr="0032712A">
        <w:rPr>
          <w:rFonts w:ascii="华文仿宋" w:eastAsia="华文仿宋" w:hAnsi="华文仿宋" w:cs="华文仿宋" w:hint="eastAsia"/>
          <w:sz w:val="28"/>
          <w:szCs w:val="28"/>
        </w:rPr>
        <w:t>·</w:t>
      </w:r>
      <w:r w:rsidR="004D38D6">
        <w:rPr>
          <w:rFonts w:ascii="华文仿宋" w:eastAsia="华文仿宋" w:hAnsi="华文仿宋" w:cs="华文仿宋" w:hint="eastAsia"/>
          <w:sz w:val="28"/>
          <w:szCs w:val="28"/>
        </w:rPr>
        <w:t>Φ</w:t>
      </w:r>
      <w:r w:rsidRPr="0032712A">
        <w:rPr>
          <w:rFonts w:ascii="华文仿宋" w:eastAsia="华文仿宋" w:hAnsi="华文仿宋" w:cs="华文仿宋" w:hint="eastAsia"/>
          <w:sz w:val="28"/>
          <w:szCs w:val="28"/>
        </w:rPr>
        <w:t>(d1)</w:t>
      </w:r>
      <w:r>
        <w:rPr>
          <w:rFonts w:ascii="华文仿宋" w:eastAsia="华文仿宋" w:hAnsi="华文仿宋" w:cs="华文仿宋" w:hint="eastAsia"/>
          <w:sz w:val="28"/>
          <w:szCs w:val="28"/>
        </w:rPr>
        <w:t xml:space="preserve">  </w:t>
      </w:r>
      <w:r w:rsidRPr="0032712A">
        <w:rPr>
          <w:rFonts w:ascii="华文仿宋" w:eastAsia="华文仿宋" w:hAnsi="华文仿宋" w:cs="华文仿宋" w:hint="eastAsia"/>
          <w:sz w:val="28"/>
          <w:szCs w:val="28"/>
        </w:rPr>
        <w:t>-</w:t>
      </w:r>
      <w:r>
        <w:rPr>
          <w:rFonts w:ascii="华文仿宋" w:eastAsia="华文仿宋" w:hAnsi="华文仿宋" w:cs="华文仿宋" w:hint="eastAsia"/>
          <w:sz w:val="28"/>
          <w:szCs w:val="28"/>
        </w:rPr>
        <w:t xml:space="preserve">  </w:t>
      </w:r>
      <w:r w:rsidRPr="0032712A">
        <w:rPr>
          <w:rFonts w:ascii="华文仿宋" w:eastAsia="华文仿宋" w:hAnsi="华文仿宋" w:cs="华文仿宋" w:hint="eastAsia"/>
          <w:sz w:val="28"/>
          <w:szCs w:val="28"/>
        </w:rPr>
        <w:t>X·</w:t>
      </w:r>
      <w:r w:rsidR="004D38D6">
        <w:rPr>
          <w:rFonts w:ascii="华文仿宋" w:eastAsia="华文仿宋" w:hAnsi="华文仿宋" w:cs="华文仿宋" w:hint="eastAsia"/>
          <w:sz w:val="28"/>
          <w:szCs w:val="28"/>
        </w:rPr>
        <w:t>Φ</w:t>
      </w:r>
      <w:r w:rsidRPr="0032712A">
        <w:rPr>
          <w:rFonts w:ascii="华文仿宋" w:eastAsia="华文仿宋" w:hAnsi="华文仿宋" w:cs="华文仿宋" w:hint="eastAsia"/>
          <w:sz w:val="28"/>
          <w:szCs w:val="28"/>
        </w:rPr>
        <w:t>(d2)</w:t>
      </w:r>
    </w:p>
    <w:p w:rsidR="0032712A" w:rsidRPr="0032712A" w:rsidRDefault="00BA6707"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d1=</w:t>
      </w:r>
      <w:r w:rsidR="0032712A" w:rsidRPr="0032712A">
        <w:rPr>
          <w:rFonts w:ascii="华文仿宋" w:eastAsia="华文仿宋" w:hAnsi="华文仿宋" w:cs="华文仿宋" w:hint="eastAsia"/>
          <w:sz w:val="28"/>
          <w:szCs w:val="28"/>
        </w:rPr>
        <w:t>ln(S/X)</w:t>
      </w:r>
      <w:r>
        <w:rPr>
          <w:rFonts w:ascii="华文仿宋" w:eastAsia="华文仿宋" w:hAnsi="华文仿宋" w:cs="华文仿宋" w:hint="eastAsia"/>
          <w:sz w:val="28"/>
          <w:szCs w:val="28"/>
        </w:rPr>
        <w:t>/</w:t>
      </w:r>
      <w:r w:rsidRPr="0032712A">
        <w:rPr>
          <w:rFonts w:ascii="华文仿宋" w:eastAsia="华文仿宋" w:hAnsi="华文仿宋" w:cs="华文仿宋" w:hint="eastAsia"/>
          <w:sz w:val="28"/>
          <w:szCs w:val="28"/>
        </w:rPr>
        <w:t xml:space="preserve"> (σ·√T)</w:t>
      </w:r>
      <w:r w:rsidR="0032712A" w:rsidRPr="0032712A">
        <w:rPr>
          <w:rFonts w:ascii="华文仿宋" w:eastAsia="华文仿宋" w:hAnsi="华文仿宋" w:cs="华文仿宋" w:hint="eastAsia"/>
          <w:sz w:val="28"/>
          <w:szCs w:val="28"/>
        </w:rPr>
        <w:t xml:space="preserve"> + (σ·√T)/2</w:t>
      </w:r>
    </w:p>
    <w:p w:rsidR="0032712A" w:rsidRPr="0032712A" w:rsidRDefault="00BA6707"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d2=</w:t>
      </w:r>
      <w:r w:rsidR="0032712A" w:rsidRPr="0032712A">
        <w:rPr>
          <w:rFonts w:ascii="华文仿宋" w:eastAsia="华文仿宋" w:hAnsi="华文仿宋" w:cs="华文仿宋" w:hint="eastAsia"/>
          <w:sz w:val="28"/>
          <w:szCs w:val="28"/>
        </w:rPr>
        <w:t xml:space="preserve">ln(S/X) </w:t>
      </w:r>
      <w:r>
        <w:rPr>
          <w:rFonts w:ascii="华文仿宋" w:eastAsia="华文仿宋" w:hAnsi="华文仿宋" w:cs="华文仿宋" w:hint="eastAsia"/>
          <w:sz w:val="28"/>
          <w:szCs w:val="28"/>
        </w:rPr>
        <w:t>/</w:t>
      </w:r>
      <w:r w:rsidRPr="0032712A">
        <w:rPr>
          <w:rFonts w:ascii="华文仿宋" w:eastAsia="华文仿宋" w:hAnsi="华文仿宋" w:cs="华文仿宋" w:hint="eastAsia"/>
          <w:sz w:val="28"/>
          <w:szCs w:val="28"/>
        </w:rPr>
        <w:t xml:space="preserve"> (σ·√T)</w:t>
      </w:r>
      <w:r>
        <w:rPr>
          <w:rFonts w:ascii="华文仿宋" w:eastAsia="华文仿宋" w:hAnsi="华文仿宋" w:cs="华文仿宋" w:hint="eastAsia"/>
          <w:sz w:val="28"/>
          <w:szCs w:val="28"/>
        </w:rPr>
        <w:t xml:space="preserve"> </w:t>
      </w:r>
      <w:r w:rsidR="0032712A" w:rsidRPr="0032712A">
        <w:rPr>
          <w:rFonts w:ascii="华文仿宋" w:eastAsia="华文仿宋" w:hAnsi="华文仿宋" w:cs="华文仿宋" w:hint="eastAsia"/>
          <w:sz w:val="28"/>
          <w:szCs w:val="28"/>
        </w:rPr>
        <w:t>- (σ·√T)/2</w:t>
      </w:r>
    </w:p>
    <w:p w:rsidR="0032712A" w:rsidRDefault="0032712A" w:rsidP="00AD3A98">
      <w:pPr>
        <w:spacing w:afterLines="50" w:line="360" w:lineRule="auto"/>
        <w:ind w:firstLineChars="200" w:firstLine="560"/>
        <w:rPr>
          <w:rFonts w:ascii="华文仿宋" w:eastAsia="华文仿宋" w:hAnsi="华文仿宋" w:cs="华文仿宋"/>
          <w:b/>
          <w:sz w:val="28"/>
          <w:szCs w:val="28"/>
        </w:rPr>
      </w:pPr>
      <w:r>
        <w:rPr>
          <w:rFonts w:ascii="华文仿宋" w:eastAsia="华文仿宋" w:hAnsi="华文仿宋" w:cs="华文仿宋" w:hint="eastAsia"/>
          <w:sz w:val="28"/>
          <w:szCs w:val="28"/>
        </w:rPr>
        <w:t>即看涨</w:t>
      </w:r>
      <w:r w:rsidR="009064DC">
        <w:rPr>
          <w:rFonts w:ascii="华文仿宋" w:eastAsia="华文仿宋" w:hAnsi="华文仿宋" w:cs="华文仿宋" w:hint="eastAsia"/>
          <w:sz w:val="28"/>
          <w:szCs w:val="28"/>
        </w:rPr>
        <w:t>期权</w:t>
      </w:r>
      <w:r>
        <w:rPr>
          <w:rFonts w:ascii="华文仿宋" w:eastAsia="华文仿宋" w:hAnsi="华文仿宋" w:cs="华文仿宋" w:hint="eastAsia"/>
          <w:sz w:val="28"/>
          <w:szCs w:val="28"/>
        </w:rPr>
        <w:t>价值C为期货价格S，行权价格X，剩余期限T和期货自身波动率</w:t>
      </w:r>
      <w:r w:rsidRPr="0032712A">
        <w:rPr>
          <w:rFonts w:ascii="华文仿宋" w:eastAsia="华文仿宋" w:hAnsi="华文仿宋" w:cs="华文仿宋" w:hint="eastAsia"/>
          <w:sz w:val="28"/>
          <w:szCs w:val="28"/>
        </w:rPr>
        <w:t>σ</w:t>
      </w:r>
      <w:r>
        <w:rPr>
          <w:rFonts w:ascii="华文仿宋" w:eastAsia="华文仿宋" w:hAnsi="华文仿宋" w:cs="华文仿宋" w:hint="eastAsia"/>
          <w:sz w:val="28"/>
          <w:szCs w:val="28"/>
        </w:rPr>
        <w:t>的函数。BS理论仓位(</w:t>
      </w:r>
      <w:r w:rsidRPr="0032712A">
        <w:rPr>
          <w:rFonts w:ascii="华文仿宋" w:eastAsia="华文仿宋" w:hAnsi="华文仿宋" w:cs="华文仿宋" w:hint="eastAsia"/>
          <w:b/>
          <w:sz w:val="28"/>
          <w:szCs w:val="28"/>
        </w:rPr>
        <w:t>Delta</w:t>
      </w:r>
      <w:r>
        <w:rPr>
          <w:rFonts w:ascii="华文仿宋" w:eastAsia="华文仿宋" w:hAnsi="华文仿宋" w:cs="华文仿宋" w:hint="eastAsia"/>
          <w:sz w:val="28"/>
          <w:szCs w:val="28"/>
        </w:rPr>
        <w:t>)为这个函数相对于期货价格的偏导数，经过公式推导，此期权的理论仓位为</w:t>
      </w:r>
      <w:r w:rsidR="00E12AC4">
        <w:rPr>
          <w:rFonts w:ascii="华文仿宋" w:eastAsia="华文仿宋" w:hAnsi="华文仿宋" w:cs="华文仿宋" w:hint="eastAsia"/>
          <w:sz w:val="28"/>
          <w:szCs w:val="28"/>
        </w:rPr>
        <w:t>Φ</w:t>
      </w:r>
      <w:r>
        <w:rPr>
          <w:rFonts w:ascii="华文仿宋" w:eastAsia="华文仿宋" w:hAnsi="华文仿宋" w:cs="华文仿宋" w:hint="eastAsia"/>
          <w:sz w:val="28"/>
          <w:szCs w:val="28"/>
        </w:rPr>
        <w:t>(d1)</w:t>
      </w:r>
      <w:r w:rsidR="00BA6707">
        <w:rPr>
          <w:rFonts w:ascii="华文仿宋" w:eastAsia="华文仿宋" w:hAnsi="华文仿宋" w:cs="华文仿宋" w:hint="eastAsia"/>
          <w:sz w:val="28"/>
          <w:szCs w:val="28"/>
        </w:rPr>
        <w:t>。无论是期权价值，还是理论仓位，它们的输入均为这四个变量，且期货价格和剩余期限必然随时间发生变动。</w:t>
      </w:r>
      <w:r w:rsidR="00BA6707" w:rsidRPr="00A45D92">
        <w:rPr>
          <w:rFonts w:ascii="华文仿宋" w:eastAsia="华文仿宋" w:hAnsi="华文仿宋" w:cs="华文仿宋" w:hint="eastAsia"/>
          <w:b/>
          <w:sz w:val="28"/>
          <w:szCs w:val="28"/>
        </w:rPr>
        <w:t>因此需要有专门的计算模块</w:t>
      </w:r>
      <w:r w:rsidR="00A45D92" w:rsidRPr="00A45D92">
        <w:rPr>
          <w:rFonts w:ascii="华文仿宋" w:eastAsia="华文仿宋" w:hAnsi="华文仿宋" w:cs="华文仿宋" w:hint="eastAsia"/>
          <w:b/>
          <w:sz w:val="28"/>
          <w:szCs w:val="28"/>
        </w:rPr>
        <w:t>在交易时段</w:t>
      </w:r>
      <w:r w:rsidR="00BA6707" w:rsidRPr="00A45D92">
        <w:rPr>
          <w:rFonts w:ascii="华文仿宋" w:eastAsia="华文仿宋" w:hAnsi="华文仿宋" w:cs="华文仿宋" w:hint="eastAsia"/>
          <w:b/>
          <w:sz w:val="28"/>
          <w:szCs w:val="28"/>
        </w:rPr>
        <w:t>不断</w:t>
      </w:r>
      <w:r w:rsidR="00A45D92" w:rsidRPr="00A45D92">
        <w:rPr>
          <w:rFonts w:ascii="华文仿宋" w:eastAsia="华文仿宋" w:hAnsi="华文仿宋" w:cs="华文仿宋" w:hint="eastAsia"/>
          <w:b/>
          <w:sz w:val="28"/>
          <w:szCs w:val="28"/>
        </w:rPr>
        <w:t>重新</w:t>
      </w:r>
      <w:r w:rsidR="00BA6707" w:rsidRPr="00A45D92">
        <w:rPr>
          <w:rFonts w:ascii="华文仿宋" w:eastAsia="华文仿宋" w:hAnsi="华文仿宋" w:cs="华文仿宋" w:hint="eastAsia"/>
          <w:b/>
          <w:sz w:val="28"/>
          <w:szCs w:val="28"/>
        </w:rPr>
        <w:t>计算期权价值和理论仓位。</w:t>
      </w:r>
    </w:p>
    <w:p w:rsidR="00A45D92" w:rsidRPr="00A45D92" w:rsidRDefault="00A45D92"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其中波动率是BS理论体系中最薄弱的环节。标的物的价格波动符合一定的假设条件即波动率恒定，标的物价格符合随机游走模型，如果标的物的年均对数涨跌幅标准差为</w:t>
      </w:r>
      <w:r w:rsidRPr="0032712A">
        <w:rPr>
          <w:rFonts w:ascii="华文仿宋" w:eastAsia="华文仿宋" w:hAnsi="华文仿宋" w:cs="华文仿宋" w:hint="eastAsia"/>
          <w:sz w:val="28"/>
          <w:szCs w:val="28"/>
        </w:rPr>
        <w:t>σ</w:t>
      </w:r>
      <w:r>
        <w:rPr>
          <w:rFonts w:ascii="华文仿宋" w:eastAsia="华文仿宋" w:hAnsi="华文仿宋" w:cs="华文仿宋" w:hint="eastAsia"/>
          <w:sz w:val="28"/>
          <w:szCs w:val="28"/>
        </w:rPr>
        <w:t>，则每一个交易日涨跌标准差为</w:t>
      </w:r>
      <w:r w:rsidRPr="0032712A">
        <w:rPr>
          <w:rFonts w:ascii="华文仿宋" w:eastAsia="华文仿宋" w:hAnsi="华文仿宋" w:cs="华文仿宋" w:hint="eastAsia"/>
          <w:sz w:val="28"/>
          <w:szCs w:val="28"/>
        </w:rPr>
        <w:t>σ</w:t>
      </w:r>
      <w:r>
        <w:rPr>
          <w:rFonts w:ascii="华文仿宋" w:eastAsia="华文仿宋" w:hAnsi="华文仿宋" w:cs="华文仿宋" w:hint="eastAsia"/>
          <w:sz w:val="28"/>
          <w:szCs w:val="28"/>
        </w:rPr>
        <w:t>/</w:t>
      </w:r>
      <w:r w:rsidRPr="0032712A">
        <w:rPr>
          <w:rFonts w:ascii="华文仿宋" w:eastAsia="华文仿宋" w:hAnsi="华文仿宋" w:cs="华文仿宋" w:hint="eastAsia"/>
          <w:sz w:val="28"/>
          <w:szCs w:val="28"/>
        </w:rPr>
        <w:t>√</w:t>
      </w:r>
      <w:r>
        <w:rPr>
          <w:rFonts w:ascii="华文仿宋" w:eastAsia="华文仿宋" w:hAnsi="华文仿宋" w:cs="华文仿宋" w:hint="eastAsia"/>
          <w:sz w:val="28"/>
          <w:szCs w:val="28"/>
        </w:rPr>
        <w:t>240，其中240代表中国一年大约有240个交易日。而每一日的涨跌</w:t>
      </w:r>
      <w:r w:rsidR="00EB694C">
        <w:rPr>
          <w:rFonts w:ascii="华文仿宋" w:eastAsia="华文仿宋" w:hAnsi="华文仿宋" w:cs="华文仿宋" w:hint="eastAsia"/>
          <w:sz w:val="28"/>
          <w:szCs w:val="28"/>
        </w:rPr>
        <w:t>幅</w:t>
      </w:r>
      <w:r>
        <w:rPr>
          <w:rFonts w:ascii="华文仿宋" w:eastAsia="华文仿宋" w:hAnsi="华文仿宋" w:cs="华文仿宋" w:hint="eastAsia"/>
          <w:sz w:val="28"/>
          <w:szCs w:val="28"/>
        </w:rPr>
        <w:t>可以理解为</w:t>
      </w:r>
      <w:r w:rsidRPr="0032712A">
        <w:rPr>
          <w:rFonts w:ascii="华文仿宋" w:eastAsia="华文仿宋" w:hAnsi="华文仿宋" w:cs="华文仿宋" w:hint="eastAsia"/>
          <w:sz w:val="28"/>
          <w:szCs w:val="28"/>
        </w:rPr>
        <w:t>σ</w:t>
      </w:r>
      <w:r>
        <w:rPr>
          <w:rFonts w:ascii="华文仿宋" w:eastAsia="华文仿宋" w:hAnsi="华文仿宋" w:cs="华文仿宋" w:hint="eastAsia"/>
          <w:sz w:val="28"/>
          <w:szCs w:val="28"/>
        </w:rPr>
        <w:t>/</w:t>
      </w:r>
      <w:r w:rsidRPr="0032712A">
        <w:rPr>
          <w:rFonts w:ascii="华文仿宋" w:eastAsia="华文仿宋" w:hAnsi="华文仿宋" w:cs="华文仿宋" w:hint="eastAsia"/>
          <w:sz w:val="28"/>
          <w:szCs w:val="28"/>
        </w:rPr>
        <w:t>√</w:t>
      </w:r>
      <w:r>
        <w:rPr>
          <w:rFonts w:ascii="华文仿宋" w:eastAsia="华文仿宋" w:hAnsi="华文仿宋" w:cs="华文仿宋" w:hint="eastAsia"/>
          <w:sz w:val="28"/>
          <w:szCs w:val="28"/>
        </w:rPr>
        <w:t>240</w:t>
      </w:r>
      <w:r w:rsidR="00EB694C">
        <w:rPr>
          <w:rFonts w:ascii="华文仿宋" w:eastAsia="华文仿宋" w:hAnsi="华文仿宋" w:cs="华文仿宋" w:hint="eastAsia"/>
          <w:sz w:val="28"/>
          <w:szCs w:val="28"/>
        </w:rPr>
        <w:t>×Z，Z为标准正态随机变量。</w:t>
      </w:r>
      <w:r w:rsidR="009064DC">
        <w:rPr>
          <w:rFonts w:ascii="华文仿宋" w:eastAsia="华文仿宋" w:hAnsi="华文仿宋" w:cs="华文仿宋" w:hint="eastAsia"/>
          <w:sz w:val="28"/>
          <w:szCs w:val="28"/>
        </w:rPr>
        <w:t>然而真实</w:t>
      </w:r>
      <w:r w:rsidR="00EB694C">
        <w:rPr>
          <w:rFonts w:ascii="华文仿宋" w:eastAsia="华文仿宋" w:hAnsi="华文仿宋" w:cs="华文仿宋" w:hint="eastAsia"/>
          <w:sz w:val="28"/>
          <w:szCs w:val="28"/>
        </w:rPr>
        <w:t>的市场行情从来不符合此理论假设，因此</w:t>
      </w:r>
      <w:r w:rsidR="00EB694C" w:rsidRPr="00EB694C">
        <w:rPr>
          <w:rFonts w:ascii="华文仿宋" w:eastAsia="华文仿宋" w:hAnsi="华文仿宋" w:cs="华文仿宋" w:hint="eastAsia"/>
          <w:b/>
          <w:sz w:val="28"/>
          <w:szCs w:val="28"/>
        </w:rPr>
        <w:t>交易员</w:t>
      </w:r>
      <w:r w:rsidR="00EB694C">
        <w:rPr>
          <w:rFonts w:ascii="华文仿宋" w:eastAsia="华文仿宋" w:hAnsi="华文仿宋" w:cs="华文仿宋" w:hint="eastAsia"/>
          <w:sz w:val="28"/>
          <w:szCs w:val="28"/>
        </w:rPr>
        <w:t>总是主观的</w:t>
      </w:r>
      <w:r w:rsidR="00EB694C" w:rsidRPr="00EB694C">
        <w:rPr>
          <w:rFonts w:ascii="华文仿宋" w:eastAsia="华文仿宋" w:hAnsi="华文仿宋" w:cs="华文仿宋" w:hint="eastAsia"/>
          <w:b/>
          <w:sz w:val="28"/>
          <w:szCs w:val="28"/>
        </w:rPr>
        <w:t>估计</w:t>
      </w:r>
      <w:r w:rsidR="00EB694C">
        <w:rPr>
          <w:rFonts w:ascii="华文仿宋" w:eastAsia="华文仿宋" w:hAnsi="华文仿宋" w:cs="华文仿宋" w:hint="eastAsia"/>
          <w:sz w:val="28"/>
          <w:szCs w:val="28"/>
        </w:rPr>
        <w:t>期货在期权存续期的</w:t>
      </w:r>
      <w:r w:rsidR="00EB694C" w:rsidRPr="00EB694C">
        <w:rPr>
          <w:rFonts w:ascii="华文仿宋" w:eastAsia="华文仿宋" w:hAnsi="华文仿宋" w:cs="华文仿宋" w:hint="eastAsia"/>
          <w:b/>
          <w:sz w:val="28"/>
          <w:szCs w:val="28"/>
        </w:rPr>
        <w:t>波动率</w:t>
      </w:r>
      <w:r w:rsidR="00EB694C">
        <w:rPr>
          <w:rFonts w:ascii="华文仿宋" w:eastAsia="华文仿宋" w:hAnsi="华文仿宋" w:cs="华文仿宋" w:hint="eastAsia"/>
          <w:sz w:val="28"/>
          <w:szCs w:val="28"/>
        </w:rPr>
        <w:t>，并且</w:t>
      </w:r>
      <w:r w:rsidR="00EB694C" w:rsidRPr="00EB694C">
        <w:rPr>
          <w:rFonts w:ascii="华文仿宋" w:eastAsia="华文仿宋" w:hAnsi="华文仿宋" w:cs="华文仿宋" w:hint="eastAsia"/>
          <w:b/>
          <w:sz w:val="28"/>
          <w:szCs w:val="28"/>
        </w:rPr>
        <w:t>卖出期权时用更高的波动率卖出</w:t>
      </w:r>
      <w:r w:rsidR="00EB694C">
        <w:rPr>
          <w:rFonts w:ascii="华文仿宋" w:eastAsia="华文仿宋" w:hAnsi="华文仿宋" w:cs="华文仿宋" w:hint="eastAsia"/>
          <w:sz w:val="28"/>
          <w:szCs w:val="28"/>
        </w:rPr>
        <w:t>，获得比期权理论价值更高的收入，以补偿理论错误带来的</w:t>
      </w:r>
      <w:r w:rsidR="00AB6764">
        <w:rPr>
          <w:rFonts w:ascii="华文仿宋" w:eastAsia="华文仿宋" w:hAnsi="华文仿宋" w:cs="华文仿宋" w:hint="eastAsia"/>
          <w:sz w:val="28"/>
          <w:szCs w:val="28"/>
        </w:rPr>
        <w:t>未知</w:t>
      </w:r>
      <w:r w:rsidR="00EB694C">
        <w:rPr>
          <w:rFonts w:ascii="华文仿宋" w:eastAsia="华文仿宋" w:hAnsi="华文仿宋" w:cs="华文仿宋" w:hint="eastAsia"/>
          <w:sz w:val="28"/>
          <w:szCs w:val="28"/>
        </w:rPr>
        <w:t>交易</w:t>
      </w:r>
      <w:r w:rsidR="00AB6764">
        <w:rPr>
          <w:rFonts w:ascii="华文仿宋" w:eastAsia="华文仿宋" w:hAnsi="华文仿宋" w:cs="华文仿宋" w:hint="eastAsia"/>
          <w:sz w:val="28"/>
          <w:szCs w:val="28"/>
        </w:rPr>
        <w:t>盈亏</w:t>
      </w:r>
      <w:r w:rsidR="00EB694C">
        <w:rPr>
          <w:rFonts w:ascii="华文仿宋" w:eastAsia="华文仿宋" w:hAnsi="华文仿宋" w:cs="华文仿宋" w:hint="eastAsia"/>
          <w:sz w:val="28"/>
          <w:szCs w:val="28"/>
        </w:rPr>
        <w:t>。</w:t>
      </w:r>
    </w:p>
    <w:p w:rsidR="00A45D92" w:rsidRDefault="00A45D92" w:rsidP="00A45D92">
      <w:pPr>
        <w:pStyle w:val="2"/>
      </w:pPr>
      <w:bookmarkStart w:id="3" w:name="_Toc515875703"/>
      <w:r>
        <w:rPr>
          <w:rFonts w:hint="eastAsia"/>
        </w:rPr>
        <w:lastRenderedPageBreak/>
        <w:t>场外期权业务</w:t>
      </w:r>
      <w:bookmarkEnd w:id="3"/>
    </w:p>
    <w:p w:rsidR="00346D44" w:rsidRDefault="00A45D92"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期权</w:t>
      </w:r>
      <w:r w:rsidR="0081653C">
        <w:rPr>
          <w:rFonts w:ascii="华文仿宋" w:eastAsia="华文仿宋" w:hAnsi="华文仿宋" w:cs="华文仿宋" w:hint="eastAsia"/>
          <w:sz w:val="28"/>
          <w:szCs w:val="28"/>
        </w:rPr>
        <w:t>理论出现以后，期权业务蓬勃发展，西方各交易所也跟进提供了各类股票、股指期货及商品期货的标准场内期权合约。并且随着理论的进一步发展，各种非标准期权（称为</w:t>
      </w:r>
      <w:r w:rsidR="0081653C" w:rsidRPr="0081653C">
        <w:rPr>
          <w:rFonts w:ascii="华文仿宋" w:eastAsia="华文仿宋" w:hAnsi="华文仿宋" w:cs="华文仿宋" w:hint="eastAsia"/>
          <w:b/>
          <w:sz w:val="28"/>
          <w:szCs w:val="28"/>
        </w:rPr>
        <w:t>奇异期权</w:t>
      </w:r>
      <w:r w:rsidR="0081653C">
        <w:rPr>
          <w:rFonts w:ascii="华文仿宋" w:eastAsia="华文仿宋" w:hAnsi="华文仿宋" w:cs="华文仿宋" w:hint="eastAsia"/>
          <w:sz w:val="28"/>
          <w:szCs w:val="28"/>
        </w:rPr>
        <w:t>或</w:t>
      </w:r>
      <w:r w:rsidR="0081653C" w:rsidRPr="0081653C">
        <w:rPr>
          <w:rFonts w:ascii="华文仿宋" w:eastAsia="华文仿宋" w:hAnsi="华文仿宋" w:cs="华文仿宋" w:hint="eastAsia"/>
          <w:b/>
          <w:sz w:val="28"/>
          <w:szCs w:val="28"/>
        </w:rPr>
        <w:t>特种期权</w:t>
      </w:r>
      <w:r w:rsidR="0081653C">
        <w:rPr>
          <w:rFonts w:ascii="华文仿宋" w:eastAsia="华文仿宋" w:hAnsi="华文仿宋" w:cs="华文仿宋" w:hint="eastAsia"/>
          <w:sz w:val="28"/>
          <w:szCs w:val="28"/>
        </w:rPr>
        <w:t>）被创造出来，各大投资银行可以为客户按需订做期权，包括标准的看涨看跌和各式特种期权，称之为</w:t>
      </w:r>
      <w:r w:rsidR="0081653C" w:rsidRPr="0081653C">
        <w:rPr>
          <w:rFonts w:ascii="华文仿宋" w:eastAsia="华文仿宋" w:hAnsi="华文仿宋" w:cs="华文仿宋" w:hint="eastAsia"/>
          <w:b/>
          <w:sz w:val="28"/>
          <w:szCs w:val="28"/>
        </w:rPr>
        <w:t>场外期权</w:t>
      </w:r>
      <w:r w:rsidR="0081653C">
        <w:rPr>
          <w:rFonts w:ascii="华文仿宋" w:eastAsia="华文仿宋" w:hAnsi="华文仿宋" w:cs="华文仿宋" w:hint="eastAsia"/>
          <w:sz w:val="28"/>
          <w:szCs w:val="28"/>
        </w:rPr>
        <w:t>。</w:t>
      </w:r>
    </w:p>
    <w:p w:rsidR="00346D44" w:rsidRDefault="0081653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因此</w:t>
      </w:r>
      <w:r w:rsidR="00F65489">
        <w:rPr>
          <w:rFonts w:ascii="华文仿宋" w:eastAsia="华文仿宋" w:hAnsi="华文仿宋" w:cs="华文仿宋" w:hint="eastAsia"/>
          <w:sz w:val="28"/>
          <w:szCs w:val="28"/>
        </w:rPr>
        <w:t>场外期权业务是由</w:t>
      </w:r>
      <w:r w:rsidR="00F65489" w:rsidRPr="00EB694C">
        <w:rPr>
          <w:rFonts w:ascii="华文仿宋" w:eastAsia="华文仿宋" w:hAnsi="华文仿宋" w:cs="华文仿宋" w:hint="eastAsia"/>
          <w:b/>
          <w:sz w:val="28"/>
          <w:szCs w:val="28"/>
        </w:rPr>
        <w:t>两条主线</w:t>
      </w:r>
      <w:r w:rsidR="00F65489">
        <w:rPr>
          <w:rFonts w:ascii="华文仿宋" w:eastAsia="华文仿宋" w:hAnsi="华文仿宋" w:cs="华文仿宋" w:hint="eastAsia"/>
          <w:sz w:val="28"/>
          <w:szCs w:val="28"/>
        </w:rPr>
        <w:t>和四条暗线贯穿而成。</w:t>
      </w:r>
    </w:p>
    <w:p w:rsidR="00F65489" w:rsidRDefault="00F65489"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第一条主线是</w:t>
      </w:r>
      <w:r w:rsidRPr="00EB694C">
        <w:rPr>
          <w:rFonts w:ascii="华文仿宋" w:eastAsia="华文仿宋" w:hAnsi="华文仿宋" w:cs="华文仿宋" w:hint="eastAsia"/>
          <w:b/>
          <w:sz w:val="28"/>
          <w:szCs w:val="28"/>
        </w:rPr>
        <w:t>期权交易</w:t>
      </w:r>
      <w:r>
        <w:rPr>
          <w:rFonts w:ascii="华文仿宋" w:eastAsia="华文仿宋" w:hAnsi="华文仿宋" w:cs="华文仿宋" w:hint="eastAsia"/>
          <w:sz w:val="28"/>
          <w:szCs w:val="28"/>
        </w:rPr>
        <w:t>。必须先接到客户的需求，才能实现期权的创生，即</w:t>
      </w:r>
      <w:r w:rsidRPr="00F65489">
        <w:rPr>
          <w:rFonts w:ascii="华文仿宋" w:eastAsia="华文仿宋" w:hAnsi="华文仿宋" w:cs="华文仿宋" w:hint="eastAsia"/>
          <w:b/>
          <w:sz w:val="28"/>
          <w:szCs w:val="28"/>
        </w:rPr>
        <w:t>开仓</w:t>
      </w:r>
      <w:r>
        <w:rPr>
          <w:rFonts w:ascii="华文仿宋" w:eastAsia="华文仿宋" w:hAnsi="华文仿宋" w:cs="华文仿宋" w:hint="eastAsia"/>
          <w:sz w:val="28"/>
          <w:szCs w:val="28"/>
        </w:rPr>
        <w:t>，如果中间没有发生特殊情况，期权顺利存活至到期日，会</w:t>
      </w:r>
      <w:r w:rsidRPr="00F65489">
        <w:rPr>
          <w:rFonts w:ascii="华文仿宋" w:eastAsia="华文仿宋" w:hAnsi="华文仿宋" w:cs="华文仿宋" w:hint="eastAsia"/>
          <w:b/>
          <w:sz w:val="28"/>
          <w:szCs w:val="28"/>
        </w:rPr>
        <w:t>行权</w:t>
      </w:r>
      <w:r>
        <w:rPr>
          <w:rFonts w:ascii="华文仿宋" w:eastAsia="华文仿宋" w:hAnsi="华文仿宋" w:cs="华文仿宋" w:hint="eastAsia"/>
          <w:sz w:val="28"/>
          <w:szCs w:val="28"/>
        </w:rPr>
        <w:t>(没有收益也算作行权)，如果期间客户要求</w:t>
      </w:r>
      <w:r w:rsidRPr="00F65489">
        <w:rPr>
          <w:rFonts w:ascii="华文仿宋" w:eastAsia="华文仿宋" w:hAnsi="华文仿宋" w:cs="华文仿宋" w:hint="eastAsia"/>
          <w:b/>
          <w:sz w:val="28"/>
          <w:szCs w:val="28"/>
        </w:rPr>
        <w:t>平仓</w:t>
      </w:r>
      <w:r w:rsidR="004D38D6">
        <w:rPr>
          <w:rFonts w:ascii="华文仿宋" w:eastAsia="华文仿宋" w:hAnsi="华文仿宋" w:cs="华文仿宋" w:hint="eastAsia"/>
          <w:sz w:val="28"/>
          <w:szCs w:val="28"/>
        </w:rPr>
        <w:t>，期权</w:t>
      </w:r>
      <w:r w:rsidR="00C0557E">
        <w:rPr>
          <w:rFonts w:ascii="华文仿宋" w:eastAsia="华文仿宋" w:hAnsi="华文仿宋" w:cs="华文仿宋" w:hint="eastAsia"/>
          <w:sz w:val="28"/>
          <w:szCs w:val="28"/>
        </w:rPr>
        <w:t>提前</w:t>
      </w:r>
      <w:r w:rsidR="004D38D6">
        <w:rPr>
          <w:rFonts w:ascii="华文仿宋" w:eastAsia="华文仿宋" w:hAnsi="华文仿宋" w:cs="华文仿宋" w:hint="eastAsia"/>
          <w:sz w:val="28"/>
          <w:szCs w:val="28"/>
        </w:rPr>
        <w:t>终止。</w:t>
      </w:r>
    </w:p>
    <w:p w:rsidR="00EB694C" w:rsidRDefault="00EB694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第二条主线是</w:t>
      </w:r>
      <w:r w:rsidRPr="00EB694C">
        <w:rPr>
          <w:rFonts w:ascii="华文仿宋" w:eastAsia="华文仿宋" w:hAnsi="华文仿宋" w:cs="华文仿宋" w:hint="eastAsia"/>
          <w:b/>
          <w:sz w:val="28"/>
          <w:szCs w:val="28"/>
        </w:rPr>
        <w:t>期货对冲</w:t>
      </w:r>
      <w:r>
        <w:rPr>
          <w:rFonts w:ascii="华文仿宋" w:eastAsia="华文仿宋" w:hAnsi="华文仿宋" w:cs="华文仿宋" w:hint="eastAsia"/>
          <w:sz w:val="28"/>
          <w:szCs w:val="28"/>
        </w:rPr>
        <w:t>。</w:t>
      </w:r>
      <w:r w:rsidR="004D38D6">
        <w:rPr>
          <w:rFonts w:ascii="华文仿宋" w:eastAsia="华文仿宋" w:hAnsi="华文仿宋" w:cs="华文仿宋" w:hint="eastAsia"/>
          <w:sz w:val="28"/>
          <w:szCs w:val="28"/>
        </w:rPr>
        <w:t>在期权存活期间，即被平仓或行权之前，期货对冲员需要根据</w:t>
      </w:r>
      <w:r w:rsidR="004D38D6" w:rsidRPr="00EF7D33">
        <w:rPr>
          <w:rFonts w:ascii="华文仿宋" w:eastAsia="华文仿宋" w:hAnsi="华文仿宋" w:cs="华文仿宋" w:hint="eastAsia"/>
          <w:b/>
          <w:sz w:val="28"/>
          <w:szCs w:val="28"/>
        </w:rPr>
        <w:t>实时计算出来的理论仓位</w:t>
      </w:r>
      <w:r w:rsidR="004D38D6">
        <w:rPr>
          <w:rFonts w:ascii="华文仿宋" w:eastAsia="华文仿宋" w:hAnsi="华文仿宋" w:cs="华文仿宋" w:hint="eastAsia"/>
          <w:sz w:val="28"/>
          <w:szCs w:val="28"/>
        </w:rPr>
        <w:t>对期货进行调仓交易。实际的交易不可能像理论中那样不间断进行，而是在实际仓位偏离了理论仓位一定程度后，</w:t>
      </w:r>
      <w:r w:rsidR="00EF7D33">
        <w:rPr>
          <w:rFonts w:ascii="华文仿宋" w:eastAsia="华文仿宋" w:hAnsi="华文仿宋" w:cs="华文仿宋" w:hint="eastAsia"/>
          <w:sz w:val="28"/>
          <w:szCs w:val="28"/>
        </w:rPr>
        <w:t>再进行调仓。</w:t>
      </w:r>
      <w:r w:rsidR="00E12AC4">
        <w:rPr>
          <w:rFonts w:ascii="华文仿宋" w:eastAsia="华文仿宋" w:hAnsi="华文仿宋" w:cs="华文仿宋" w:hint="eastAsia"/>
          <w:sz w:val="28"/>
          <w:szCs w:val="28"/>
        </w:rPr>
        <w:t>也</w:t>
      </w:r>
      <w:r w:rsidR="00EF7D33">
        <w:rPr>
          <w:rFonts w:ascii="华文仿宋" w:eastAsia="华文仿宋" w:hAnsi="华文仿宋" w:cs="华文仿宋" w:hint="eastAsia"/>
          <w:sz w:val="28"/>
          <w:szCs w:val="28"/>
        </w:rPr>
        <w:t>有</w:t>
      </w:r>
      <w:r w:rsidR="00C0557E">
        <w:rPr>
          <w:rFonts w:ascii="华文仿宋" w:eastAsia="华文仿宋" w:hAnsi="华文仿宋" w:cs="华文仿宋" w:hint="eastAsia"/>
          <w:sz w:val="28"/>
          <w:szCs w:val="28"/>
        </w:rPr>
        <w:t>的</w:t>
      </w:r>
      <w:r w:rsidR="00EF7D33">
        <w:rPr>
          <w:rFonts w:ascii="华文仿宋" w:eastAsia="华文仿宋" w:hAnsi="华文仿宋" w:cs="华文仿宋" w:hint="eastAsia"/>
          <w:sz w:val="28"/>
          <w:szCs w:val="28"/>
        </w:rPr>
        <w:t>交易员会根据对行情的主观判断，刻意</w:t>
      </w:r>
      <w:r w:rsidR="00AB6764">
        <w:rPr>
          <w:rFonts w:ascii="华文仿宋" w:eastAsia="华文仿宋" w:hAnsi="华文仿宋" w:cs="华文仿宋" w:hint="eastAsia"/>
          <w:sz w:val="28"/>
          <w:szCs w:val="28"/>
        </w:rPr>
        <w:t>让</w:t>
      </w:r>
      <w:r w:rsidR="00EF7D33">
        <w:rPr>
          <w:rFonts w:ascii="华文仿宋" w:eastAsia="华文仿宋" w:hAnsi="华文仿宋" w:cs="华文仿宋" w:hint="eastAsia"/>
          <w:sz w:val="28"/>
          <w:szCs w:val="28"/>
        </w:rPr>
        <w:t>实际仓位偏离理论仓位。</w:t>
      </w:r>
    </w:p>
    <w:p w:rsidR="00EB694C" w:rsidRPr="00F65489" w:rsidRDefault="00EB694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四条暗线分别为资金出纳、期权定价、波动率估计和风险控制。</w:t>
      </w:r>
      <w:r w:rsidR="00EF7D33">
        <w:rPr>
          <w:rFonts w:ascii="华文仿宋" w:eastAsia="华文仿宋" w:hAnsi="华文仿宋" w:cs="华文仿宋" w:hint="eastAsia"/>
          <w:sz w:val="28"/>
          <w:szCs w:val="28"/>
        </w:rPr>
        <w:t>客户与我司签订场外期权协议后，必须先向我司汇款，才能买入期权，并且一旦发生平仓或行权，客户可能获得资金收入。因此需要建立对客户在我司的虚拟账户，记录客户资金权益，这就是资金出纳。期权定价和波动率估计前面已有介绍。</w:t>
      </w:r>
      <w:r w:rsidR="00EF7D33" w:rsidRPr="00AB6764">
        <w:rPr>
          <w:rFonts w:ascii="华文仿宋" w:eastAsia="华文仿宋" w:hAnsi="华文仿宋" w:cs="华文仿宋" w:hint="eastAsia"/>
          <w:b/>
          <w:sz w:val="28"/>
          <w:szCs w:val="28"/>
        </w:rPr>
        <w:t>风险控制</w:t>
      </w:r>
      <w:r w:rsidR="00EF7D33">
        <w:rPr>
          <w:rFonts w:ascii="华文仿宋" w:eastAsia="华文仿宋" w:hAnsi="华文仿宋" w:cs="华文仿宋" w:hint="eastAsia"/>
          <w:sz w:val="28"/>
          <w:szCs w:val="28"/>
        </w:rPr>
        <w:t>主要是对客户卖出期权的</w:t>
      </w:r>
      <w:r w:rsidR="00EF7D33">
        <w:rPr>
          <w:rFonts w:ascii="华文仿宋" w:eastAsia="华文仿宋" w:hAnsi="华文仿宋" w:cs="华文仿宋" w:hint="eastAsia"/>
          <w:sz w:val="28"/>
          <w:szCs w:val="28"/>
        </w:rPr>
        <w:lastRenderedPageBreak/>
        <w:t>强行平仓。客户卖出期权后，我方对其行权，会</w:t>
      </w:r>
      <w:r w:rsidR="00AB6764">
        <w:rPr>
          <w:rFonts w:ascii="华文仿宋" w:eastAsia="华文仿宋" w:hAnsi="华文仿宋" w:cs="华文仿宋" w:hint="eastAsia"/>
          <w:sz w:val="28"/>
          <w:szCs w:val="28"/>
        </w:rPr>
        <w:t>造成其</w:t>
      </w:r>
      <w:r w:rsidR="009064DC">
        <w:rPr>
          <w:rFonts w:ascii="华文仿宋" w:eastAsia="华文仿宋" w:hAnsi="华文仿宋" w:cs="华文仿宋" w:hint="eastAsia"/>
          <w:sz w:val="28"/>
          <w:szCs w:val="28"/>
        </w:rPr>
        <w:t>资金权益减少，因此需要实时对客户卖出期权进行估值以及时</w:t>
      </w:r>
      <w:r w:rsidR="00EF7D33">
        <w:rPr>
          <w:rFonts w:ascii="华文仿宋" w:eastAsia="华文仿宋" w:hAnsi="华文仿宋" w:cs="华文仿宋" w:hint="eastAsia"/>
          <w:sz w:val="28"/>
          <w:szCs w:val="28"/>
        </w:rPr>
        <w:t>止损平仓，当其现有的资金权益减去卖出期权的当前价值低过一定程度时，我方风控</w:t>
      </w:r>
      <w:r w:rsidR="00EF7D33" w:rsidRPr="00AB6764">
        <w:rPr>
          <w:rFonts w:ascii="华文仿宋" w:eastAsia="华文仿宋" w:hAnsi="华文仿宋" w:cs="华文仿宋" w:hint="eastAsia"/>
          <w:b/>
          <w:sz w:val="28"/>
          <w:szCs w:val="28"/>
        </w:rPr>
        <w:t>对已经卖出的期权进行</w:t>
      </w:r>
      <w:r w:rsidR="00EF7D33" w:rsidRPr="00EF7D33">
        <w:rPr>
          <w:rFonts w:ascii="华文仿宋" w:eastAsia="华文仿宋" w:hAnsi="华文仿宋" w:cs="华文仿宋" w:hint="eastAsia"/>
          <w:b/>
          <w:sz w:val="28"/>
          <w:szCs w:val="28"/>
        </w:rPr>
        <w:t>强行平仓</w:t>
      </w:r>
      <w:r w:rsidR="00EF7D33">
        <w:rPr>
          <w:rFonts w:ascii="华文仿宋" w:eastAsia="华文仿宋" w:hAnsi="华文仿宋" w:cs="华文仿宋" w:hint="eastAsia"/>
          <w:sz w:val="28"/>
          <w:szCs w:val="28"/>
        </w:rPr>
        <w:t>，以免造成客户在我司资不抵债的</w:t>
      </w:r>
      <w:r w:rsidR="00E12AC4">
        <w:rPr>
          <w:rFonts w:ascii="华文仿宋" w:eastAsia="华文仿宋" w:hAnsi="华文仿宋" w:cs="华文仿宋" w:hint="eastAsia"/>
          <w:sz w:val="28"/>
          <w:szCs w:val="28"/>
        </w:rPr>
        <w:t>后果</w:t>
      </w:r>
      <w:r w:rsidR="00EF7D33">
        <w:rPr>
          <w:rFonts w:ascii="华文仿宋" w:eastAsia="华文仿宋" w:hAnsi="华文仿宋" w:cs="华文仿宋" w:hint="eastAsia"/>
          <w:sz w:val="28"/>
          <w:szCs w:val="28"/>
        </w:rPr>
        <w:t>。</w:t>
      </w:r>
      <w:r w:rsidR="00AB6764">
        <w:rPr>
          <w:rFonts w:ascii="华文仿宋" w:eastAsia="华文仿宋" w:hAnsi="华文仿宋" w:cs="华文仿宋" w:hint="eastAsia"/>
          <w:sz w:val="28"/>
          <w:szCs w:val="28"/>
        </w:rPr>
        <w:t>这与私募基金的单位净值低于某阀值后被强行清盘是类似的。</w:t>
      </w:r>
    </w:p>
    <w:p w:rsidR="00E155CE" w:rsidRPr="00E155CE" w:rsidRDefault="00E155CE"/>
    <w:p w:rsidR="00E155CE" w:rsidRDefault="00E155CE" w:rsidP="00E155CE">
      <w:pPr>
        <w:pStyle w:val="1"/>
      </w:pPr>
      <w:bookmarkStart w:id="4" w:name="_Toc515875704"/>
      <w:r>
        <w:rPr>
          <w:rFonts w:hint="eastAsia"/>
        </w:rPr>
        <w:t>系统架构和后端功能</w:t>
      </w:r>
      <w:bookmarkEnd w:id="4"/>
    </w:p>
    <w:p w:rsidR="00100BB5" w:rsidRDefault="009337A8" w:rsidP="00100BB5">
      <w:pPr>
        <w:pStyle w:val="2"/>
      </w:pPr>
      <w:bookmarkStart w:id="5" w:name="_Toc515875705"/>
      <w:r>
        <w:rPr>
          <w:rFonts w:hint="eastAsia"/>
        </w:rPr>
        <w:t>系统架构</w:t>
      </w:r>
      <w:bookmarkEnd w:id="5"/>
    </w:p>
    <w:p w:rsidR="00C65455" w:rsidRDefault="00C65455"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系统架构如图所示：</w:t>
      </w:r>
    </w:p>
    <w:p w:rsidR="00C65455" w:rsidRDefault="0042527F" w:rsidP="00AD3A98">
      <w:pPr>
        <w:spacing w:afterLines="50" w:line="360" w:lineRule="auto"/>
        <w:rPr>
          <w:rFonts w:ascii="华文仿宋" w:eastAsia="华文仿宋" w:hAnsi="华文仿宋" w:cs="华文仿宋"/>
          <w:sz w:val="28"/>
          <w:szCs w:val="28"/>
        </w:rPr>
      </w:pPr>
      <w:r>
        <w:rPr>
          <w:rFonts w:ascii="华文仿宋" w:eastAsia="华文仿宋" w:hAnsi="华文仿宋" w:cs="华文仿宋"/>
          <w:noProof/>
          <w:sz w:val="28"/>
          <w:szCs w:val="28"/>
        </w:rPr>
        <w:drawing>
          <wp:inline distT="0" distB="0" distL="0" distR="0">
            <wp:extent cx="5265420" cy="494538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65420" cy="4945380"/>
                    </a:xfrm>
                    <a:prstGeom prst="rect">
                      <a:avLst/>
                    </a:prstGeom>
                    <a:noFill/>
                    <a:ln w="9525">
                      <a:noFill/>
                      <a:miter lim="800000"/>
                      <a:headEnd/>
                      <a:tailEnd/>
                    </a:ln>
                  </pic:spPr>
                </pic:pic>
              </a:graphicData>
            </a:graphic>
          </wp:inline>
        </w:drawing>
      </w:r>
    </w:p>
    <w:p w:rsidR="00BE2AD2" w:rsidRDefault="00BE2AD2" w:rsidP="00AD3A98">
      <w:pPr>
        <w:spacing w:afterLines="50" w:line="360" w:lineRule="auto"/>
        <w:ind w:firstLineChars="200" w:firstLine="560"/>
        <w:rPr>
          <w:rFonts w:ascii="华文仿宋" w:eastAsia="华文仿宋" w:hAnsi="华文仿宋" w:cs="华文仿宋"/>
          <w:sz w:val="28"/>
          <w:szCs w:val="28"/>
        </w:rPr>
      </w:pPr>
      <w:r w:rsidRPr="00AB3A9A">
        <w:rPr>
          <w:rFonts w:ascii="华文仿宋" w:eastAsia="华文仿宋" w:hAnsi="华文仿宋" w:cs="华文仿宋" w:hint="eastAsia"/>
          <w:sz w:val="28"/>
          <w:szCs w:val="28"/>
        </w:rPr>
        <w:lastRenderedPageBreak/>
        <w:t>系统需要外接三个软件源，提供四种内部客户端和一种外部报价客户端，数据库一个和三种计算器。</w:t>
      </w:r>
    </w:p>
    <w:p w:rsidR="009337A8" w:rsidRDefault="009337A8" w:rsidP="009337A8">
      <w:pPr>
        <w:pStyle w:val="2"/>
      </w:pPr>
      <w:bookmarkStart w:id="6" w:name="_Toc515875706"/>
      <w:r>
        <w:rPr>
          <w:rFonts w:hint="eastAsia"/>
        </w:rPr>
        <w:t>后端程序功能</w:t>
      </w:r>
      <w:bookmarkEnd w:id="6"/>
    </w:p>
    <w:p w:rsidR="00BE2AD2" w:rsidRPr="00AB3A9A" w:rsidRDefault="00BE2AD2" w:rsidP="00AD3A98">
      <w:pPr>
        <w:spacing w:afterLines="50" w:line="360" w:lineRule="auto"/>
        <w:ind w:firstLineChars="200" w:firstLine="560"/>
        <w:rPr>
          <w:rFonts w:ascii="华文仿宋" w:eastAsia="华文仿宋" w:hAnsi="华文仿宋" w:cs="华文仿宋"/>
          <w:sz w:val="28"/>
          <w:szCs w:val="28"/>
        </w:rPr>
      </w:pPr>
      <w:r w:rsidRPr="00AB3A9A">
        <w:rPr>
          <w:rFonts w:ascii="华文仿宋" w:eastAsia="华文仿宋" w:hAnsi="华文仿宋" w:cs="华文仿宋" w:hint="eastAsia"/>
          <w:sz w:val="28"/>
          <w:szCs w:val="28"/>
        </w:rPr>
        <w:t>服务器同时起到协同和封包功能，即无论是外部客户端还是内部客户端，均只与服务器相连，而不连接数据库或计算器。</w:t>
      </w:r>
      <w:r w:rsidR="00A248B8" w:rsidRPr="00A248B8">
        <w:rPr>
          <w:rFonts w:ascii="华文仿宋" w:eastAsia="华文仿宋" w:hAnsi="华文仿宋" w:cs="华文仿宋" w:hint="eastAsia"/>
          <w:b/>
          <w:sz w:val="28"/>
          <w:szCs w:val="28"/>
        </w:rPr>
        <w:t>各服务器均</w:t>
      </w:r>
      <w:r w:rsidR="0079675D">
        <w:rPr>
          <w:rFonts w:ascii="华文仿宋" w:eastAsia="华文仿宋" w:hAnsi="华文仿宋" w:cs="华文仿宋" w:hint="eastAsia"/>
          <w:b/>
          <w:sz w:val="28"/>
          <w:szCs w:val="28"/>
        </w:rPr>
        <w:t>采用异步架构，并具</w:t>
      </w:r>
      <w:r w:rsidR="00A248B8" w:rsidRPr="00A248B8">
        <w:rPr>
          <w:rFonts w:ascii="华文仿宋" w:eastAsia="华文仿宋" w:hAnsi="华文仿宋" w:cs="华文仿宋" w:hint="eastAsia"/>
          <w:b/>
          <w:sz w:val="28"/>
          <w:szCs w:val="28"/>
        </w:rPr>
        <w:t>有抗网络攻击能力</w:t>
      </w:r>
      <w:r w:rsidR="00A248B8">
        <w:rPr>
          <w:rFonts w:ascii="华文仿宋" w:eastAsia="华文仿宋" w:hAnsi="华文仿宋" w:cs="华文仿宋" w:hint="eastAsia"/>
          <w:sz w:val="28"/>
          <w:szCs w:val="28"/>
        </w:rPr>
        <w:t>。</w:t>
      </w:r>
      <w:r w:rsidR="0027260C">
        <w:rPr>
          <w:rFonts w:ascii="华文仿宋" w:eastAsia="华文仿宋" w:hAnsi="华文仿宋" w:cs="华文仿宋" w:hint="eastAsia"/>
          <w:sz w:val="28"/>
          <w:szCs w:val="28"/>
        </w:rPr>
        <w:t>外部客户端需要通过</w:t>
      </w:r>
      <w:r w:rsidR="0027260C" w:rsidRPr="0027260C">
        <w:rPr>
          <w:rFonts w:ascii="华文仿宋" w:eastAsia="华文仿宋" w:hAnsi="华文仿宋" w:cs="华文仿宋" w:hint="eastAsia"/>
          <w:b/>
          <w:sz w:val="28"/>
          <w:szCs w:val="28"/>
        </w:rPr>
        <w:t>网关服务器</w:t>
      </w:r>
      <w:r w:rsidR="0027260C">
        <w:rPr>
          <w:rFonts w:ascii="华文仿宋" w:eastAsia="华文仿宋" w:hAnsi="华文仿宋" w:cs="华文仿宋" w:hint="eastAsia"/>
          <w:sz w:val="28"/>
          <w:szCs w:val="28"/>
        </w:rPr>
        <w:t>作为中介与报价计算器相连。</w:t>
      </w:r>
      <w:r w:rsidR="0027260C" w:rsidRPr="00AB3A9A">
        <w:rPr>
          <w:rFonts w:ascii="华文仿宋" w:eastAsia="华文仿宋" w:hAnsi="华文仿宋" w:cs="华文仿宋" w:hint="eastAsia"/>
          <w:sz w:val="28"/>
          <w:szCs w:val="28"/>
        </w:rPr>
        <w:t>内部客户端</w:t>
      </w:r>
      <w:r w:rsidR="0027260C">
        <w:rPr>
          <w:rFonts w:ascii="华文仿宋" w:eastAsia="华文仿宋" w:hAnsi="华文仿宋" w:cs="华文仿宋" w:hint="eastAsia"/>
          <w:sz w:val="28"/>
          <w:szCs w:val="28"/>
        </w:rPr>
        <w:t>对接</w:t>
      </w:r>
      <w:r w:rsidR="0027260C" w:rsidRPr="00AB3A9A">
        <w:rPr>
          <w:rFonts w:ascii="华文仿宋" w:eastAsia="华文仿宋" w:hAnsi="华文仿宋" w:cs="华文仿宋" w:hint="eastAsia"/>
          <w:sz w:val="28"/>
          <w:szCs w:val="28"/>
        </w:rPr>
        <w:t>一对服务器程序</w:t>
      </w:r>
      <w:r w:rsidR="0027260C">
        <w:rPr>
          <w:rFonts w:ascii="华文仿宋" w:eastAsia="华文仿宋" w:hAnsi="华文仿宋" w:cs="华文仿宋" w:hint="eastAsia"/>
          <w:sz w:val="28"/>
          <w:szCs w:val="28"/>
        </w:rPr>
        <w:t>，即管理服务器和演算总代理。</w:t>
      </w:r>
    </w:p>
    <w:p w:rsidR="00057B9B" w:rsidRPr="00AB3A9A" w:rsidRDefault="00BE2AD2" w:rsidP="00AD3A98">
      <w:pPr>
        <w:spacing w:afterLines="50" w:line="360" w:lineRule="auto"/>
        <w:ind w:firstLineChars="200" w:firstLine="561"/>
        <w:rPr>
          <w:rFonts w:ascii="华文仿宋" w:eastAsia="华文仿宋" w:hAnsi="华文仿宋" w:cs="华文仿宋"/>
          <w:sz w:val="28"/>
          <w:szCs w:val="28"/>
        </w:rPr>
      </w:pPr>
      <w:r w:rsidRPr="0027260C">
        <w:rPr>
          <w:rFonts w:ascii="华文仿宋" w:eastAsia="华文仿宋" w:hAnsi="华文仿宋" w:cs="华文仿宋" w:hint="eastAsia"/>
          <w:b/>
          <w:sz w:val="28"/>
          <w:szCs w:val="28"/>
        </w:rPr>
        <w:t>管理服务器</w:t>
      </w:r>
      <w:r w:rsidRPr="00AB3A9A">
        <w:rPr>
          <w:rFonts w:ascii="华文仿宋" w:eastAsia="华文仿宋" w:hAnsi="华文仿宋" w:cs="华文仿宋" w:hint="eastAsia"/>
          <w:sz w:val="28"/>
          <w:szCs w:val="28"/>
        </w:rPr>
        <w:t>主要负责对期权交易和资金往来的记录并转发，</w:t>
      </w:r>
      <w:r w:rsidR="0027260C">
        <w:rPr>
          <w:rFonts w:ascii="华文仿宋" w:eastAsia="华文仿宋" w:hAnsi="华文仿宋" w:cs="华文仿宋" w:hint="eastAsia"/>
          <w:sz w:val="28"/>
          <w:szCs w:val="28"/>
        </w:rPr>
        <w:t>它的运行模式是收到客户端发来的数据更新（例如客户存入资金），将其存储入数据库并进行相应的触发器计算（例如更新客户账户余额），再将结果报告给相应客户端，有时也报告给演算总代理。</w:t>
      </w:r>
    </w:p>
    <w:p w:rsidR="00057B9B" w:rsidRPr="0027260C" w:rsidRDefault="0027260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除此之外，管理服务器也</w:t>
      </w:r>
      <w:r w:rsidRPr="005062BE">
        <w:rPr>
          <w:rFonts w:ascii="华文仿宋" w:eastAsia="华文仿宋" w:hAnsi="华文仿宋" w:cs="华文仿宋" w:hint="eastAsia"/>
          <w:b/>
          <w:sz w:val="28"/>
          <w:szCs w:val="28"/>
        </w:rPr>
        <w:t>负</w:t>
      </w:r>
      <w:r w:rsidR="005062BE" w:rsidRPr="005062BE">
        <w:rPr>
          <w:rFonts w:ascii="华文仿宋" w:eastAsia="华文仿宋" w:hAnsi="华文仿宋" w:cs="华文仿宋" w:hint="eastAsia"/>
          <w:b/>
          <w:sz w:val="28"/>
          <w:szCs w:val="28"/>
        </w:rPr>
        <w:t>责</w:t>
      </w:r>
      <w:r>
        <w:rPr>
          <w:rFonts w:ascii="华文仿宋" w:eastAsia="华文仿宋" w:hAnsi="华文仿宋" w:cs="华文仿宋" w:hint="eastAsia"/>
          <w:sz w:val="28"/>
          <w:szCs w:val="28"/>
        </w:rPr>
        <w:t>其它</w:t>
      </w:r>
      <w:r w:rsidRPr="005062BE">
        <w:rPr>
          <w:rFonts w:ascii="华文仿宋" w:eastAsia="华文仿宋" w:hAnsi="华文仿宋" w:cs="华文仿宋" w:hint="eastAsia"/>
          <w:b/>
          <w:sz w:val="28"/>
          <w:szCs w:val="28"/>
        </w:rPr>
        <w:t>间断性的数据</w:t>
      </w:r>
      <w:r w:rsidR="005062BE">
        <w:rPr>
          <w:rFonts w:ascii="华文仿宋" w:eastAsia="华文仿宋" w:hAnsi="华文仿宋" w:cs="华文仿宋" w:hint="eastAsia"/>
          <w:b/>
          <w:sz w:val="28"/>
          <w:szCs w:val="28"/>
        </w:rPr>
        <w:t>往来</w:t>
      </w:r>
      <w:r>
        <w:rPr>
          <w:rFonts w:ascii="华文仿宋" w:eastAsia="华文仿宋" w:hAnsi="华文仿宋" w:cs="华文仿宋" w:hint="eastAsia"/>
          <w:sz w:val="28"/>
          <w:szCs w:val="28"/>
        </w:rPr>
        <w:t>。例如期权交易端在新期权开仓时需要计算期权</w:t>
      </w:r>
      <w:r w:rsidR="005062BE">
        <w:rPr>
          <w:rFonts w:ascii="华文仿宋" w:eastAsia="华文仿宋" w:hAnsi="华文仿宋" w:cs="华文仿宋" w:hint="eastAsia"/>
          <w:sz w:val="28"/>
          <w:szCs w:val="28"/>
        </w:rPr>
        <w:t>的</w:t>
      </w:r>
      <w:r>
        <w:rPr>
          <w:rFonts w:ascii="华文仿宋" w:eastAsia="华文仿宋" w:hAnsi="华文仿宋" w:cs="华文仿宋" w:hint="eastAsia"/>
          <w:sz w:val="28"/>
          <w:szCs w:val="28"/>
        </w:rPr>
        <w:t>期限</w:t>
      </w:r>
      <w:r w:rsidR="005062BE">
        <w:rPr>
          <w:rFonts w:ascii="华文仿宋" w:eastAsia="华文仿宋" w:hAnsi="华文仿宋" w:cs="华文仿宋" w:hint="eastAsia"/>
          <w:sz w:val="28"/>
          <w:szCs w:val="28"/>
        </w:rPr>
        <w:t>会</w:t>
      </w:r>
      <w:r>
        <w:rPr>
          <w:rFonts w:ascii="华文仿宋" w:eastAsia="华文仿宋" w:hAnsi="华文仿宋" w:cs="华文仿宋" w:hint="eastAsia"/>
          <w:sz w:val="28"/>
          <w:szCs w:val="28"/>
        </w:rPr>
        <w:t>包含多少个交易日，此计算</w:t>
      </w:r>
      <w:r w:rsidR="005062BE">
        <w:rPr>
          <w:rFonts w:ascii="华文仿宋" w:eastAsia="华文仿宋" w:hAnsi="华文仿宋" w:cs="华文仿宋" w:hint="eastAsia"/>
          <w:sz w:val="28"/>
          <w:szCs w:val="28"/>
        </w:rPr>
        <w:t>需要查询一些金融数据软件(如WIND)的量化接口，则此计算通过管理服务器向</w:t>
      </w:r>
      <w:r w:rsidR="005062BE" w:rsidRPr="005062BE">
        <w:rPr>
          <w:rFonts w:ascii="华文仿宋" w:eastAsia="华文仿宋" w:hAnsi="华文仿宋" w:cs="华文仿宋" w:hint="eastAsia"/>
          <w:b/>
          <w:sz w:val="28"/>
          <w:szCs w:val="28"/>
        </w:rPr>
        <w:t>量化软件</w:t>
      </w:r>
      <w:r w:rsidR="005062BE">
        <w:rPr>
          <w:rFonts w:ascii="华文仿宋" w:eastAsia="华文仿宋" w:hAnsi="华文仿宋" w:cs="华文仿宋" w:hint="eastAsia"/>
          <w:sz w:val="28"/>
          <w:szCs w:val="28"/>
        </w:rPr>
        <w:t>询问，得到结果后再报告给期权交易端。管理服务器需要从</w:t>
      </w:r>
      <w:r w:rsidR="005062BE" w:rsidRPr="005062BE">
        <w:rPr>
          <w:rFonts w:ascii="华文仿宋" w:eastAsia="华文仿宋" w:hAnsi="华文仿宋" w:cs="华文仿宋" w:hint="eastAsia"/>
          <w:b/>
          <w:sz w:val="28"/>
          <w:szCs w:val="28"/>
        </w:rPr>
        <w:t>交易软件</w:t>
      </w:r>
      <w:r w:rsidR="005062BE">
        <w:rPr>
          <w:rFonts w:ascii="华文仿宋" w:eastAsia="华文仿宋" w:hAnsi="华文仿宋" w:cs="华文仿宋" w:hint="eastAsia"/>
          <w:sz w:val="28"/>
          <w:szCs w:val="28"/>
        </w:rPr>
        <w:t>获得的信息是在交易期货的当前实际仓位，它是在交易员每次交易后报出的。</w:t>
      </w:r>
    </w:p>
    <w:p w:rsidR="00057B9B" w:rsidRPr="00AB3A9A" w:rsidRDefault="00BE2AD2" w:rsidP="00AD3A98">
      <w:pPr>
        <w:spacing w:afterLines="50" w:line="360" w:lineRule="auto"/>
        <w:ind w:firstLineChars="200" w:firstLine="561"/>
        <w:rPr>
          <w:rFonts w:ascii="华文仿宋" w:eastAsia="华文仿宋" w:hAnsi="华文仿宋" w:cs="华文仿宋"/>
          <w:sz w:val="28"/>
          <w:szCs w:val="28"/>
        </w:rPr>
      </w:pPr>
      <w:r w:rsidRPr="00100BB5">
        <w:rPr>
          <w:rFonts w:ascii="华文仿宋" w:eastAsia="华文仿宋" w:hAnsi="华文仿宋" w:cs="华文仿宋" w:hint="eastAsia"/>
          <w:b/>
          <w:sz w:val="28"/>
          <w:szCs w:val="28"/>
        </w:rPr>
        <w:t>演算总代理</w:t>
      </w:r>
      <w:r w:rsidRPr="00AB3A9A">
        <w:rPr>
          <w:rFonts w:ascii="华文仿宋" w:eastAsia="华文仿宋" w:hAnsi="华文仿宋" w:cs="华文仿宋" w:hint="eastAsia"/>
          <w:sz w:val="28"/>
          <w:szCs w:val="28"/>
        </w:rPr>
        <w:t>在管理服务器的控制下，</w:t>
      </w:r>
      <w:r w:rsidR="00100BB5">
        <w:rPr>
          <w:rFonts w:ascii="华文仿宋" w:eastAsia="华文仿宋" w:hAnsi="华文仿宋" w:cs="华文仿宋" w:hint="eastAsia"/>
          <w:sz w:val="28"/>
          <w:szCs w:val="28"/>
        </w:rPr>
        <w:t>向</w:t>
      </w:r>
      <w:r w:rsidR="00100BB5" w:rsidRPr="00100BB5">
        <w:rPr>
          <w:rFonts w:ascii="华文仿宋" w:eastAsia="华文仿宋" w:hAnsi="华文仿宋" w:cs="华文仿宋" w:hint="eastAsia"/>
          <w:b/>
          <w:sz w:val="28"/>
          <w:szCs w:val="28"/>
        </w:rPr>
        <w:t>期货行情源</w:t>
      </w:r>
      <w:r w:rsidRPr="00AB3A9A">
        <w:rPr>
          <w:rFonts w:ascii="华文仿宋" w:eastAsia="华文仿宋" w:hAnsi="华文仿宋" w:cs="华文仿宋" w:hint="eastAsia"/>
          <w:sz w:val="28"/>
          <w:szCs w:val="28"/>
        </w:rPr>
        <w:t>订阅期货行情</w:t>
      </w:r>
      <w:r w:rsidR="00100BB5">
        <w:rPr>
          <w:rFonts w:ascii="华文仿宋" w:eastAsia="华文仿宋" w:hAnsi="华文仿宋" w:cs="华文仿宋" w:hint="eastAsia"/>
          <w:sz w:val="28"/>
          <w:szCs w:val="28"/>
        </w:rPr>
        <w:t>，并</w:t>
      </w:r>
      <w:r w:rsidR="0042527F">
        <w:rPr>
          <w:rFonts w:ascii="华文仿宋" w:eastAsia="华文仿宋" w:hAnsi="华文仿宋" w:cs="华文仿宋" w:hint="eastAsia"/>
          <w:sz w:val="28"/>
          <w:szCs w:val="28"/>
        </w:rPr>
        <w:t>使用UDP协议</w:t>
      </w:r>
      <w:r w:rsidRPr="00AB3A9A">
        <w:rPr>
          <w:rFonts w:ascii="华文仿宋" w:eastAsia="华文仿宋" w:hAnsi="华文仿宋" w:cs="华文仿宋" w:hint="eastAsia"/>
          <w:sz w:val="28"/>
          <w:szCs w:val="28"/>
        </w:rPr>
        <w:t>转发期货行情，以及驱动计算器计算期权的价值和理论仓位并转发</w:t>
      </w:r>
      <w:r w:rsidR="00057B9B" w:rsidRPr="00AB3A9A">
        <w:rPr>
          <w:rFonts w:ascii="华文仿宋" w:eastAsia="华文仿宋" w:hAnsi="华文仿宋" w:cs="华文仿宋" w:hint="eastAsia"/>
          <w:sz w:val="28"/>
          <w:szCs w:val="28"/>
        </w:rPr>
        <w:t>。</w:t>
      </w:r>
    </w:p>
    <w:p w:rsidR="00BE2AD2" w:rsidRPr="00AB3A9A" w:rsidRDefault="00057B9B" w:rsidP="00AD3A98">
      <w:pPr>
        <w:spacing w:afterLines="50" w:line="360" w:lineRule="auto"/>
        <w:ind w:firstLineChars="200" w:firstLine="560"/>
        <w:rPr>
          <w:rFonts w:ascii="华文仿宋" w:eastAsia="华文仿宋" w:hAnsi="华文仿宋" w:cs="华文仿宋"/>
          <w:sz w:val="28"/>
          <w:szCs w:val="28"/>
        </w:rPr>
      </w:pPr>
      <w:r w:rsidRPr="00AB3A9A">
        <w:rPr>
          <w:rFonts w:ascii="华文仿宋" w:eastAsia="华文仿宋" w:hAnsi="华文仿宋" w:cs="华文仿宋" w:hint="eastAsia"/>
          <w:sz w:val="28"/>
          <w:szCs w:val="28"/>
        </w:rPr>
        <w:lastRenderedPageBreak/>
        <w:t>其中期货行情是单向高频数据流，用蓝色箭头表示。蓝色箭头被演算总代理转发给三个计算器——报价计算器、仓位计算器和风控客户端的本地估值计算器。这些计算器根据实时的期货行情流，计算期权价值及</w:t>
      </w:r>
      <w:r w:rsidR="00AB6764">
        <w:rPr>
          <w:rFonts w:ascii="华文仿宋" w:eastAsia="华文仿宋" w:hAnsi="华文仿宋" w:cs="华文仿宋" w:hint="eastAsia"/>
          <w:sz w:val="28"/>
          <w:szCs w:val="28"/>
        </w:rPr>
        <w:t>理论</w:t>
      </w:r>
      <w:r w:rsidRPr="00AB3A9A">
        <w:rPr>
          <w:rFonts w:ascii="华文仿宋" w:eastAsia="华文仿宋" w:hAnsi="华文仿宋" w:cs="华文仿宋" w:hint="eastAsia"/>
          <w:sz w:val="28"/>
          <w:szCs w:val="28"/>
        </w:rPr>
        <w:t>仓位。</w:t>
      </w:r>
    </w:p>
    <w:p w:rsidR="00057B9B" w:rsidRPr="00AB3A9A" w:rsidRDefault="00057B9B" w:rsidP="00AD3A98">
      <w:pPr>
        <w:spacing w:afterLines="50" w:line="360" w:lineRule="auto"/>
        <w:ind w:firstLineChars="200" w:firstLine="560"/>
        <w:rPr>
          <w:rFonts w:ascii="华文仿宋" w:eastAsia="华文仿宋" w:hAnsi="华文仿宋" w:cs="华文仿宋"/>
          <w:sz w:val="28"/>
          <w:szCs w:val="28"/>
        </w:rPr>
      </w:pPr>
      <w:r w:rsidRPr="00AB3A9A">
        <w:rPr>
          <w:rFonts w:ascii="华文仿宋" w:eastAsia="华文仿宋" w:hAnsi="华文仿宋" w:cs="华文仿宋" w:hint="eastAsia"/>
          <w:sz w:val="28"/>
          <w:szCs w:val="28"/>
        </w:rPr>
        <w:t>当客户向期权交易员提出期权交易需求后，期权进入预备交易阶段，期权交易员需要得知该需求期权的报价，而期货对冲员需要预先查看该期权所需对冲期货的理论仓位，于是演算总代理让</w:t>
      </w:r>
      <w:r w:rsidR="00100BB5" w:rsidRPr="00100BB5">
        <w:rPr>
          <w:rFonts w:ascii="华文仿宋" w:eastAsia="华文仿宋" w:hAnsi="华文仿宋" w:cs="华文仿宋" w:hint="eastAsia"/>
          <w:b/>
          <w:sz w:val="28"/>
          <w:szCs w:val="28"/>
        </w:rPr>
        <w:t>报价</w:t>
      </w:r>
      <w:r w:rsidRPr="00100BB5">
        <w:rPr>
          <w:rFonts w:ascii="华文仿宋" w:eastAsia="华文仿宋" w:hAnsi="华文仿宋" w:cs="华文仿宋" w:hint="eastAsia"/>
          <w:b/>
          <w:sz w:val="28"/>
          <w:szCs w:val="28"/>
        </w:rPr>
        <w:t>计算器</w:t>
      </w:r>
      <w:r w:rsidRPr="00AB3A9A">
        <w:rPr>
          <w:rFonts w:ascii="华文仿宋" w:eastAsia="华文仿宋" w:hAnsi="华文仿宋" w:cs="华文仿宋" w:hint="eastAsia"/>
          <w:sz w:val="28"/>
          <w:szCs w:val="28"/>
        </w:rPr>
        <w:t>同时计算该期权的价值及理论仓位，并分别反馈给两种客户端</w:t>
      </w:r>
      <w:r w:rsidR="001C17E1">
        <w:rPr>
          <w:rFonts w:ascii="华文仿宋" w:eastAsia="华文仿宋" w:hAnsi="华文仿宋" w:cs="华文仿宋" w:hint="eastAsia"/>
          <w:sz w:val="28"/>
          <w:szCs w:val="28"/>
        </w:rPr>
        <w:t>（空心箭头）</w:t>
      </w:r>
      <w:r w:rsidRPr="00AB3A9A">
        <w:rPr>
          <w:rFonts w:ascii="华文仿宋" w:eastAsia="华文仿宋" w:hAnsi="华文仿宋" w:cs="华文仿宋" w:hint="eastAsia"/>
          <w:sz w:val="28"/>
          <w:szCs w:val="28"/>
        </w:rPr>
        <w:t>。</w:t>
      </w:r>
    </w:p>
    <w:p w:rsidR="00057B9B" w:rsidRPr="00AB3A9A" w:rsidRDefault="00E55BAA" w:rsidP="00AD3A98">
      <w:pPr>
        <w:spacing w:afterLines="50" w:line="360" w:lineRule="auto"/>
        <w:ind w:firstLineChars="200" w:firstLine="560"/>
        <w:rPr>
          <w:rFonts w:ascii="华文仿宋" w:eastAsia="华文仿宋" w:hAnsi="华文仿宋" w:cs="华文仿宋"/>
          <w:sz w:val="28"/>
          <w:szCs w:val="28"/>
        </w:rPr>
      </w:pPr>
      <w:r w:rsidRPr="00AB3A9A">
        <w:rPr>
          <w:rFonts w:ascii="华文仿宋" w:eastAsia="华文仿宋" w:hAnsi="华文仿宋" w:cs="华文仿宋" w:hint="eastAsia"/>
          <w:sz w:val="28"/>
          <w:szCs w:val="28"/>
        </w:rPr>
        <w:t>一旦</w:t>
      </w:r>
      <w:r w:rsidR="00057B9B" w:rsidRPr="00AB3A9A">
        <w:rPr>
          <w:rFonts w:ascii="华文仿宋" w:eastAsia="华文仿宋" w:hAnsi="华文仿宋" w:cs="华文仿宋" w:hint="eastAsia"/>
          <w:sz w:val="28"/>
          <w:szCs w:val="28"/>
        </w:rPr>
        <w:t>期权真实发生了交易，管理服务器记录交易及资金变化，并且通知演算总代理将该期权加入对冲池，并与其它期权一并计算理论仓位，并报告给期货对冲端。</w:t>
      </w:r>
    </w:p>
    <w:p w:rsidR="00100BB5" w:rsidRDefault="00572C01" w:rsidP="00AD3A98">
      <w:pPr>
        <w:spacing w:afterLines="50" w:line="360" w:lineRule="auto"/>
        <w:ind w:firstLineChars="200" w:firstLine="560"/>
        <w:rPr>
          <w:rFonts w:ascii="华文仿宋" w:eastAsia="华文仿宋" w:hAnsi="华文仿宋" w:cs="华文仿宋"/>
          <w:sz w:val="28"/>
          <w:szCs w:val="28"/>
        </w:rPr>
      </w:pPr>
      <w:r w:rsidRPr="00AB3A9A">
        <w:rPr>
          <w:rFonts w:ascii="华文仿宋" w:eastAsia="华文仿宋" w:hAnsi="华文仿宋" w:cs="华文仿宋" w:hint="eastAsia"/>
          <w:sz w:val="28"/>
          <w:szCs w:val="28"/>
        </w:rPr>
        <w:t>仓位计算的特点是期货对冲需要在某一时刻的以该期货为标的的所有期权的仓位和总和。因此</w:t>
      </w:r>
      <w:r w:rsidRPr="00100BB5">
        <w:rPr>
          <w:rFonts w:ascii="华文仿宋" w:eastAsia="华文仿宋" w:hAnsi="华文仿宋" w:cs="华文仿宋" w:hint="eastAsia"/>
          <w:b/>
          <w:sz w:val="28"/>
          <w:szCs w:val="28"/>
        </w:rPr>
        <w:t>演算总代理</w:t>
      </w:r>
      <w:r w:rsidRPr="00AB3A9A">
        <w:rPr>
          <w:rFonts w:ascii="华文仿宋" w:eastAsia="华文仿宋" w:hAnsi="华文仿宋" w:cs="华文仿宋" w:hint="eastAsia"/>
          <w:sz w:val="28"/>
          <w:szCs w:val="28"/>
        </w:rPr>
        <w:t>对某一期货的行情需要</w:t>
      </w:r>
      <w:r w:rsidRPr="001C17E1">
        <w:rPr>
          <w:rFonts w:ascii="华文仿宋" w:eastAsia="华文仿宋" w:hAnsi="华文仿宋" w:cs="华文仿宋" w:hint="eastAsia"/>
          <w:b/>
          <w:sz w:val="28"/>
          <w:szCs w:val="28"/>
        </w:rPr>
        <w:t>一</w:t>
      </w:r>
      <w:r w:rsidRPr="00100BB5">
        <w:rPr>
          <w:rFonts w:ascii="华文仿宋" w:eastAsia="华文仿宋" w:hAnsi="华文仿宋" w:cs="华文仿宋" w:hint="eastAsia"/>
          <w:b/>
          <w:sz w:val="28"/>
          <w:szCs w:val="28"/>
        </w:rPr>
        <w:t>轮一轮组织</w:t>
      </w:r>
      <w:r w:rsidRPr="00AB3A9A">
        <w:rPr>
          <w:rFonts w:ascii="华文仿宋" w:eastAsia="华文仿宋" w:hAnsi="华文仿宋" w:cs="华文仿宋" w:hint="eastAsia"/>
          <w:sz w:val="28"/>
          <w:szCs w:val="28"/>
        </w:rPr>
        <w:t>计算，如果计算量较大，可能需要</w:t>
      </w:r>
      <w:r w:rsidRPr="00100BB5">
        <w:rPr>
          <w:rFonts w:ascii="华文仿宋" w:eastAsia="华文仿宋" w:hAnsi="华文仿宋" w:cs="华文仿宋" w:hint="eastAsia"/>
          <w:b/>
          <w:sz w:val="28"/>
          <w:szCs w:val="28"/>
        </w:rPr>
        <w:t>多个仓位计算器并行计算</w:t>
      </w:r>
      <w:r w:rsidR="00100BB5">
        <w:rPr>
          <w:rFonts w:ascii="华文仿宋" w:eastAsia="华文仿宋" w:hAnsi="华文仿宋" w:cs="华文仿宋" w:hint="eastAsia"/>
          <w:sz w:val="28"/>
          <w:szCs w:val="28"/>
        </w:rPr>
        <w:t>。</w:t>
      </w:r>
      <w:r w:rsidRPr="00AB3A9A">
        <w:rPr>
          <w:rFonts w:ascii="华文仿宋" w:eastAsia="华文仿宋" w:hAnsi="华文仿宋" w:cs="华文仿宋" w:hint="eastAsia"/>
          <w:sz w:val="28"/>
          <w:szCs w:val="28"/>
        </w:rPr>
        <w:t>演算总代理将某一期货的不同期权分包给几个仓位计算器，并收集齐所有计算结果，再组合后统一发给对冲客户端，然后才能根据最新行情进行新一轮计算。在实际应用中，可能有若</w:t>
      </w:r>
      <w:r w:rsidR="00100BB5">
        <w:rPr>
          <w:rFonts w:ascii="华文仿宋" w:eastAsia="华文仿宋" w:hAnsi="华文仿宋" w:cs="华文仿宋" w:hint="eastAsia"/>
          <w:sz w:val="28"/>
          <w:szCs w:val="28"/>
        </w:rPr>
        <w:t>干个期货对冲员，分别负责不同的期货品种，演算总代理需要根据配置文件</w:t>
      </w:r>
      <w:r w:rsidRPr="00AB3A9A">
        <w:rPr>
          <w:rFonts w:ascii="华文仿宋" w:eastAsia="华文仿宋" w:hAnsi="华文仿宋" w:cs="华文仿宋" w:hint="eastAsia"/>
          <w:sz w:val="28"/>
          <w:szCs w:val="28"/>
        </w:rPr>
        <w:t>分发</w:t>
      </w:r>
      <w:r w:rsidR="00100BB5">
        <w:rPr>
          <w:rFonts w:ascii="华文仿宋" w:eastAsia="华文仿宋" w:hAnsi="华文仿宋" w:cs="华文仿宋" w:hint="eastAsia"/>
          <w:sz w:val="28"/>
          <w:szCs w:val="28"/>
        </w:rPr>
        <w:t>仓位</w:t>
      </w:r>
      <w:r w:rsidRPr="00AB3A9A">
        <w:rPr>
          <w:rFonts w:ascii="华文仿宋" w:eastAsia="华文仿宋" w:hAnsi="华文仿宋" w:cs="华文仿宋" w:hint="eastAsia"/>
          <w:sz w:val="28"/>
          <w:szCs w:val="28"/>
        </w:rPr>
        <w:t>。</w:t>
      </w:r>
    </w:p>
    <w:p w:rsidR="00057B9B" w:rsidRDefault="00100BB5"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即合并是对同一个期货合约合并不同的期权仓位，分发是对不同的的期货合约分发到不同的期货对冲端。</w:t>
      </w:r>
    </w:p>
    <w:p w:rsidR="00100BB5" w:rsidRDefault="001C17E1" w:rsidP="00AD3A98">
      <w:pPr>
        <w:spacing w:afterLines="50" w:line="360" w:lineRule="auto"/>
        <w:ind w:firstLineChars="200" w:firstLine="561"/>
        <w:rPr>
          <w:rFonts w:ascii="华文仿宋" w:eastAsia="华文仿宋" w:hAnsi="华文仿宋" w:cs="华文仿宋"/>
          <w:sz w:val="28"/>
          <w:szCs w:val="28"/>
        </w:rPr>
      </w:pPr>
      <w:r w:rsidRPr="001C17E1">
        <w:rPr>
          <w:rFonts w:ascii="华文仿宋" w:eastAsia="华文仿宋" w:hAnsi="华文仿宋" w:cs="华文仿宋" w:hint="eastAsia"/>
          <w:b/>
          <w:sz w:val="28"/>
          <w:szCs w:val="28"/>
        </w:rPr>
        <w:lastRenderedPageBreak/>
        <w:t>报价计算器</w:t>
      </w:r>
      <w:r>
        <w:rPr>
          <w:rFonts w:ascii="华文仿宋" w:eastAsia="华文仿宋" w:hAnsi="华文仿宋" w:cs="华文仿宋" w:hint="eastAsia"/>
          <w:sz w:val="28"/>
          <w:szCs w:val="28"/>
        </w:rPr>
        <w:t>负责三项计算任务，一种如前所述，是预报交易期权的价值及仓位计算。第二种是制式化的报价版，它根据演算总代理发过来的期权参数和实时期货行情，计算各档期权报价。例如如果焦炭现在价格953</w:t>
      </w:r>
      <w:r w:rsidR="00933AC5">
        <w:rPr>
          <w:rFonts w:ascii="华文仿宋" w:eastAsia="华文仿宋" w:hAnsi="华文仿宋" w:cs="华文仿宋" w:hint="eastAsia"/>
          <w:sz w:val="28"/>
          <w:szCs w:val="28"/>
        </w:rPr>
        <w:t>，它计算期限为20个交易日，行权价格为953， 900， 1000， 850， 1050的看涨和看跌期权卖价，并通过网关服务器发到网络报价单，生成动态JS表格。第三种是根据报价客户端上客户偶尔反馈的制式询价消息</w:t>
      </w:r>
      <w:r w:rsidR="0071773C">
        <w:rPr>
          <w:rFonts w:ascii="华文仿宋" w:eastAsia="华文仿宋" w:hAnsi="华文仿宋" w:cs="华文仿宋" w:hint="eastAsia"/>
          <w:sz w:val="28"/>
          <w:szCs w:val="28"/>
        </w:rPr>
        <w:t>，计算价格并回复。这三个需求的优先级依次降低。第一种最实时连续；第二种可以有间断</w:t>
      </w:r>
      <w:r w:rsidR="00933AC5">
        <w:rPr>
          <w:rFonts w:ascii="华文仿宋" w:eastAsia="华文仿宋" w:hAnsi="华文仿宋" w:cs="华文仿宋" w:hint="eastAsia"/>
          <w:sz w:val="28"/>
          <w:szCs w:val="28"/>
        </w:rPr>
        <w:t>如N秒再刷新一次</w:t>
      </w:r>
      <w:r w:rsidR="0071773C">
        <w:rPr>
          <w:rFonts w:ascii="华文仿宋" w:eastAsia="华文仿宋" w:hAnsi="华文仿宋" w:cs="华文仿宋" w:hint="eastAsia"/>
          <w:sz w:val="28"/>
          <w:szCs w:val="28"/>
        </w:rPr>
        <w:t>；第三种反而还需要限制应答询价的频率，避免某个期权需求重复询价而被盗用计算资源</w:t>
      </w:r>
      <w:r w:rsidR="00933AC5">
        <w:rPr>
          <w:rFonts w:ascii="华文仿宋" w:eastAsia="华文仿宋" w:hAnsi="华文仿宋" w:cs="华文仿宋" w:hint="eastAsia"/>
          <w:sz w:val="28"/>
          <w:szCs w:val="28"/>
        </w:rPr>
        <w:t>。报价计算器可以有多个，分别计算不同类型的期权。</w:t>
      </w:r>
    </w:p>
    <w:p w:rsidR="00390095" w:rsidRDefault="00390095"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两种计算器的算法由本司提供R代码。</w:t>
      </w:r>
    </w:p>
    <w:p w:rsidR="00100BB5" w:rsidRDefault="00100BB5" w:rsidP="00100BB5">
      <w:pPr>
        <w:pStyle w:val="2"/>
      </w:pPr>
      <w:bookmarkStart w:id="7" w:name="_Toc515875707"/>
      <w:r>
        <w:rPr>
          <w:rFonts w:hint="eastAsia"/>
        </w:rPr>
        <w:t>数据库内容</w:t>
      </w:r>
      <w:bookmarkEnd w:id="7"/>
    </w:p>
    <w:p w:rsidR="00100BB5" w:rsidRDefault="001C17E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数据库要求使用PostgreSQL. 该数据库功能较为全面，可以满足本系统各种静态数据需求。</w:t>
      </w:r>
      <w:r w:rsidR="00844AED">
        <w:rPr>
          <w:rFonts w:ascii="华文仿宋" w:eastAsia="华文仿宋" w:hAnsi="华文仿宋" w:cs="华文仿宋" w:hint="eastAsia"/>
          <w:sz w:val="28"/>
          <w:szCs w:val="28"/>
        </w:rPr>
        <w:t>有时在一个数据字段内可能记录不确定个数据，采用数组格式，而有时记录的是不确定编对数据，采用jsonb格式。相关的钩稽运算尽量由数据库用触发器函数完成。</w:t>
      </w:r>
      <w:r w:rsidR="00A55C8C">
        <w:rPr>
          <w:rFonts w:ascii="华文仿宋" w:eastAsia="华文仿宋" w:hAnsi="华文仿宋" w:cs="华文仿宋" w:hint="eastAsia"/>
          <w:sz w:val="28"/>
          <w:szCs w:val="28"/>
        </w:rPr>
        <w:t>不同的表采用形式不同的交易编号，便于互相引用</w:t>
      </w:r>
      <w:r w:rsidR="00844AED">
        <w:rPr>
          <w:rFonts w:ascii="华文仿宋" w:eastAsia="华文仿宋" w:hAnsi="华文仿宋" w:cs="华文仿宋" w:hint="eastAsia"/>
          <w:sz w:val="28"/>
          <w:szCs w:val="28"/>
        </w:rPr>
        <w:t>。</w:t>
      </w:r>
    </w:p>
    <w:p w:rsidR="009E2E10" w:rsidRDefault="009E2E10"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其中</w:t>
      </w:r>
      <w:r w:rsidRPr="009E2E10">
        <w:rPr>
          <w:rFonts w:ascii="华文仿宋" w:eastAsia="华文仿宋" w:hAnsi="华文仿宋" w:cs="华文仿宋" w:hint="eastAsia"/>
          <w:b/>
          <w:sz w:val="28"/>
          <w:szCs w:val="28"/>
        </w:rPr>
        <w:t>资金数据</w:t>
      </w:r>
      <w:r>
        <w:rPr>
          <w:rFonts w:ascii="华文仿宋" w:eastAsia="华文仿宋" w:hAnsi="华文仿宋" w:cs="华文仿宋" w:hint="eastAsia"/>
          <w:sz w:val="28"/>
          <w:szCs w:val="28"/>
        </w:rPr>
        <w:t>需要记录</w:t>
      </w:r>
      <w:r w:rsidR="00073019">
        <w:rPr>
          <w:rFonts w:ascii="华文仿宋" w:eastAsia="华文仿宋" w:hAnsi="华文仿宋" w:cs="华文仿宋" w:hint="eastAsia"/>
          <w:sz w:val="28"/>
          <w:szCs w:val="28"/>
        </w:rPr>
        <w:t>：</w:t>
      </w:r>
    </w:p>
    <w:p w:rsidR="009E2E10"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客户</w:t>
      </w:r>
      <w:r w:rsidR="008B3517">
        <w:rPr>
          <w:rFonts w:ascii="华文仿宋" w:eastAsia="华文仿宋" w:hAnsi="华文仿宋" w:cs="华文仿宋" w:hint="eastAsia"/>
          <w:sz w:val="28"/>
          <w:szCs w:val="28"/>
        </w:rPr>
        <w:t>简称、</w:t>
      </w:r>
      <w:r>
        <w:rPr>
          <w:rFonts w:ascii="华文仿宋" w:eastAsia="华文仿宋" w:hAnsi="华文仿宋" w:cs="华文仿宋" w:hint="eastAsia"/>
          <w:sz w:val="28"/>
          <w:szCs w:val="28"/>
        </w:rPr>
        <w:t>最新余额和变动时间,</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以及客户流水明细——</w:t>
      </w:r>
    </w:p>
    <w:p w:rsidR="003D7963" w:rsidRDefault="00344F22"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账目编号 #体现日期</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lastRenderedPageBreak/>
        <w:t>客户简称</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入金</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出金</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被收</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被付</w:t>
      </w:r>
    </w:p>
    <w:p w:rsidR="000E586D" w:rsidRDefault="000E586D"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新余额</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交易单号</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流水单号</w:t>
      </w:r>
    </w:p>
    <w:p w:rsidR="003D7963" w:rsidRDefault="00344F22"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冲销编号 #一般不需要记录</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同业</w:t>
      </w:r>
      <w:r w:rsidR="00844AED">
        <w:rPr>
          <w:rFonts w:ascii="华文仿宋" w:eastAsia="华文仿宋" w:hAnsi="华文仿宋" w:cs="华文仿宋" w:hint="eastAsia"/>
          <w:sz w:val="28"/>
          <w:szCs w:val="28"/>
        </w:rPr>
        <w:t>的资金数据</w:t>
      </w:r>
      <w:r>
        <w:rPr>
          <w:rFonts w:ascii="华文仿宋" w:eastAsia="华文仿宋" w:hAnsi="华文仿宋" w:cs="华文仿宋" w:hint="eastAsia"/>
          <w:sz w:val="28"/>
          <w:szCs w:val="28"/>
        </w:rPr>
        <w:t>采用类似处理，不过入金改成回金，出金改成押金，被收改成收款，被付改成付款</w:t>
      </w:r>
      <w:r w:rsidR="00C65611">
        <w:rPr>
          <w:rFonts w:ascii="华文仿宋" w:eastAsia="华文仿宋" w:hAnsi="华文仿宋" w:cs="华文仿宋" w:hint="eastAsia"/>
          <w:sz w:val="28"/>
          <w:szCs w:val="28"/>
        </w:rPr>
        <w:t>。帐户清算采用数据库的触发器自动完成，</w:t>
      </w:r>
      <w:r>
        <w:rPr>
          <w:rFonts w:ascii="华文仿宋" w:eastAsia="华文仿宋" w:hAnsi="华文仿宋" w:cs="华文仿宋" w:hint="eastAsia"/>
          <w:sz w:val="28"/>
          <w:szCs w:val="28"/>
        </w:rPr>
        <w:t>清算</w:t>
      </w:r>
      <w:r w:rsidR="00C65611">
        <w:rPr>
          <w:rFonts w:ascii="华文仿宋" w:eastAsia="华文仿宋" w:hAnsi="华文仿宋" w:cs="华文仿宋" w:hint="eastAsia"/>
          <w:sz w:val="28"/>
          <w:szCs w:val="28"/>
        </w:rPr>
        <w:t>方法</w:t>
      </w:r>
      <w:r>
        <w:rPr>
          <w:rFonts w:ascii="华文仿宋" w:eastAsia="华文仿宋" w:hAnsi="华文仿宋" w:cs="华文仿宋" w:hint="eastAsia"/>
          <w:sz w:val="28"/>
          <w:szCs w:val="28"/>
        </w:rPr>
        <w:t>如下所示：</w:t>
      </w:r>
    </w:p>
    <w:p w:rsidR="003D7963" w:rsidRDefault="003D7963" w:rsidP="00AD3A98">
      <w:pPr>
        <w:spacing w:afterLines="50" w:line="360" w:lineRule="auto"/>
        <w:ind w:firstLineChars="200" w:firstLine="420"/>
        <w:rPr>
          <w:rFonts w:ascii="华文仿宋" w:eastAsia="华文仿宋" w:hAnsi="华文仿宋" w:cs="华文仿宋"/>
          <w:sz w:val="28"/>
          <w:szCs w:val="28"/>
        </w:rPr>
      </w:pPr>
      <w:r>
        <w:object w:dxaOrig="9547" w:dyaOrig="12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545.4pt" o:ole="">
            <v:imagedata r:id="rId10" o:title=""/>
          </v:shape>
          <o:OLEObject Type="Embed" ProgID="PBrush" ShapeID="_x0000_i1025" DrawAspect="Content" ObjectID="_1589617532" r:id="rId11"/>
        </w:object>
      </w:r>
    </w:p>
    <w:p w:rsidR="009E2E10" w:rsidRDefault="009E2E10" w:rsidP="00AD3A98">
      <w:pPr>
        <w:spacing w:afterLines="50" w:line="360" w:lineRule="auto"/>
        <w:ind w:firstLineChars="200" w:firstLine="561"/>
        <w:rPr>
          <w:rFonts w:ascii="华文仿宋" w:eastAsia="华文仿宋" w:hAnsi="华文仿宋" w:cs="华文仿宋"/>
          <w:sz w:val="28"/>
          <w:szCs w:val="28"/>
        </w:rPr>
      </w:pPr>
      <w:r w:rsidRPr="009E2E10">
        <w:rPr>
          <w:rFonts w:ascii="华文仿宋" w:eastAsia="华文仿宋" w:hAnsi="华文仿宋" w:cs="华文仿宋" w:hint="eastAsia"/>
          <w:b/>
          <w:sz w:val="28"/>
          <w:szCs w:val="28"/>
        </w:rPr>
        <w:t>期权交易数据</w:t>
      </w:r>
      <w:r>
        <w:rPr>
          <w:rFonts w:ascii="华文仿宋" w:eastAsia="华文仿宋" w:hAnsi="华文仿宋" w:cs="华文仿宋" w:hint="eastAsia"/>
          <w:sz w:val="28"/>
          <w:szCs w:val="28"/>
        </w:rPr>
        <w:t>需要记录</w:t>
      </w:r>
      <w:r w:rsidR="00073019">
        <w:rPr>
          <w:rFonts w:ascii="华文仿宋" w:eastAsia="华文仿宋" w:hAnsi="华文仿宋" w:cs="华文仿宋" w:hint="eastAsia"/>
          <w:sz w:val="28"/>
          <w:szCs w:val="28"/>
        </w:rPr>
        <w:t>：</w:t>
      </w:r>
    </w:p>
    <w:p w:rsidR="009337A8"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交易编号</w:t>
      </w:r>
    </w:p>
    <w:p w:rsidR="007518AA" w:rsidRDefault="007518AA"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完成时间</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lastRenderedPageBreak/>
        <w:t>客户简称</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期货品种</w:t>
      </w:r>
    </w:p>
    <w:p w:rsidR="003D7963" w:rsidRDefault="00844AED"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合约</w:t>
      </w:r>
      <w:r w:rsidR="003D7963">
        <w:rPr>
          <w:rFonts w:ascii="华文仿宋" w:eastAsia="华文仿宋" w:hAnsi="华文仿宋" w:cs="华文仿宋" w:hint="eastAsia"/>
          <w:sz w:val="28"/>
          <w:szCs w:val="28"/>
        </w:rPr>
        <w:t>代码</w:t>
      </w:r>
      <w:r>
        <w:rPr>
          <w:rFonts w:ascii="华文仿宋" w:eastAsia="华文仿宋" w:hAnsi="华文仿宋" w:cs="华文仿宋" w:hint="eastAsia"/>
          <w:sz w:val="28"/>
          <w:szCs w:val="28"/>
        </w:rPr>
        <w:t>（品种+月份）</w:t>
      </w:r>
    </w:p>
    <w:p w:rsidR="003D7963" w:rsidRDefault="003D7963"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期权类型</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客方多空</w:t>
      </w:r>
    </w:p>
    <w:p w:rsidR="003D7963"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数量</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售价</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总金额</w:t>
      </w:r>
      <w:r w:rsidR="00E224A5">
        <w:rPr>
          <w:rFonts w:ascii="华文仿宋" w:eastAsia="华文仿宋" w:hAnsi="华文仿宋" w:cs="华文仿宋" w:hint="eastAsia"/>
          <w:sz w:val="28"/>
          <w:szCs w:val="28"/>
        </w:rPr>
        <w:t xml:space="preserve"> #数据库自动用数量乘以售价生成</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阶段(0代表未完成，1代表完成)</w:t>
      </w:r>
    </w:p>
    <w:p w:rsidR="007F28DD"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销售者</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主行权价</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主行权日</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辅行权价（数组）</w:t>
      </w:r>
    </w:p>
    <w:p w:rsidR="00C65611" w:rsidRDefault="00C6561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辅行权日（数组）</w:t>
      </w:r>
    </w:p>
    <w:p w:rsidR="00C65611" w:rsidRDefault="00A55C8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相关期货价</w:t>
      </w:r>
      <w:r w:rsidR="00C65611">
        <w:rPr>
          <w:rFonts w:ascii="华文仿宋" w:eastAsia="华文仿宋" w:hAnsi="华文仿宋" w:cs="华文仿宋" w:hint="eastAsia"/>
          <w:sz w:val="28"/>
          <w:szCs w:val="28"/>
        </w:rPr>
        <w:t xml:space="preserve"> （数组）#记录与行权有关的期货</w:t>
      </w:r>
      <w:r>
        <w:rPr>
          <w:rFonts w:ascii="华文仿宋" w:eastAsia="华文仿宋" w:hAnsi="华文仿宋" w:cs="华文仿宋" w:hint="eastAsia"/>
          <w:sz w:val="28"/>
          <w:szCs w:val="28"/>
        </w:rPr>
        <w:t>价格，如期权到期日价格。</w:t>
      </w:r>
    </w:p>
    <w:p w:rsidR="004641D1" w:rsidRDefault="004641D1"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相关交易日（数组） # 相关期货价的发生日期</w:t>
      </w:r>
    </w:p>
    <w:p w:rsidR="00C65611" w:rsidRDefault="0065692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终止日期</w:t>
      </w:r>
      <w:r w:rsidR="00A55C8C">
        <w:rPr>
          <w:rFonts w:ascii="华文仿宋" w:eastAsia="华文仿宋" w:hAnsi="华文仿宋" w:cs="华文仿宋" w:hint="eastAsia"/>
          <w:sz w:val="28"/>
          <w:szCs w:val="28"/>
        </w:rPr>
        <w:t xml:space="preserve"> </w:t>
      </w:r>
    </w:p>
    <w:p w:rsidR="00A55C8C" w:rsidRDefault="00A55C8C" w:rsidP="00AD3A98">
      <w:pPr>
        <w:spacing w:afterLines="50" w:line="360" w:lineRule="auto"/>
        <w:ind w:firstLineChars="200" w:firstLine="560"/>
        <w:rPr>
          <w:rFonts w:ascii="华文仿宋" w:eastAsia="华文仿宋" w:hAnsi="华文仿宋" w:cs="华文仿宋"/>
          <w:sz w:val="28"/>
          <w:szCs w:val="28"/>
        </w:rPr>
      </w:pPr>
    </w:p>
    <w:p w:rsidR="00902C20" w:rsidRDefault="00902C20" w:rsidP="00AD3A98">
      <w:pPr>
        <w:spacing w:afterLines="50" w:line="360" w:lineRule="auto"/>
        <w:ind w:firstLineChars="200" w:firstLine="561"/>
        <w:rPr>
          <w:rFonts w:ascii="华文仿宋" w:eastAsia="华文仿宋" w:hAnsi="华文仿宋" w:cs="华文仿宋"/>
          <w:sz w:val="28"/>
          <w:szCs w:val="28"/>
        </w:rPr>
      </w:pPr>
      <w:r w:rsidRPr="00902C20">
        <w:rPr>
          <w:rFonts w:ascii="华文仿宋" w:eastAsia="华文仿宋" w:hAnsi="华文仿宋" w:cs="华文仿宋" w:hint="eastAsia"/>
          <w:b/>
          <w:sz w:val="28"/>
          <w:szCs w:val="28"/>
        </w:rPr>
        <w:t>期权终止数据</w:t>
      </w:r>
      <w:r>
        <w:rPr>
          <w:rFonts w:ascii="华文仿宋" w:eastAsia="华文仿宋" w:hAnsi="华文仿宋" w:cs="华文仿宋" w:hint="eastAsia"/>
          <w:sz w:val="28"/>
          <w:szCs w:val="28"/>
        </w:rPr>
        <w:t>需要记录</w:t>
      </w:r>
    </w:p>
    <w:p w:rsidR="00902C20" w:rsidRDefault="00902C20"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期权编号</w:t>
      </w:r>
    </w:p>
    <w:p w:rsidR="00656924" w:rsidRDefault="0065692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终止时间</w:t>
      </w:r>
    </w:p>
    <w:p w:rsidR="00656924" w:rsidRDefault="0065692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终止方式 （行权、平仓或强平）</w:t>
      </w:r>
    </w:p>
    <w:p w:rsidR="00902C20" w:rsidRDefault="00902C20"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终止单价</w:t>
      </w:r>
    </w:p>
    <w:p w:rsidR="00902C20" w:rsidRDefault="00902C20"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终止全价</w:t>
      </w:r>
      <w:r w:rsidR="00656924">
        <w:rPr>
          <w:rFonts w:ascii="华文仿宋" w:eastAsia="华文仿宋" w:hAnsi="华文仿宋" w:cs="华文仿宋" w:hint="eastAsia"/>
          <w:sz w:val="28"/>
          <w:szCs w:val="28"/>
        </w:rPr>
        <w:t>（自动算出）</w:t>
      </w:r>
    </w:p>
    <w:p w:rsidR="00A55C8C" w:rsidRDefault="00902C20" w:rsidP="00AD3A98">
      <w:pPr>
        <w:spacing w:afterLines="50" w:line="360" w:lineRule="auto"/>
        <w:ind w:firstLineChars="200" w:firstLine="561"/>
        <w:rPr>
          <w:rFonts w:ascii="华文仿宋" w:eastAsia="华文仿宋" w:hAnsi="华文仿宋" w:cs="华文仿宋"/>
          <w:sz w:val="28"/>
          <w:szCs w:val="28"/>
        </w:rPr>
      </w:pPr>
      <w:r>
        <w:rPr>
          <w:rFonts w:ascii="华文仿宋" w:eastAsia="华文仿宋" w:hAnsi="华文仿宋" w:cs="华文仿宋" w:hint="eastAsia"/>
          <w:b/>
          <w:sz w:val="28"/>
          <w:szCs w:val="28"/>
        </w:rPr>
        <w:t>强行平仓</w:t>
      </w:r>
      <w:r w:rsidR="00A55C8C" w:rsidRPr="00902C20">
        <w:rPr>
          <w:rFonts w:ascii="华文仿宋" w:eastAsia="华文仿宋" w:hAnsi="华文仿宋" w:cs="华文仿宋" w:hint="eastAsia"/>
          <w:b/>
          <w:sz w:val="28"/>
          <w:szCs w:val="28"/>
        </w:rPr>
        <w:t>数据</w:t>
      </w:r>
      <w:r w:rsidR="00A55C8C">
        <w:rPr>
          <w:rFonts w:ascii="华文仿宋" w:eastAsia="华文仿宋" w:hAnsi="华文仿宋" w:cs="华文仿宋" w:hint="eastAsia"/>
          <w:sz w:val="28"/>
          <w:szCs w:val="28"/>
        </w:rPr>
        <w:t>需要记录</w:t>
      </w:r>
    </w:p>
    <w:p w:rsidR="00A55C8C" w:rsidRDefault="00A55C8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时间</w:t>
      </w:r>
    </w:p>
    <w:p w:rsidR="00A55C8C" w:rsidRDefault="00902C20"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强平期权编</w:t>
      </w:r>
      <w:r w:rsidR="00A55C8C">
        <w:rPr>
          <w:rFonts w:ascii="华文仿宋" w:eastAsia="华文仿宋" w:hAnsi="华文仿宋" w:cs="华文仿宋" w:hint="eastAsia"/>
          <w:sz w:val="28"/>
          <w:szCs w:val="28"/>
        </w:rPr>
        <w:t>号</w:t>
      </w:r>
    </w:p>
    <w:p w:rsidR="007518AA" w:rsidRDefault="007518AA"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客户简称</w:t>
      </w:r>
    </w:p>
    <w:p w:rsidR="00A55C8C" w:rsidRDefault="00A55C8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客户当时资金</w:t>
      </w:r>
    </w:p>
    <w:p w:rsidR="00A55C8C" w:rsidRDefault="00A55C8C"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当时占用保证金总额</w:t>
      </w:r>
    </w:p>
    <w:p w:rsidR="00A55C8C" w:rsidRPr="00C65611" w:rsidRDefault="007518AA"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客户卖出各</w:t>
      </w:r>
      <w:r w:rsidR="00A55C8C">
        <w:rPr>
          <w:rFonts w:ascii="华文仿宋" w:eastAsia="华文仿宋" w:hAnsi="华文仿宋" w:cs="华文仿宋" w:hint="eastAsia"/>
          <w:sz w:val="28"/>
          <w:szCs w:val="28"/>
        </w:rPr>
        <w:t>期权</w:t>
      </w:r>
      <w:r w:rsidR="00844AED">
        <w:rPr>
          <w:rFonts w:ascii="华文仿宋" w:eastAsia="华文仿宋" w:hAnsi="华文仿宋" w:cs="华文仿宋" w:hint="eastAsia"/>
          <w:sz w:val="28"/>
          <w:szCs w:val="28"/>
        </w:rPr>
        <w:t>估值(jsonb)</w:t>
      </w:r>
    </w:p>
    <w:p w:rsidR="00A248B8" w:rsidRDefault="009E2E10" w:rsidP="00AD3A98">
      <w:pPr>
        <w:spacing w:afterLines="50" w:line="360" w:lineRule="auto"/>
        <w:ind w:firstLineChars="200" w:firstLine="561"/>
        <w:rPr>
          <w:rFonts w:ascii="华文仿宋" w:eastAsia="华文仿宋" w:hAnsi="华文仿宋" w:cs="华文仿宋"/>
          <w:sz w:val="28"/>
          <w:szCs w:val="28"/>
        </w:rPr>
      </w:pPr>
      <w:r w:rsidRPr="009E2E10">
        <w:rPr>
          <w:rFonts w:ascii="华文仿宋" w:eastAsia="华文仿宋" w:hAnsi="华文仿宋" w:cs="华文仿宋" w:hint="eastAsia"/>
          <w:b/>
          <w:sz w:val="28"/>
          <w:szCs w:val="28"/>
        </w:rPr>
        <w:t>波动率数据</w:t>
      </w:r>
      <w:r>
        <w:rPr>
          <w:rFonts w:ascii="华文仿宋" w:eastAsia="华文仿宋" w:hAnsi="华文仿宋" w:cs="华文仿宋" w:hint="eastAsia"/>
          <w:sz w:val="28"/>
          <w:szCs w:val="28"/>
        </w:rPr>
        <w:t>需要记录</w:t>
      </w:r>
      <w:r w:rsidR="00073019">
        <w:rPr>
          <w:rFonts w:ascii="华文仿宋" w:eastAsia="华文仿宋" w:hAnsi="华文仿宋" w:cs="华文仿宋" w:hint="eastAsia"/>
          <w:sz w:val="28"/>
          <w:szCs w:val="28"/>
        </w:rPr>
        <w:t>：</w:t>
      </w:r>
    </w:p>
    <w:p w:rsidR="00A248B8" w:rsidRDefault="007518AA"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各</w:t>
      </w:r>
      <w:r w:rsidR="00A248B8">
        <w:rPr>
          <w:rFonts w:ascii="华文仿宋" w:eastAsia="华文仿宋" w:hAnsi="华文仿宋" w:cs="华文仿宋" w:hint="eastAsia"/>
          <w:sz w:val="28"/>
          <w:szCs w:val="28"/>
        </w:rPr>
        <w:t>交易日</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各期货品种</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在</w:t>
      </w:r>
      <w:r w:rsidR="00863477">
        <w:rPr>
          <w:rFonts w:ascii="华文仿宋" w:eastAsia="华文仿宋" w:hAnsi="华文仿宋" w:cs="华文仿宋" w:hint="eastAsia"/>
          <w:sz w:val="28"/>
          <w:szCs w:val="28"/>
        </w:rPr>
        <w:t>各</w:t>
      </w:r>
      <w:r>
        <w:rPr>
          <w:rFonts w:ascii="华文仿宋" w:eastAsia="华文仿宋" w:hAnsi="华文仿宋" w:cs="华文仿宋" w:hint="eastAsia"/>
          <w:sz w:val="28"/>
          <w:szCs w:val="28"/>
        </w:rPr>
        <w:t>代表期限上的</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lastRenderedPageBreak/>
        <w:t>对冲波动率和卖出波动率，</w:t>
      </w:r>
      <w:r w:rsidR="00863477">
        <w:rPr>
          <w:rFonts w:ascii="华文仿宋" w:eastAsia="华文仿宋" w:hAnsi="华文仿宋" w:cs="华文仿宋" w:hint="eastAsia"/>
          <w:sz w:val="28"/>
          <w:szCs w:val="28"/>
        </w:rPr>
        <w:t>总</w:t>
      </w:r>
      <w:r>
        <w:rPr>
          <w:rFonts w:ascii="华文仿宋" w:eastAsia="华文仿宋" w:hAnsi="华文仿宋" w:cs="华文仿宋" w:hint="eastAsia"/>
          <w:sz w:val="28"/>
          <w:szCs w:val="28"/>
        </w:rPr>
        <w:t>共四个维度的数据。</w:t>
      </w:r>
    </w:p>
    <w:p w:rsidR="001C17E1"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例如2018年5月4日的焦炭在15个交易日</w:t>
      </w:r>
      <w:r w:rsidR="00863477">
        <w:rPr>
          <w:rFonts w:ascii="华文仿宋" w:eastAsia="华文仿宋" w:hAnsi="华文仿宋" w:cs="华文仿宋" w:hint="eastAsia"/>
          <w:sz w:val="28"/>
          <w:szCs w:val="28"/>
        </w:rPr>
        <w:t>期限</w:t>
      </w:r>
      <w:r>
        <w:rPr>
          <w:rFonts w:ascii="华文仿宋" w:eastAsia="华文仿宋" w:hAnsi="华文仿宋" w:cs="华文仿宋" w:hint="eastAsia"/>
          <w:sz w:val="28"/>
          <w:szCs w:val="28"/>
        </w:rPr>
        <w:t>上的对冲波动率为35%，卖出波动率为42%. 该波动率数据应由期货对冲员在交易日前一日收盘后填录。</w:t>
      </w:r>
    </w:p>
    <w:p w:rsidR="009337A8" w:rsidRDefault="009337A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除此之外，各期权的对冲波动率自开仓起未必恒定不变，中途可能被交易员更改。因此还需要一张表专门记录各期权的对冲波动率及更改日期。</w:t>
      </w:r>
    </w:p>
    <w:p w:rsidR="009E2E10" w:rsidRDefault="009E2E10" w:rsidP="00AD3A98">
      <w:pPr>
        <w:spacing w:afterLines="50" w:line="360" w:lineRule="auto"/>
        <w:ind w:firstLineChars="200" w:firstLine="561"/>
        <w:rPr>
          <w:rFonts w:ascii="华文仿宋" w:eastAsia="华文仿宋" w:hAnsi="华文仿宋" w:cs="华文仿宋"/>
          <w:sz w:val="28"/>
          <w:szCs w:val="28"/>
        </w:rPr>
      </w:pPr>
      <w:r w:rsidRPr="009E2E10">
        <w:rPr>
          <w:rFonts w:ascii="华文仿宋" w:eastAsia="华文仿宋" w:hAnsi="华文仿宋" w:cs="华文仿宋" w:hint="eastAsia"/>
          <w:b/>
          <w:sz w:val="28"/>
          <w:szCs w:val="28"/>
        </w:rPr>
        <w:t>期货交易数据</w:t>
      </w:r>
      <w:r>
        <w:rPr>
          <w:rFonts w:ascii="华文仿宋" w:eastAsia="华文仿宋" w:hAnsi="华文仿宋" w:cs="华文仿宋" w:hint="eastAsia"/>
          <w:sz w:val="28"/>
          <w:szCs w:val="28"/>
        </w:rPr>
        <w:t>需要记录</w:t>
      </w:r>
      <w:r w:rsidR="00A248B8">
        <w:rPr>
          <w:rFonts w:ascii="华文仿宋" w:eastAsia="华文仿宋" w:hAnsi="华文仿宋" w:cs="华文仿宋" w:hint="eastAsia"/>
          <w:sz w:val="28"/>
          <w:szCs w:val="28"/>
        </w:rPr>
        <w:t>实际交易发生的</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交易时间</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交易合约</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交易价格</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交易后</w:t>
      </w:r>
      <w:r w:rsidR="009337A8">
        <w:rPr>
          <w:rFonts w:ascii="华文仿宋" w:eastAsia="华文仿宋" w:hAnsi="华文仿宋" w:cs="华文仿宋" w:hint="eastAsia"/>
          <w:sz w:val="28"/>
          <w:szCs w:val="28"/>
        </w:rPr>
        <w:t>实际</w:t>
      </w:r>
      <w:r>
        <w:rPr>
          <w:rFonts w:ascii="华文仿宋" w:eastAsia="华文仿宋" w:hAnsi="华文仿宋" w:cs="华文仿宋" w:hint="eastAsia"/>
          <w:sz w:val="28"/>
          <w:szCs w:val="28"/>
        </w:rPr>
        <w:t>仓位</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以及此交易合约</w:t>
      </w:r>
      <w:r w:rsidR="009337A8">
        <w:rPr>
          <w:rFonts w:ascii="华文仿宋" w:eastAsia="华文仿宋" w:hAnsi="华文仿宋" w:cs="华文仿宋" w:hint="eastAsia"/>
          <w:sz w:val="28"/>
          <w:szCs w:val="28"/>
        </w:rPr>
        <w:t>在</w:t>
      </w:r>
      <w:r w:rsidR="00863477">
        <w:rPr>
          <w:rFonts w:ascii="华文仿宋" w:eastAsia="华文仿宋" w:hAnsi="华文仿宋" w:cs="华文仿宋" w:hint="eastAsia"/>
          <w:sz w:val="28"/>
          <w:szCs w:val="28"/>
        </w:rPr>
        <w:t>此时的总理论仓位和各期权的单号及理论仓位</w:t>
      </w:r>
      <w:r w:rsidR="00844AED">
        <w:rPr>
          <w:rFonts w:ascii="华文仿宋" w:eastAsia="华文仿宋" w:hAnsi="华文仿宋" w:cs="华文仿宋" w:hint="eastAsia"/>
          <w:sz w:val="28"/>
          <w:szCs w:val="28"/>
        </w:rPr>
        <w:t>(jsonb)</w:t>
      </w:r>
      <w:r w:rsidR="00863477">
        <w:rPr>
          <w:rFonts w:ascii="华文仿宋" w:eastAsia="华文仿宋" w:hAnsi="华文仿宋" w:cs="华文仿宋" w:hint="eastAsia"/>
          <w:sz w:val="28"/>
          <w:szCs w:val="28"/>
        </w:rPr>
        <w:t>，以备事后分析交易效果。</w:t>
      </w:r>
    </w:p>
    <w:p w:rsidR="009337A8" w:rsidRPr="009337A8" w:rsidRDefault="00390095"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除上述数据外，可能还需要储存客户资料数据、交易时间度量计算参数等，以实现系统相应功能。</w:t>
      </w:r>
    </w:p>
    <w:p w:rsidR="00E12AC4" w:rsidRDefault="00E12AC4" w:rsidP="00E12AC4">
      <w:pPr>
        <w:pStyle w:val="1"/>
      </w:pPr>
      <w:bookmarkStart w:id="8" w:name="_Toc515875708"/>
      <w:r>
        <w:rPr>
          <w:rFonts w:hint="eastAsia"/>
        </w:rPr>
        <w:t>前端功能</w:t>
      </w:r>
      <w:bookmarkEnd w:id="8"/>
    </w:p>
    <w:p w:rsidR="0027260C" w:rsidRDefault="00844AED"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内部客户端均采用PyQt编写，并采用子程序来编写各个控件</w:t>
      </w:r>
      <w:r w:rsidR="0027260C" w:rsidRPr="00AB3A9A">
        <w:rPr>
          <w:rFonts w:ascii="华文仿宋" w:eastAsia="华文仿宋" w:hAnsi="华文仿宋" w:cs="华文仿宋" w:hint="eastAsia"/>
          <w:sz w:val="28"/>
          <w:szCs w:val="28"/>
        </w:rPr>
        <w:t>。</w:t>
      </w:r>
      <w:r w:rsidR="0079675D">
        <w:rPr>
          <w:rFonts w:ascii="华文仿宋" w:eastAsia="华文仿宋" w:hAnsi="华文仿宋" w:cs="华文仿宋" w:hint="eastAsia"/>
          <w:sz w:val="28"/>
          <w:szCs w:val="28"/>
        </w:rPr>
        <w:t>外部报价端采用JavaScript编写，并至少可以布置在网络上在浏览器</w:t>
      </w:r>
      <w:r w:rsidR="0079675D">
        <w:rPr>
          <w:rFonts w:ascii="华文仿宋" w:eastAsia="华文仿宋" w:hAnsi="华文仿宋" w:cs="华文仿宋" w:hint="eastAsia"/>
          <w:sz w:val="28"/>
          <w:szCs w:val="28"/>
        </w:rPr>
        <w:lastRenderedPageBreak/>
        <w:t>上运行。</w:t>
      </w:r>
    </w:p>
    <w:p w:rsidR="0079675D" w:rsidRDefault="0079675D"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内部客户端在登陆界面询问用户名，用户角色（期权、对冲、风控、出纳）及密码。三者匹配符合管理服务器的相关配置文件才可以登陆，否则返回错误提示。</w:t>
      </w:r>
    </w:p>
    <w:p w:rsidR="0079675D" w:rsidRPr="00F846E2" w:rsidRDefault="0079675D" w:rsidP="00AD3A98">
      <w:pPr>
        <w:spacing w:afterLines="50" w:line="360" w:lineRule="auto"/>
        <w:ind w:firstLineChars="200" w:firstLine="561"/>
        <w:rPr>
          <w:rFonts w:ascii="华文仿宋" w:eastAsia="华文仿宋" w:hAnsi="华文仿宋" w:cs="华文仿宋"/>
          <w:b/>
          <w:sz w:val="28"/>
          <w:szCs w:val="28"/>
        </w:rPr>
      </w:pPr>
      <w:r w:rsidRPr="00F846E2">
        <w:rPr>
          <w:rFonts w:ascii="华文仿宋" w:eastAsia="华文仿宋" w:hAnsi="华文仿宋" w:cs="华文仿宋" w:hint="eastAsia"/>
          <w:b/>
          <w:sz w:val="28"/>
          <w:szCs w:val="28"/>
        </w:rPr>
        <w:t>内部客户端通用的群聊模块，作为</w:t>
      </w:r>
      <w:r w:rsidR="008B3517" w:rsidRPr="00F846E2">
        <w:rPr>
          <w:rFonts w:ascii="华文仿宋" w:eastAsia="华文仿宋" w:hAnsi="华文仿宋" w:cs="华文仿宋" w:hint="eastAsia"/>
          <w:b/>
          <w:sz w:val="28"/>
          <w:szCs w:val="28"/>
        </w:rPr>
        <w:t>样例需求请承做方先</w:t>
      </w:r>
      <w:r w:rsidR="00872B34">
        <w:rPr>
          <w:rFonts w:ascii="华文仿宋" w:eastAsia="华文仿宋" w:hAnsi="华文仿宋" w:cs="华文仿宋" w:hint="eastAsia"/>
          <w:b/>
          <w:sz w:val="28"/>
          <w:szCs w:val="28"/>
        </w:rPr>
        <w:t>完成</w:t>
      </w:r>
      <w:r w:rsidR="008B3517" w:rsidRPr="00F846E2">
        <w:rPr>
          <w:rFonts w:ascii="华文仿宋" w:eastAsia="华文仿宋" w:hAnsi="华文仿宋" w:cs="华文仿宋" w:hint="eastAsia"/>
          <w:b/>
          <w:sz w:val="28"/>
          <w:szCs w:val="28"/>
        </w:rPr>
        <w:t>，与系统报价一并作为招标依据。</w:t>
      </w:r>
    </w:p>
    <w:p w:rsidR="00572C01" w:rsidRPr="0027260C" w:rsidRDefault="00CC196C" w:rsidP="00CC196C">
      <w:pPr>
        <w:pStyle w:val="2"/>
      </w:pPr>
      <w:bookmarkStart w:id="9" w:name="_Toc515875709"/>
      <w:r>
        <w:rPr>
          <w:rFonts w:hint="eastAsia"/>
        </w:rPr>
        <w:t>资金出纳端</w:t>
      </w:r>
      <w:bookmarkEnd w:id="9"/>
    </w:p>
    <w:p w:rsidR="00BB6DD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需要展示客户余额和在同业余额，以及历史变动</w:t>
      </w:r>
    </w:p>
    <w:p w:rsidR="00BB6DD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可以记录出金、入金、押金、回金的转帐记录</w:t>
      </w:r>
    </w:p>
    <w:p w:rsidR="00BB6DD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可以新建客户和同业账</w:t>
      </w:r>
      <w:r w:rsidRPr="004641D1">
        <w:rPr>
          <w:rFonts w:ascii="华文仿宋" w:eastAsia="华文仿宋" w:hAnsi="华文仿宋" w:cs="华文仿宋" w:hint="eastAsia"/>
          <w:sz w:val="28"/>
          <w:szCs w:val="28"/>
        </w:rPr>
        <w:t>户</w:t>
      </w:r>
    </w:p>
    <w:p w:rsidR="00BB6DD4" w:rsidRPr="00BB6DD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通用的群聊通信功能</w:t>
      </w:r>
    </w:p>
    <w:p w:rsidR="001A470B" w:rsidRPr="008B3517" w:rsidRDefault="001A470B"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具体内容详见《资金出纳端》Excel文档。</w:t>
      </w:r>
    </w:p>
    <w:p w:rsidR="00CC196C" w:rsidRPr="0027260C" w:rsidRDefault="00CC196C" w:rsidP="00CC196C">
      <w:pPr>
        <w:pStyle w:val="2"/>
      </w:pPr>
      <w:bookmarkStart w:id="10" w:name="_Toc515875710"/>
      <w:r>
        <w:rPr>
          <w:rFonts w:hint="eastAsia"/>
        </w:rPr>
        <w:t>期权交易端</w:t>
      </w:r>
      <w:bookmarkEnd w:id="10"/>
    </w:p>
    <w:p w:rsidR="0027260C"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可以对期权开仓</w:t>
      </w:r>
      <w:r w:rsidR="00F846E2">
        <w:rPr>
          <w:rFonts w:ascii="华文仿宋" w:eastAsia="华文仿宋" w:hAnsi="华文仿宋" w:cs="华文仿宋" w:hint="eastAsia"/>
          <w:sz w:val="28"/>
          <w:szCs w:val="28"/>
        </w:rPr>
        <w:t>预备</w:t>
      </w:r>
      <w:r>
        <w:rPr>
          <w:rFonts w:ascii="华文仿宋" w:eastAsia="华文仿宋" w:hAnsi="华文仿宋" w:cs="华文仿宋" w:hint="eastAsia"/>
          <w:sz w:val="28"/>
          <w:szCs w:val="28"/>
        </w:rPr>
        <w:t>交易，实时询价，并实现对期权交易的记录</w:t>
      </w:r>
    </w:p>
    <w:p w:rsidR="00BB6DD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可以查看历史期权记录</w:t>
      </w:r>
    </w:p>
    <w:p w:rsidR="00BB6DD4"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可以对期权平仓</w:t>
      </w:r>
      <w:r w:rsidR="00F846E2">
        <w:rPr>
          <w:rFonts w:ascii="华文仿宋" w:eastAsia="华文仿宋" w:hAnsi="华文仿宋" w:cs="华文仿宋" w:hint="eastAsia"/>
          <w:sz w:val="28"/>
          <w:szCs w:val="28"/>
        </w:rPr>
        <w:t>预备交易，实时询价，并实现对期权平仓的记录</w:t>
      </w:r>
    </w:p>
    <w:p w:rsidR="00902C20" w:rsidRDefault="00BB46E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收盘后</w:t>
      </w:r>
      <w:r w:rsidR="004641D1">
        <w:rPr>
          <w:rFonts w:ascii="华文仿宋" w:eastAsia="华文仿宋" w:hAnsi="华文仿宋" w:cs="华文仿宋" w:hint="eastAsia"/>
          <w:sz w:val="28"/>
          <w:szCs w:val="28"/>
        </w:rPr>
        <w:t>命令服务器对</w:t>
      </w:r>
      <w:r w:rsidR="00902C20">
        <w:rPr>
          <w:rFonts w:ascii="华文仿宋" w:eastAsia="华文仿宋" w:hAnsi="华文仿宋" w:cs="华文仿宋" w:hint="eastAsia"/>
          <w:sz w:val="28"/>
          <w:szCs w:val="28"/>
        </w:rPr>
        <w:t>期权的相关</w:t>
      </w:r>
      <w:r w:rsidR="004641D1">
        <w:rPr>
          <w:rFonts w:ascii="华文仿宋" w:eastAsia="华文仿宋" w:hAnsi="华文仿宋" w:cs="华文仿宋" w:hint="eastAsia"/>
          <w:sz w:val="28"/>
          <w:szCs w:val="28"/>
        </w:rPr>
        <w:t>期货价进行</w:t>
      </w:r>
      <w:r w:rsidR="00076206">
        <w:rPr>
          <w:rFonts w:ascii="华文仿宋" w:eastAsia="华文仿宋" w:hAnsi="华文仿宋" w:cs="华文仿宋" w:hint="eastAsia"/>
          <w:sz w:val="28"/>
          <w:szCs w:val="28"/>
        </w:rPr>
        <w:t>记录</w:t>
      </w:r>
    </w:p>
    <w:p w:rsidR="00076206"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查看当日发生行权的期权</w:t>
      </w:r>
    </w:p>
    <w:p w:rsidR="00076206" w:rsidRPr="00076206"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通用的群聊通信功能</w:t>
      </w:r>
    </w:p>
    <w:p w:rsidR="001A470B" w:rsidRPr="008B3517" w:rsidRDefault="001A470B"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lastRenderedPageBreak/>
        <w:t>具体内容详见《期权交易端》Excel文档。</w:t>
      </w:r>
    </w:p>
    <w:p w:rsidR="00CC196C" w:rsidRPr="0027260C" w:rsidRDefault="00CC196C" w:rsidP="00CC196C">
      <w:pPr>
        <w:pStyle w:val="2"/>
      </w:pPr>
      <w:bookmarkStart w:id="11" w:name="_Toc515875711"/>
      <w:r>
        <w:rPr>
          <w:rFonts w:hint="eastAsia"/>
        </w:rPr>
        <w:t>风控端</w:t>
      </w:r>
      <w:bookmarkEnd w:id="11"/>
    </w:p>
    <w:p w:rsidR="00CC196C" w:rsidRDefault="00872B3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w:t>
      </w:r>
      <w:r w:rsidR="00B225F9">
        <w:rPr>
          <w:rFonts w:ascii="华文仿宋" w:eastAsia="华文仿宋" w:hAnsi="华文仿宋" w:cs="华文仿宋" w:hint="eastAsia"/>
          <w:sz w:val="28"/>
          <w:szCs w:val="28"/>
        </w:rPr>
        <w:t>实时监控</w:t>
      </w:r>
      <w:r>
        <w:rPr>
          <w:rFonts w:ascii="华文仿宋" w:eastAsia="华文仿宋" w:hAnsi="华文仿宋" w:cs="华文仿宋" w:hint="eastAsia"/>
          <w:sz w:val="28"/>
          <w:szCs w:val="28"/>
        </w:rPr>
        <w:t>卖出期权的市值以及卖出期权的客户的</w:t>
      </w:r>
      <w:r w:rsidR="00B225F9">
        <w:rPr>
          <w:rFonts w:ascii="华文仿宋" w:eastAsia="华文仿宋" w:hAnsi="华文仿宋" w:cs="华文仿宋" w:hint="eastAsia"/>
          <w:sz w:val="28"/>
          <w:szCs w:val="28"/>
        </w:rPr>
        <w:t>所持</w:t>
      </w:r>
      <w:r>
        <w:rPr>
          <w:rFonts w:ascii="华文仿宋" w:eastAsia="华文仿宋" w:hAnsi="华文仿宋" w:cs="华文仿宋" w:hint="eastAsia"/>
          <w:sz w:val="28"/>
          <w:szCs w:val="28"/>
        </w:rPr>
        <w:t>标准期权市值,</w:t>
      </w:r>
      <w:r w:rsidR="00B225F9">
        <w:rPr>
          <w:rFonts w:ascii="华文仿宋" w:eastAsia="华文仿宋" w:hAnsi="华文仿宋" w:cs="华文仿宋" w:hint="eastAsia"/>
          <w:sz w:val="28"/>
          <w:szCs w:val="28"/>
        </w:rPr>
        <w:t xml:space="preserve"> 可以监控现在占用保证金，以及假设当标的期货下跌或者上涨</w:t>
      </w:r>
      <w:r w:rsidR="00AD3A98">
        <w:rPr>
          <w:rFonts w:ascii="华文仿宋" w:eastAsia="华文仿宋" w:hAnsi="华文仿宋" w:cs="华文仿宋" w:hint="eastAsia"/>
          <w:sz w:val="28"/>
          <w:szCs w:val="28"/>
        </w:rPr>
        <w:t>至另一个价位</w:t>
      </w:r>
      <w:r w:rsidR="00B225F9">
        <w:rPr>
          <w:rFonts w:ascii="华文仿宋" w:eastAsia="华文仿宋" w:hAnsi="华文仿宋" w:cs="华文仿宋" w:hint="eastAsia"/>
          <w:sz w:val="28"/>
          <w:szCs w:val="28"/>
        </w:rPr>
        <w:t>后的</w:t>
      </w:r>
      <w:r w:rsidR="00AD3A98">
        <w:rPr>
          <w:rFonts w:ascii="华文仿宋" w:eastAsia="华文仿宋" w:hAnsi="华文仿宋" w:cs="华文仿宋" w:hint="eastAsia"/>
          <w:sz w:val="28"/>
          <w:szCs w:val="28"/>
        </w:rPr>
        <w:t>期权</w:t>
      </w:r>
      <w:r w:rsidR="00B225F9">
        <w:rPr>
          <w:rFonts w:ascii="华文仿宋" w:eastAsia="华文仿宋" w:hAnsi="华文仿宋" w:cs="华文仿宋" w:hint="eastAsia"/>
          <w:sz w:val="28"/>
          <w:szCs w:val="28"/>
        </w:rPr>
        <w:t>市值与占用的保证金。</w:t>
      </w:r>
    </w:p>
    <w:p w:rsidR="00B225F9" w:rsidRDefault="00B225F9"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并且根据现在客户的资金余额作风险判断。</w:t>
      </w:r>
    </w:p>
    <w:p w:rsidR="00B225F9" w:rsidRDefault="00B225F9"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可以强行平仓。</w:t>
      </w:r>
    </w:p>
    <w:p w:rsidR="00076206" w:rsidRPr="00B225F9"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通用的群聊通信功能</w:t>
      </w:r>
    </w:p>
    <w:p w:rsidR="001A470B" w:rsidRPr="008B3517" w:rsidRDefault="001A470B"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具体内容详见《风控端》Excel文档。</w:t>
      </w:r>
    </w:p>
    <w:p w:rsidR="00CC196C" w:rsidRPr="0027260C" w:rsidRDefault="00CC196C" w:rsidP="00CC196C">
      <w:pPr>
        <w:pStyle w:val="2"/>
      </w:pPr>
      <w:bookmarkStart w:id="12" w:name="_Toc515875712"/>
      <w:r>
        <w:rPr>
          <w:rFonts w:hint="eastAsia"/>
        </w:rPr>
        <w:t>期货对冲端</w:t>
      </w:r>
      <w:bookmarkEnd w:id="12"/>
    </w:p>
    <w:p w:rsidR="00CC196C"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查看</w:t>
      </w:r>
      <w:r w:rsidR="00B239C4">
        <w:rPr>
          <w:rFonts w:ascii="华文仿宋" w:eastAsia="华文仿宋" w:hAnsi="华文仿宋" w:cs="华文仿宋" w:hint="eastAsia"/>
          <w:sz w:val="28"/>
          <w:szCs w:val="28"/>
        </w:rPr>
        <w:t>交易员所负责所有期货合约的理论仓位和实际仓位</w:t>
      </w:r>
    </w:p>
    <w:p w:rsidR="00076206" w:rsidRDefault="00B239C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查看每种期货合约所对应的存活期权的理论仓位</w:t>
      </w:r>
    </w:p>
    <w:p w:rsidR="00B239C4" w:rsidRPr="00B239C4" w:rsidRDefault="009570A9"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监控在预备交易阶段的期权及提示</w:t>
      </w:r>
      <w:r w:rsidR="00B239C4">
        <w:rPr>
          <w:rFonts w:ascii="华文仿宋" w:eastAsia="华文仿宋" w:hAnsi="华文仿宋" w:cs="华文仿宋" w:hint="eastAsia"/>
          <w:sz w:val="28"/>
          <w:szCs w:val="28"/>
        </w:rPr>
        <w:t>新交易的期权</w:t>
      </w:r>
    </w:p>
    <w:p w:rsidR="00076206"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具有根据理论仓位自动补仓下单功能，可能需要处理下单后未成交，取消原交易再下新单的</w:t>
      </w:r>
      <w:r w:rsidR="00B239C4">
        <w:rPr>
          <w:rFonts w:ascii="华文仿宋" w:eastAsia="华文仿宋" w:hAnsi="华文仿宋" w:cs="华文仿宋" w:hint="eastAsia"/>
          <w:sz w:val="28"/>
          <w:szCs w:val="28"/>
        </w:rPr>
        <w:t>异常</w:t>
      </w:r>
    </w:p>
    <w:p w:rsidR="00076206"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通过伪期权交易端查看期权的具体信息</w:t>
      </w:r>
    </w:p>
    <w:p w:rsidR="00BB46EF" w:rsidRDefault="00BB46E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收盘后填录自己负责的次日期货波动率</w:t>
      </w:r>
    </w:p>
    <w:p w:rsidR="00BB46EF" w:rsidRDefault="00BB46E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收盘后通过伪期权交易端更改期权的对冲用波动率</w:t>
      </w:r>
    </w:p>
    <w:p w:rsidR="00076206" w:rsidRPr="00BB6DD4" w:rsidRDefault="0007620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通用的群聊通信功能</w:t>
      </w:r>
    </w:p>
    <w:p w:rsidR="001A470B" w:rsidRPr="008B3517" w:rsidRDefault="001A470B"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lastRenderedPageBreak/>
        <w:t>具体内容详见《</w:t>
      </w:r>
      <w:r w:rsidR="0042527F">
        <w:rPr>
          <w:rFonts w:ascii="华文仿宋" w:eastAsia="华文仿宋" w:hAnsi="华文仿宋" w:cs="华文仿宋" w:hint="eastAsia"/>
          <w:sz w:val="28"/>
          <w:szCs w:val="28"/>
        </w:rPr>
        <w:t>期货对冲端</w:t>
      </w:r>
      <w:r>
        <w:rPr>
          <w:rFonts w:ascii="华文仿宋" w:eastAsia="华文仿宋" w:hAnsi="华文仿宋" w:cs="华文仿宋" w:hint="eastAsia"/>
          <w:sz w:val="28"/>
          <w:szCs w:val="28"/>
        </w:rPr>
        <w:t>》Excel文档。</w:t>
      </w:r>
    </w:p>
    <w:p w:rsidR="00CC196C" w:rsidRPr="0027260C" w:rsidRDefault="00CC196C" w:rsidP="00CC196C">
      <w:pPr>
        <w:pStyle w:val="2"/>
      </w:pPr>
      <w:bookmarkStart w:id="13" w:name="_Toc515875713"/>
      <w:r>
        <w:rPr>
          <w:rFonts w:hint="eastAsia"/>
        </w:rPr>
        <w:t>对外报价端</w:t>
      </w:r>
      <w:bookmarkEnd w:id="13"/>
    </w:p>
    <w:p w:rsidR="00CC196C" w:rsidRPr="008B3517" w:rsidRDefault="008B3517" w:rsidP="00AD3A98">
      <w:pPr>
        <w:spacing w:afterLines="50" w:line="360" w:lineRule="auto"/>
        <w:ind w:firstLineChars="200" w:firstLine="560"/>
        <w:rPr>
          <w:rFonts w:ascii="华文仿宋" w:eastAsia="华文仿宋" w:hAnsi="华文仿宋" w:cs="华文仿宋"/>
          <w:sz w:val="28"/>
          <w:szCs w:val="28"/>
        </w:rPr>
      </w:pPr>
      <w:r w:rsidRPr="008B3517">
        <w:rPr>
          <w:rFonts w:ascii="华文仿宋" w:eastAsia="华文仿宋" w:hAnsi="华文仿宋" w:cs="华文仿宋" w:hint="eastAsia"/>
          <w:sz w:val="28"/>
          <w:szCs w:val="28"/>
        </w:rPr>
        <w:t>参见</w:t>
      </w:r>
      <w:r w:rsidR="0042527F">
        <w:rPr>
          <w:rFonts w:ascii="华文仿宋" w:eastAsia="华文仿宋" w:hAnsi="华文仿宋" w:cs="华文仿宋" w:hint="eastAsia"/>
          <w:sz w:val="28"/>
          <w:szCs w:val="28"/>
        </w:rPr>
        <w:t>同行业的网络报价</w:t>
      </w:r>
      <w:r w:rsidR="007C02C6">
        <w:rPr>
          <w:rFonts w:ascii="华文仿宋" w:eastAsia="华文仿宋" w:hAnsi="华文仿宋" w:cs="华文仿宋" w:hint="eastAsia"/>
          <w:sz w:val="28"/>
          <w:szCs w:val="28"/>
        </w:rPr>
        <w:t>表——</w:t>
      </w:r>
    </w:p>
    <w:p w:rsidR="008B3517" w:rsidRDefault="0042527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中信期货子公司：</w:t>
      </w:r>
    </w:p>
    <w:p w:rsidR="007C02C6" w:rsidRPr="008B3517" w:rsidRDefault="007C02C6" w:rsidP="00AD3A98">
      <w:pPr>
        <w:spacing w:afterLines="50" w:line="360" w:lineRule="auto"/>
        <w:ind w:firstLineChars="200" w:firstLine="560"/>
        <w:rPr>
          <w:rFonts w:ascii="华文仿宋" w:eastAsia="华文仿宋" w:hAnsi="华文仿宋" w:cs="华文仿宋"/>
          <w:sz w:val="28"/>
          <w:szCs w:val="28"/>
        </w:rPr>
      </w:pPr>
      <w:r w:rsidRPr="007C02C6">
        <w:rPr>
          <w:rFonts w:ascii="华文仿宋" w:eastAsia="华文仿宋" w:hAnsi="华文仿宋" w:cs="华文仿宋"/>
          <w:sz w:val="28"/>
          <w:szCs w:val="28"/>
        </w:rPr>
        <w:t>http://zb.citicsf.com/otcoption/CiticsfFinance/Option/TargetContractList.aspx</w:t>
      </w:r>
    </w:p>
    <w:p w:rsidR="008B3517" w:rsidRDefault="0042527F"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国泰君安子公司：</w:t>
      </w:r>
    </w:p>
    <w:p w:rsidR="0042527F" w:rsidRDefault="007C02C6" w:rsidP="00AD3A98">
      <w:pPr>
        <w:spacing w:afterLines="50" w:line="360" w:lineRule="auto"/>
        <w:ind w:firstLineChars="200" w:firstLine="560"/>
        <w:rPr>
          <w:rFonts w:ascii="华文仿宋" w:eastAsia="华文仿宋" w:hAnsi="华文仿宋" w:cs="华文仿宋"/>
          <w:sz w:val="28"/>
          <w:szCs w:val="28"/>
        </w:rPr>
      </w:pPr>
      <w:r w:rsidRPr="007C02C6">
        <w:rPr>
          <w:rFonts w:ascii="华文仿宋" w:eastAsia="华文仿宋" w:hAnsi="华文仿宋" w:cs="华文仿宋"/>
          <w:sz w:val="28"/>
          <w:szCs w:val="28"/>
        </w:rPr>
        <w:t>http://otc.gtjaqh.com/otc-project/otcprice.html</w:t>
      </w:r>
    </w:p>
    <w:p w:rsidR="0042527F" w:rsidRDefault="00BB6DD4"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我们需要额外增加期权类型的选项，并</w:t>
      </w:r>
      <w:r w:rsidR="007C02C6">
        <w:rPr>
          <w:rFonts w:ascii="华文仿宋" w:eastAsia="华文仿宋" w:hAnsi="华文仿宋" w:cs="华文仿宋" w:hint="eastAsia"/>
          <w:sz w:val="28"/>
          <w:szCs w:val="28"/>
        </w:rPr>
        <w:t>实现询价交互：</w:t>
      </w:r>
    </w:p>
    <w:p w:rsidR="007C02C6" w:rsidRDefault="007C02C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输入固定格式的询价需求，例如</w:t>
      </w:r>
    </w:p>
    <w:p w:rsidR="007C02C6" w:rsidRDefault="007C02C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C</w:t>
      </w:r>
      <w:r w:rsidR="00B239C4">
        <w:rPr>
          <w:rFonts w:ascii="华文仿宋" w:eastAsia="华文仿宋" w:hAnsi="华文仿宋" w:cs="华文仿宋" w:hint="eastAsia"/>
          <w:sz w:val="28"/>
          <w:szCs w:val="28"/>
        </w:rPr>
        <w:t>#J809</w:t>
      </w:r>
      <w:r>
        <w:rPr>
          <w:rFonts w:ascii="华文仿宋" w:eastAsia="华文仿宋" w:hAnsi="华文仿宋" w:cs="华文仿宋" w:hint="eastAsia"/>
          <w:sz w:val="28"/>
          <w:szCs w:val="28"/>
        </w:rPr>
        <w:t>#20180615</w:t>
      </w:r>
      <w:r w:rsidR="00B239C4">
        <w:rPr>
          <w:rFonts w:ascii="华文仿宋" w:eastAsia="华文仿宋" w:hAnsi="华文仿宋" w:cs="华文仿宋" w:hint="eastAsia"/>
          <w:sz w:val="28"/>
          <w:szCs w:val="28"/>
        </w:rPr>
        <w:t xml:space="preserve"> </w:t>
      </w:r>
      <w:r>
        <w:rPr>
          <w:rFonts w:ascii="华文仿宋" w:eastAsia="华文仿宋" w:hAnsi="华文仿宋" w:cs="华文仿宋" w:hint="eastAsia"/>
          <w:sz w:val="28"/>
          <w:szCs w:val="28"/>
        </w:rPr>
        <w:t>#1000</w:t>
      </w:r>
    </w:p>
    <w:p w:rsidR="007C02C6" w:rsidRDefault="007C02C6" w:rsidP="00AD3A98">
      <w:pPr>
        <w:spacing w:afterLines="50" w:line="360" w:lineRule="auto"/>
        <w:ind w:firstLineChars="350" w:firstLine="980"/>
        <w:rPr>
          <w:rFonts w:ascii="华文仿宋" w:eastAsia="华文仿宋" w:hAnsi="华文仿宋" w:cs="华文仿宋"/>
          <w:sz w:val="28"/>
          <w:szCs w:val="28"/>
        </w:rPr>
      </w:pPr>
      <w:r>
        <w:rPr>
          <w:rFonts w:ascii="华文仿宋" w:eastAsia="华文仿宋" w:hAnsi="华文仿宋" w:cs="华文仿宋" w:hint="eastAsia"/>
          <w:sz w:val="28"/>
          <w:szCs w:val="28"/>
        </w:rPr>
        <w:t>——期权类型</w:t>
      </w:r>
      <w:r w:rsidR="00B239C4">
        <w:rPr>
          <w:rFonts w:ascii="华文仿宋" w:eastAsia="华文仿宋" w:hAnsi="华文仿宋" w:cs="华文仿宋" w:hint="eastAsia"/>
          <w:sz w:val="28"/>
          <w:szCs w:val="28"/>
        </w:rPr>
        <w:t>/标的合约</w:t>
      </w:r>
      <w:r>
        <w:rPr>
          <w:rFonts w:ascii="华文仿宋" w:eastAsia="华文仿宋" w:hAnsi="华文仿宋" w:cs="华文仿宋" w:hint="eastAsia"/>
          <w:sz w:val="28"/>
          <w:szCs w:val="28"/>
        </w:rPr>
        <w:t>/到期日/行权价</w:t>
      </w:r>
    </w:p>
    <w:p w:rsidR="007C02C6" w:rsidRDefault="007C02C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回复期货价格和期权价格</w:t>
      </w:r>
    </w:p>
    <w:p w:rsidR="007C02C6" w:rsidRPr="007C02C6" w:rsidRDefault="007C02C6"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995#32#56</w:t>
      </w:r>
    </w:p>
    <w:p w:rsidR="0027260C" w:rsidRDefault="0027260C" w:rsidP="0027260C">
      <w:pPr>
        <w:pStyle w:val="1"/>
      </w:pPr>
      <w:bookmarkStart w:id="14" w:name="_Toc515875714"/>
      <w:r>
        <w:rPr>
          <w:rFonts w:hint="eastAsia"/>
        </w:rPr>
        <w:t>样例需求</w:t>
      </w:r>
      <w:bookmarkEnd w:id="14"/>
    </w:p>
    <w:p w:rsidR="0027260C" w:rsidRDefault="0027260C"/>
    <w:p w:rsidR="00844AED" w:rsidRDefault="00844AED" w:rsidP="00AD3A98">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样例需求是一个类似于QQ群聊的</w:t>
      </w:r>
      <w:r w:rsidR="00B239C4">
        <w:rPr>
          <w:rFonts w:ascii="华文仿宋" w:eastAsia="华文仿宋" w:hAnsi="华文仿宋" w:cs="华文仿宋" w:hint="eastAsia"/>
          <w:sz w:val="28"/>
          <w:szCs w:val="28"/>
        </w:rPr>
        <w:t>通讯</w:t>
      </w:r>
      <w:r w:rsidR="001A470B">
        <w:rPr>
          <w:rFonts w:ascii="华文仿宋" w:eastAsia="华文仿宋" w:hAnsi="华文仿宋" w:cs="华文仿宋" w:hint="eastAsia"/>
          <w:sz w:val="28"/>
          <w:szCs w:val="28"/>
        </w:rPr>
        <w:t>软件，服务器可以接受多个客户端的访问，并同步它们的文</w:t>
      </w:r>
      <w:r w:rsidR="00B239C4">
        <w:rPr>
          <w:rFonts w:ascii="华文仿宋" w:eastAsia="华文仿宋" w:hAnsi="华文仿宋" w:cs="华文仿宋" w:hint="eastAsia"/>
          <w:sz w:val="28"/>
          <w:szCs w:val="28"/>
        </w:rPr>
        <w:t>本</w:t>
      </w:r>
      <w:r w:rsidR="001A470B">
        <w:rPr>
          <w:rFonts w:ascii="华文仿宋" w:eastAsia="华文仿宋" w:hAnsi="华文仿宋" w:cs="华文仿宋" w:hint="eastAsia"/>
          <w:sz w:val="28"/>
          <w:szCs w:val="28"/>
        </w:rPr>
        <w:t>通讯。</w:t>
      </w:r>
    </w:p>
    <w:p w:rsidR="00A248B8" w:rsidRDefault="00A248B8" w:rsidP="00AD3A98">
      <w:pPr>
        <w:spacing w:afterLines="50" w:line="360" w:lineRule="auto"/>
        <w:ind w:firstLineChars="200" w:firstLine="560"/>
        <w:rPr>
          <w:rFonts w:ascii="华文仿宋" w:eastAsia="华文仿宋" w:hAnsi="华文仿宋" w:cs="华文仿宋"/>
          <w:sz w:val="28"/>
          <w:szCs w:val="28"/>
        </w:rPr>
      </w:pPr>
      <w:r w:rsidRPr="00A248B8">
        <w:rPr>
          <w:rFonts w:ascii="华文仿宋" w:eastAsia="华文仿宋" w:hAnsi="华文仿宋" w:cs="华文仿宋" w:hint="eastAsia"/>
          <w:sz w:val="28"/>
          <w:szCs w:val="28"/>
        </w:rPr>
        <w:t>服务器</w:t>
      </w:r>
      <w:r w:rsidR="001A470B">
        <w:rPr>
          <w:rFonts w:ascii="华文仿宋" w:eastAsia="华文仿宋" w:hAnsi="华文仿宋" w:cs="华文仿宋" w:hint="eastAsia"/>
          <w:sz w:val="28"/>
          <w:szCs w:val="28"/>
        </w:rPr>
        <w:t>采用异步框架，</w:t>
      </w:r>
      <w:r w:rsidRPr="00A248B8">
        <w:rPr>
          <w:rFonts w:ascii="华文仿宋" w:eastAsia="华文仿宋" w:hAnsi="华文仿宋" w:cs="华文仿宋" w:hint="eastAsia"/>
          <w:sz w:val="28"/>
          <w:szCs w:val="28"/>
        </w:rPr>
        <w:t>需要具备抗网络攻击能力</w:t>
      </w:r>
      <w:r>
        <w:rPr>
          <w:rFonts w:ascii="华文仿宋" w:eastAsia="华文仿宋" w:hAnsi="华文仿宋" w:cs="华文仿宋" w:hint="eastAsia"/>
          <w:sz w:val="28"/>
          <w:szCs w:val="28"/>
        </w:rPr>
        <w:t>。</w:t>
      </w:r>
      <w:r w:rsidR="001A470B">
        <w:rPr>
          <w:rFonts w:ascii="华文仿宋" w:eastAsia="华文仿宋" w:hAnsi="华文仿宋" w:cs="华文仿宋" w:hint="eastAsia"/>
          <w:sz w:val="28"/>
          <w:szCs w:val="28"/>
        </w:rPr>
        <w:t>客户端用至少</w:t>
      </w:r>
      <w:r w:rsidR="001A470B">
        <w:rPr>
          <w:rFonts w:ascii="华文仿宋" w:eastAsia="华文仿宋" w:hAnsi="华文仿宋" w:cs="华文仿宋" w:hint="eastAsia"/>
          <w:sz w:val="28"/>
          <w:szCs w:val="28"/>
        </w:rPr>
        <w:lastRenderedPageBreak/>
        <w:t>三个文件写成。</w:t>
      </w:r>
    </w:p>
    <w:p w:rsidR="001A470B" w:rsidRPr="001A470B" w:rsidRDefault="001A470B" w:rsidP="006B47E3">
      <w:pPr>
        <w:spacing w:afterLines="50" w:line="360" w:lineRule="auto"/>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具体内容详见《样例需求》Excel文档。</w:t>
      </w:r>
    </w:p>
    <w:sectPr w:rsidR="001A470B" w:rsidRPr="001A470B" w:rsidSect="000226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9B4" w:rsidRDefault="00BF69B4" w:rsidP="00E155CE">
      <w:r>
        <w:separator/>
      </w:r>
    </w:p>
  </w:endnote>
  <w:endnote w:type="continuationSeparator" w:id="1">
    <w:p w:rsidR="00BF69B4" w:rsidRDefault="00BF69B4" w:rsidP="00E155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9B4" w:rsidRDefault="00BF69B4" w:rsidP="00E155CE">
      <w:r>
        <w:separator/>
      </w:r>
    </w:p>
  </w:footnote>
  <w:footnote w:type="continuationSeparator" w:id="1">
    <w:p w:rsidR="00BF69B4" w:rsidRDefault="00BF69B4" w:rsidP="00E155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D7F87C"/>
    <w:multiLevelType w:val="multilevel"/>
    <w:tmpl w:val="5AD7F87C"/>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2AD2"/>
    <w:rsid w:val="0002268B"/>
    <w:rsid w:val="00057B9B"/>
    <w:rsid w:val="00073019"/>
    <w:rsid w:val="00076206"/>
    <w:rsid w:val="000910E9"/>
    <w:rsid w:val="000A30F1"/>
    <w:rsid w:val="000E586D"/>
    <w:rsid w:val="00100BB5"/>
    <w:rsid w:val="001660B1"/>
    <w:rsid w:val="001771B6"/>
    <w:rsid w:val="001A470B"/>
    <w:rsid w:val="001C17E1"/>
    <w:rsid w:val="0021640A"/>
    <w:rsid w:val="002451CB"/>
    <w:rsid w:val="00250053"/>
    <w:rsid w:val="0027260C"/>
    <w:rsid w:val="002A54AB"/>
    <w:rsid w:val="002C79C4"/>
    <w:rsid w:val="00315B99"/>
    <w:rsid w:val="0032712A"/>
    <w:rsid w:val="003327D9"/>
    <w:rsid w:val="00344F22"/>
    <w:rsid w:val="00346D44"/>
    <w:rsid w:val="00390095"/>
    <w:rsid w:val="003D7963"/>
    <w:rsid w:val="0042527F"/>
    <w:rsid w:val="004641D1"/>
    <w:rsid w:val="004D38D6"/>
    <w:rsid w:val="005062BE"/>
    <w:rsid w:val="005348DE"/>
    <w:rsid w:val="00572AB5"/>
    <w:rsid w:val="00572C01"/>
    <w:rsid w:val="00602124"/>
    <w:rsid w:val="00642EFB"/>
    <w:rsid w:val="00656924"/>
    <w:rsid w:val="00673D5B"/>
    <w:rsid w:val="006B47E3"/>
    <w:rsid w:val="0071773C"/>
    <w:rsid w:val="007518AA"/>
    <w:rsid w:val="0079675D"/>
    <w:rsid w:val="007C02C6"/>
    <w:rsid w:val="007F28DD"/>
    <w:rsid w:val="00815B86"/>
    <w:rsid w:val="0081653C"/>
    <w:rsid w:val="00844AED"/>
    <w:rsid w:val="00863477"/>
    <w:rsid w:val="00872B34"/>
    <w:rsid w:val="00874BC0"/>
    <w:rsid w:val="008B3517"/>
    <w:rsid w:val="00902C20"/>
    <w:rsid w:val="009064DC"/>
    <w:rsid w:val="009148BC"/>
    <w:rsid w:val="009337A8"/>
    <w:rsid w:val="00933AC5"/>
    <w:rsid w:val="009570A9"/>
    <w:rsid w:val="0099647F"/>
    <w:rsid w:val="009E2E10"/>
    <w:rsid w:val="00A1073F"/>
    <w:rsid w:val="00A138A0"/>
    <w:rsid w:val="00A248B8"/>
    <w:rsid w:val="00A45D92"/>
    <w:rsid w:val="00A55C8C"/>
    <w:rsid w:val="00A9402F"/>
    <w:rsid w:val="00AB3A9A"/>
    <w:rsid w:val="00AB6764"/>
    <w:rsid w:val="00AD3A98"/>
    <w:rsid w:val="00B225F9"/>
    <w:rsid w:val="00B239C4"/>
    <w:rsid w:val="00B92716"/>
    <w:rsid w:val="00B97D9A"/>
    <w:rsid w:val="00BA6707"/>
    <w:rsid w:val="00BB46EF"/>
    <w:rsid w:val="00BB6DD4"/>
    <w:rsid w:val="00BE1107"/>
    <w:rsid w:val="00BE2AD2"/>
    <w:rsid w:val="00BF69B4"/>
    <w:rsid w:val="00C0557E"/>
    <w:rsid w:val="00C53127"/>
    <w:rsid w:val="00C65455"/>
    <w:rsid w:val="00C65611"/>
    <w:rsid w:val="00CC196C"/>
    <w:rsid w:val="00D902AB"/>
    <w:rsid w:val="00E12AC4"/>
    <w:rsid w:val="00E1534F"/>
    <w:rsid w:val="00E155CE"/>
    <w:rsid w:val="00E224A5"/>
    <w:rsid w:val="00E55BAA"/>
    <w:rsid w:val="00EA4B00"/>
    <w:rsid w:val="00EB5C43"/>
    <w:rsid w:val="00EB694C"/>
    <w:rsid w:val="00EF399A"/>
    <w:rsid w:val="00EF7D33"/>
    <w:rsid w:val="00F14E5C"/>
    <w:rsid w:val="00F26A58"/>
    <w:rsid w:val="00F65489"/>
    <w:rsid w:val="00F846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268B"/>
    <w:pPr>
      <w:widowControl w:val="0"/>
      <w:jc w:val="both"/>
    </w:pPr>
  </w:style>
  <w:style w:type="paragraph" w:styleId="1">
    <w:name w:val="heading 1"/>
    <w:basedOn w:val="a"/>
    <w:next w:val="a"/>
    <w:link w:val="1Char"/>
    <w:qFormat/>
    <w:rsid w:val="00E155CE"/>
    <w:pPr>
      <w:keepNext/>
      <w:keepLines/>
      <w:numPr>
        <w:numId w:val="1"/>
      </w:numPr>
      <w:spacing w:line="576" w:lineRule="auto"/>
      <w:outlineLvl w:val="0"/>
    </w:pPr>
    <w:rPr>
      <w:b/>
      <w:kern w:val="44"/>
      <w:sz w:val="44"/>
      <w:szCs w:val="24"/>
    </w:rPr>
  </w:style>
  <w:style w:type="paragraph" w:styleId="2">
    <w:name w:val="heading 2"/>
    <w:basedOn w:val="a"/>
    <w:next w:val="a"/>
    <w:link w:val="2Char"/>
    <w:unhideWhenUsed/>
    <w:qFormat/>
    <w:rsid w:val="00E155CE"/>
    <w:pPr>
      <w:keepNext/>
      <w:keepLines/>
      <w:numPr>
        <w:ilvl w:val="1"/>
        <w:numId w:val="1"/>
      </w:numPr>
      <w:spacing w:line="413" w:lineRule="auto"/>
      <w:outlineLvl w:val="1"/>
    </w:pPr>
    <w:rPr>
      <w:rFonts w:ascii="Arial" w:eastAsia="黑体" w:hAnsi="Arial"/>
      <w:b/>
      <w:sz w:val="32"/>
      <w:szCs w:val="24"/>
    </w:rPr>
  </w:style>
  <w:style w:type="paragraph" w:styleId="3">
    <w:name w:val="heading 3"/>
    <w:basedOn w:val="a"/>
    <w:next w:val="a"/>
    <w:link w:val="3Char"/>
    <w:unhideWhenUsed/>
    <w:qFormat/>
    <w:rsid w:val="00E155CE"/>
    <w:pPr>
      <w:keepNext/>
      <w:keepLines/>
      <w:numPr>
        <w:ilvl w:val="2"/>
        <w:numId w:val="1"/>
      </w:numPr>
      <w:spacing w:line="413" w:lineRule="auto"/>
      <w:outlineLvl w:val="2"/>
    </w:pPr>
    <w:rPr>
      <w:b/>
      <w:sz w:val="32"/>
      <w:szCs w:val="24"/>
    </w:rPr>
  </w:style>
  <w:style w:type="paragraph" w:styleId="4">
    <w:name w:val="heading 4"/>
    <w:basedOn w:val="a"/>
    <w:next w:val="a"/>
    <w:link w:val="4Char"/>
    <w:unhideWhenUsed/>
    <w:qFormat/>
    <w:rsid w:val="00E155CE"/>
    <w:pPr>
      <w:keepNext/>
      <w:keepLines/>
      <w:numPr>
        <w:ilvl w:val="3"/>
        <w:numId w:val="1"/>
      </w:numPr>
      <w:spacing w:line="372" w:lineRule="auto"/>
      <w:outlineLvl w:val="3"/>
    </w:pPr>
    <w:rPr>
      <w:rFonts w:ascii="Arial" w:eastAsia="黑体" w:hAnsi="Arial"/>
      <w:b/>
      <w:sz w:val="28"/>
      <w:szCs w:val="24"/>
    </w:rPr>
  </w:style>
  <w:style w:type="paragraph" w:styleId="5">
    <w:name w:val="heading 5"/>
    <w:basedOn w:val="a"/>
    <w:next w:val="a"/>
    <w:link w:val="5Char"/>
    <w:unhideWhenUsed/>
    <w:qFormat/>
    <w:rsid w:val="00E155CE"/>
    <w:pPr>
      <w:keepNext/>
      <w:keepLines/>
      <w:numPr>
        <w:ilvl w:val="4"/>
        <w:numId w:val="1"/>
      </w:numPr>
      <w:spacing w:line="372" w:lineRule="auto"/>
      <w:outlineLvl w:val="4"/>
    </w:pPr>
    <w:rPr>
      <w:b/>
      <w:sz w:val="28"/>
      <w:szCs w:val="24"/>
    </w:rPr>
  </w:style>
  <w:style w:type="paragraph" w:styleId="6">
    <w:name w:val="heading 6"/>
    <w:basedOn w:val="a"/>
    <w:next w:val="a"/>
    <w:link w:val="6Char"/>
    <w:unhideWhenUsed/>
    <w:qFormat/>
    <w:rsid w:val="00E155CE"/>
    <w:pPr>
      <w:keepNext/>
      <w:keepLines/>
      <w:numPr>
        <w:ilvl w:val="5"/>
        <w:numId w:val="1"/>
      </w:numPr>
      <w:spacing w:line="317" w:lineRule="auto"/>
      <w:outlineLvl w:val="5"/>
    </w:pPr>
    <w:rPr>
      <w:rFonts w:ascii="Arial" w:eastAsia="黑体" w:hAnsi="Arial"/>
      <w:b/>
      <w:sz w:val="24"/>
      <w:szCs w:val="24"/>
    </w:rPr>
  </w:style>
  <w:style w:type="paragraph" w:styleId="7">
    <w:name w:val="heading 7"/>
    <w:basedOn w:val="a"/>
    <w:next w:val="a"/>
    <w:link w:val="7Char"/>
    <w:unhideWhenUsed/>
    <w:qFormat/>
    <w:rsid w:val="00E155CE"/>
    <w:pPr>
      <w:keepNext/>
      <w:keepLines/>
      <w:numPr>
        <w:ilvl w:val="6"/>
        <w:numId w:val="1"/>
      </w:numPr>
      <w:spacing w:line="317" w:lineRule="auto"/>
      <w:outlineLvl w:val="6"/>
    </w:pPr>
    <w:rPr>
      <w:b/>
      <w:sz w:val="24"/>
      <w:szCs w:val="24"/>
    </w:rPr>
  </w:style>
  <w:style w:type="paragraph" w:styleId="8">
    <w:name w:val="heading 8"/>
    <w:basedOn w:val="a"/>
    <w:next w:val="a"/>
    <w:link w:val="8Char"/>
    <w:unhideWhenUsed/>
    <w:qFormat/>
    <w:rsid w:val="00E155CE"/>
    <w:pPr>
      <w:keepNext/>
      <w:keepLines/>
      <w:numPr>
        <w:ilvl w:val="7"/>
        <w:numId w:val="1"/>
      </w:numPr>
      <w:spacing w:line="317" w:lineRule="auto"/>
      <w:outlineLvl w:val="7"/>
    </w:pPr>
    <w:rPr>
      <w:rFonts w:ascii="Arial" w:eastAsia="黑体" w:hAnsi="Arial"/>
      <w:sz w:val="24"/>
      <w:szCs w:val="24"/>
    </w:rPr>
  </w:style>
  <w:style w:type="paragraph" w:styleId="9">
    <w:name w:val="heading 9"/>
    <w:basedOn w:val="a"/>
    <w:next w:val="a"/>
    <w:link w:val="9Char"/>
    <w:unhideWhenUsed/>
    <w:qFormat/>
    <w:rsid w:val="00E155CE"/>
    <w:pPr>
      <w:keepNext/>
      <w:keepLines/>
      <w:numPr>
        <w:ilvl w:val="8"/>
        <w:numId w:val="1"/>
      </w:numPr>
      <w:spacing w:line="317" w:lineRule="auto"/>
      <w:outlineLvl w:val="8"/>
    </w:pPr>
    <w:rPr>
      <w:rFonts w:ascii="Arial" w:eastAsia="黑体" w:hAnsi="Arial"/>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5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55CE"/>
    <w:rPr>
      <w:sz w:val="18"/>
      <w:szCs w:val="18"/>
    </w:rPr>
  </w:style>
  <w:style w:type="paragraph" w:styleId="a4">
    <w:name w:val="footer"/>
    <w:basedOn w:val="a"/>
    <w:link w:val="Char0"/>
    <w:uiPriority w:val="99"/>
    <w:semiHidden/>
    <w:unhideWhenUsed/>
    <w:rsid w:val="00E155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55CE"/>
    <w:rPr>
      <w:sz w:val="18"/>
      <w:szCs w:val="18"/>
    </w:rPr>
  </w:style>
  <w:style w:type="character" w:customStyle="1" w:styleId="1Char">
    <w:name w:val="标题 1 Char"/>
    <w:basedOn w:val="a0"/>
    <w:link w:val="1"/>
    <w:rsid w:val="00E155CE"/>
    <w:rPr>
      <w:b/>
      <w:kern w:val="44"/>
      <w:sz w:val="44"/>
      <w:szCs w:val="24"/>
    </w:rPr>
  </w:style>
  <w:style w:type="character" w:customStyle="1" w:styleId="2Char">
    <w:name w:val="标题 2 Char"/>
    <w:basedOn w:val="a0"/>
    <w:link w:val="2"/>
    <w:rsid w:val="00E155CE"/>
    <w:rPr>
      <w:rFonts w:ascii="Arial" w:eastAsia="黑体" w:hAnsi="Arial"/>
      <w:b/>
      <w:sz w:val="32"/>
      <w:szCs w:val="24"/>
    </w:rPr>
  </w:style>
  <w:style w:type="character" w:customStyle="1" w:styleId="3Char">
    <w:name w:val="标题 3 Char"/>
    <w:basedOn w:val="a0"/>
    <w:link w:val="3"/>
    <w:rsid w:val="00E155CE"/>
    <w:rPr>
      <w:b/>
      <w:sz w:val="32"/>
      <w:szCs w:val="24"/>
    </w:rPr>
  </w:style>
  <w:style w:type="character" w:customStyle="1" w:styleId="4Char">
    <w:name w:val="标题 4 Char"/>
    <w:basedOn w:val="a0"/>
    <w:link w:val="4"/>
    <w:rsid w:val="00E155CE"/>
    <w:rPr>
      <w:rFonts w:ascii="Arial" w:eastAsia="黑体" w:hAnsi="Arial"/>
      <w:b/>
      <w:sz w:val="28"/>
      <w:szCs w:val="24"/>
    </w:rPr>
  </w:style>
  <w:style w:type="character" w:customStyle="1" w:styleId="5Char">
    <w:name w:val="标题 5 Char"/>
    <w:basedOn w:val="a0"/>
    <w:link w:val="5"/>
    <w:rsid w:val="00E155CE"/>
    <w:rPr>
      <w:b/>
      <w:sz w:val="28"/>
      <w:szCs w:val="24"/>
    </w:rPr>
  </w:style>
  <w:style w:type="character" w:customStyle="1" w:styleId="6Char">
    <w:name w:val="标题 6 Char"/>
    <w:basedOn w:val="a0"/>
    <w:link w:val="6"/>
    <w:rsid w:val="00E155CE"/>
    <w:rPr>
      <w:rFonts w:ascii="Arial" w:eastAsia="黑体" w:hAnsi="Arial"/>
      <w:b/>
      <w:sz w:val="24"/>
      <w:szCs w:val="24"/>
    </w:rPr>
  </w:style>
  <w:style w:type="character" w:customStyle="1" w:styleId="7Char">
    <w:name w:val="标题 7 Char"/>
    <w:basedOn w:val="a0"/>
    <w:link w:val="7"/>
    <w:rsid w:val="00E155CE"/>
    <w:rPr>
      <w:b/>
      <w:sz w:val="24"/>
      <w:szCs w:val="24"/>
    </w:rPr>
  </w:style>
  <w:style w:type="character" w:customStyle="1" w:styleId="8Char">
    <w:name w:val="标题 8 Char"/>
    <w:basedOn w:val="a0"/>
    <w:link w:val="8"/>
    <w:rsid w:val="00E155CE"/>
    <w:rPr>
      <w:rFonts w:ascii="Arial" w:eastAsia="黑体" w:hAnsi="Arial"/>
      <w:sz w:val="24"/>
      <w:szCs w:val="24"/>
    </w:rPr>
  </w:style>
  <w:style w:type="character" w:customStyle="1" w:styleId="9Char">
    <w:name w:val="标题 9 Char"/>
    <w:basedOn w:val="a0"/>
    <w:link w:val="9"/>
    <w:rsid w:val="00E155CE"/>
    <w:rPr>
      <w:rFonts w:ascii="Arial" w:eastAsia="黑体" w:hAnsi="Arial"/>
      <w:szCs w:val="24"/>
    </w:rPr>
  </w:style>
  <w:style w:type="character" w:styleId="a5">
    <w:name w:val="Hyperlink"/>
    <w:basedOn w:val="a0"/>
    <w:uiPriority w:val="99"/>
    <w:unhideWhenUsed/>
    <w:rsid w:val="0032712A"/>
    <w:rPr>
      <w:color w:val="0563C1" w:themeColor="hyperlink"/>
      <w:u w:val="single"/>
    </w:rPr>
  </w:style>
  <w:style w:type="paragraph" w:styleId="HTML">
    <w:name w:val="HTML Preformatted"/>
    <w:basedOn w:val="a"/>
    <w:link w:val="HTMLChar"/>
    <w:uiPriority w:val="99"/>
    <w:semiHidden/>
    <w:unhideWhenUsed/>
    <w:rsid w:val="003271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712A"/>
    <w:rPr>
      <w:rFonts w:ascii="宋体" w:eastAsia="宋体" w:hAnsi="宋体" w:cs="宋体"/>
      <w:kern w:val="0"/>
      <w:sz w:val="24"/>
      <w:szCs w:val="24"/>
    </w:rPr>
  </w:style>
  <w:style w:type="paragraph" w:styleId="TOC">
    <w:name w:val="TOC Heading"/>
    <w:basedOn w:val="1"/>
    <w:next w:val="a"/>
    <w:uiPriority w:val="39"/>
    <w:semiHidden/>
    <w:unhideWhenUsed/>
    <w:qFormat/>
    <w:rsid w:val="00A45D92"/>
    <w:pPr>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0">
    <w:name w:val="toc 1"/>
    <w:basedOn w:val="a"/>
    <w:next w:val="a"/>
    <w:autoRedefine/>
    <w:uiPriority w:val="39"/>
    <w:unhideWhenUsed/>
    <w:rsid w:val="00A45D92"/>
  </w:style>
  <w:style w:type="paragraph" w:styleId="20">
    <w:name w:val="toc 2"/>
    <w:basedOn w:val="a"/>
    <w:next w:val="a"/>
    <w:autoRedefine/>
    <w:uiPriority w:val="39"/>
    <w:unhideWhenUsed/>
    <w:rsid w:val="00A45D92"/>
    <w:pPr>
      <w:ind w:leftChars="200" w:left="420"/>
    </w:pPr>
  </w:style>
  <w:style w:type="paragraph" w:styleId="a6">
    <w:name w:val="Balloon Text"/>
    <w:basedOn w:val="a"/>
    <w:link w:val="Char1"/>
    <w:uiPriority w:val="99"/>
    <w:semiHidden/>
    <w:unhideWhenUsed/>
    <w:rsid w:val="00A45D92"/>
    <w:rPr>
      <w:sz w:val="18"/>
      <w:szCs w:val="18"/>
    </w:rPr>
  </w:style>
  <w:style w:type="character" w:customStyle="1" w:styleId="Char1">
    <w:name w:val="批注框文本 Char"/>
    <w:basedOn w:val="a0"/>
    <w:link w:val="a6"/>
    <w:uiPriority w:val="99"/>
    <w:semiHidden/>
    <w:rsid w:val="00A45D92"/>
    <w:rPr>
      <w:sz w:val="18"/>
      <w:szCs w:val="18"/>
    </w:rPr>
  </w:style>
  <w:style w:type="table" w:styleId="a7">
    <w:name w:val="Table Grid"/>
    <w:basedOn w:val="a1"/>
    <w:uiPriority w:val="39"/>
    <w:rsid w:val="001771B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771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84862823">
      <w:bodyDiv w:val="1"/>
      <w:marLeft w:val="0"/>
      <w:marRight w:val="0"/>
      <w:marTop w:val="0"/>
      <w:marBottom w:val="0"/>
      <w:divBdr>
        <w:top w:val="none" w:sz="0" w:space="0" w:color="auto"/>
        <w:left w:val="none" w:sz="0" w:space="0" w:color="auto"/>
        <w:bottom w:val="none" w:sz="0" w:space="0" w:color="auto"/>
        <w:right w:val="none" w:sz="0" w:space="0" w:color="auto"/>
      </w:divBdr>
    </w:div>
    <w:div w:id="50648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o.baidu.com/question/32077856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391A1-CFBA-49A9-9112-78C894C1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19</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阎兆珣</dc:creator>
  <cp:lastModifiedBy>Y</cp:lastModifiedBy>
  <cp:revision>27</cp:revision>
  <dcterms:created xsi:type="dcterms:W3CDTF">2018-05-25T08:22:00Z</dcterms:created>
  <dcterms:modified xsi:type="dcterms:W3CDTF">2018-06-04T03:39:00Z</dcterms:modified>
</cp:coreProperties>
</file>