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发行人全量传输最新的PCF清单信息给中国外汇中心。</w:t>
      </w:r>
    </w:p>
    <w:p>
      <w:pPr>
        <w:numPr>
          <w:ilvl w:val="0"/>
          <w:numId w:val="1"/>
        </w:num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中国外汇中心根据此更新货币及债务工具发行系统里</w:t>
      </w:r>
      <w:r>
        <w:rPr>
          <w:rFonts w:hint="default" w:ascii="Calibri" w:hAnsi="Calibri" w:cs="Calibri"/>
          <w:color w:val="FF0000"/>
          <w:lang w:val="en-US" w:eastAsia="zh-CN"/>
        </w:rPr>
        <w:t>T-1日现金差额</w:t>
      </w:r>
      <w:r>
        <w:rPr>
          <w:rFonts w:hint="default" w:ascii="Calibri" w:hAnsi="Calibri" w:cs="Calibri"/>
          <w:lang w:val="en-US" w:eastAsia="zh-CN"/>
        </w:rPr>
        <w:t>、</w:t>
      </w:r>
      <w:r>
        <w:rPr>
          <w:rFonts w:hint="default" w:ascii="Calibri" w:hAnsi="Calibri" w:cs="Calibri"/>
          <w:color w:val="FF0000"/>
          <w:lang w:val="en-US" w:eastAsia="zh-CN"/>
        </w:rPr>
        <w:t>T-1日最小申购赎回单位净值</w:t>
      </w:r>
      <w:r>
        <w:rPr>
          <w:rFonts w:hint="default" w:ascii="Calibri" w:hAnsi="Calibri" w:cs="Calibri"/>
          <w:lang w:val="en-US" w:eastAsia="zh-CN"/>
        </w:rPr>
        <w:t>、</w:t>
      </w:r>
      <w:r>
        <w:rPr>
          <w:rFonts w:hint="default" w:ascii="Calibri" w:hAnsi="Calibri" w:cs="Calibri"/>
          <w:color w:val="FF0000"/>
          <w:lang w:val="en-US" w:eastAsia="zh-CN"/>
        </w:rPr>
        <w:t>T-1日产品单位净值</w:t>
      </w:r>
      <w:r>
        <w:rPr>
          <w:rFonts w:hint="default" w:ascii="Calibri" w:hAnsi="Calibri" w:cs="Calibri"/>
          <w:lang w:val="en-US" w:eastAsia="zh-CN"/>
        </w:rPr>
        <w:t>等。</w:t>
      </w:r>
    </w:p>
    <w:p>
      <w:pPr>
        <w:numPr>
          <w:ilvl w:val="0"/>
          <w:numId w:val="1"/>
        </w:num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PCF清单文件传输给外汇交易中心的目录结构及命名规则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目录：华夏基金TOCFETS/CM/PCFQD/yyyy/mm/dd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文件名：PCFQD_info_yyyymmdd.xml</w:t>
      </w:r>
    </w:p>
    <w:p>
      <w:pPr>
        <w:numPr>
          <w:ilvl w:val="0"/>
          <w:numId w:val="1"/>
        </w:num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PCF清单XML消息示例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PCF清单业务要素</w:t>
      </w:r>
    </w:p>
    <w:tbl>
      <w:tblPr>
        <w:tblStyle w:val="4"/>
        <w:tblpPr w:leftFromText="180" w:rightFromText="180" w:vertAnchor="text" w:horzAnchor="page" w:tblpX="1632" w:tblpY="126"/>
        <w:tblOverlap w:val="never"/>
        <w:tblW w:w="101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1060"/>
        <w:gridCol w:w="1830"/>
        <w:gridCol w:w="1170"/>
        <w:gridCol w:w="1013"/>
        <w:gridCol w:w="2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0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15"/>
                <w:szCs w:val="15"/>
                <w:lang w:val="en-US" w:eastAsia="zh-CN"/>
              </w:rPr>
              <w:t>要素名称</w:t>
            </w:r>
          </w:p>
        </w:tc>
        <w:tc>
          <w:tcPr>
            <w:tcW w:w="10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bCs/>
                <w:sz w:val="15"/>
                <w:szCs w:val="15"/>
                <w:vertAlign w:val="baseline"/>
                <w:lang w:val="en-US" w:eastAsia="zh-CN"/>
              </w:rPr>
              <w:t>xml组件名称</w:t>
            </w:r>
          </w:p>
        </w:tc>
        <w:tc>
          <w:tcPr>
            <w:tcW w:w="18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15"/>
                <w:szCs w:val="15"/>
                <w:vertAlign w:val="baseline"/>
                <w:lang w:val="en-US" w:eastAsia="zh-CN"/>
              </w:rPr>
              <w:t>XM</w:t>
            </w:r>
            <w:r>
              <w:rPr>
                <w:rFonts w:hint="eastAsia" w:ascii="Calibri" w:hAnsi="Calibri" w:cs="Calibri"/>
                <w:b/>
                <w:bCs/>
                <w:sz w:val="15"/>
                <w:szCs w:val="15"/>
                <w:vertAlign w:val="baseline"/>
                <w:lang w:val="en-US" w:eastAsia="zh-CN"/>
              </w:rPr>
              <w:t>L属性名称</w:t>
            </w:r>
          </w:p>
        </w:tc>
        <w:tc>
          <w:tcPr>
            <w:tcW w:w="117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15"/>
                <w:szCs w:val="15"/>
                <w:vertAlign w:val="baseline"/>
                <w:lang w:val="en-US" w:eastAsia="zh-CN"/>
              </w:rPr>
              <w:t>cims字段名称</w:t>
            </w:r>
          </w:p>
        </w:tc>
        <w:tc>
          <w:tcPr>
            <w:tcW w:w="1013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15"/>
                <w:szCs w:val="15"/>
                <w:vertAlign w:val="baseline"/>
                <w:lang w:val="en-US" w:eastAsia="zh-CN"/>
              </w:rPr>
              <w:t>是否必输</w:t>
            </w:r>
          </w:p>
        </w:tc>
        <w:tc>
          <w:tcPr>
            <w:tcW w:w="2984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08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产品代码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Instrmt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ID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  <w:tc>
          <w:tcPr>
            <w:tcW w:w="2984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文本，最大长度32位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08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T-1日期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Instrmt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LastTradeDate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  <w:tc>
          <w:tcPr>
            <w:tcW w:w="2984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格式：YYYYMMDD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2108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T-1日最小申购单位现金差额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LastTradeCashSpread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条件必输</w:t>
            </w:r>
          </w:p>
        </w:tc>
        <w:tc>
          <w:tcPr>
            <w:tcW w:w="2984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申购债券代码填写时必填数值</w:t>
            </w: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，</w:t>
            </w: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最大长度 17位</w:t>
            </w: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，</w:t>
            </w: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精度：2，单位：元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2108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T-1日最小赎回单位现金差额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 xml:space="preserve">LastMinUnitRedempCashSpread 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条件必输</w:t>
            </w:r>
          </w:p>
        </w:tc>
        <w:tc>
          <w:tcPr>
            <w:tcW w:w="2984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赎回债券代码填写时必填数值，最大长度 17位</w:t>
            </w: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，</w:t>
            </w: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精度：2，单位：元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08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T-1 日最小申购</w:t>
            </w: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、</w:t>
            </w: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赎回单位净值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Instrmt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LastSubRedempMinUnit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  <w:tc>
          <w:tcPr>
            <w:tcW w:w="2984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数值，最大长度17位，精度：2，单位：元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08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T-1 日产品单位净值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Instrmt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LastIOPValue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  <w:tc>
          <w:tcPr>
            <w:tcW w:w="2984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数值，最大长度17位，精度：2，单位：元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08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T日日期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TrdDt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是</w:t>
            </w:r>
          </w:p>
        </w:tc>
        <w:tc>
          <w:tcPr>
            <w:tcW w:w="2984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格式：YYYYMMDD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08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T日最小申购单位的预估现金部分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Instrmt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TradeEstimatedCashAmt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条件必输</w:t>
            </w:r>
          </w:p>
        </w:tc>
        <w:tc>
          <w:tcPr>
            <w:tcW w:w="2984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申购债券代码填写是必填数值，最大长度17位，精度：2，单位：元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08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T日最小赎回单位的预估现金部分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Instrmt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  <w:t>TradeRedempEstimatedCashAmt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eastAsia" w:ascii="Calibri" w:hAnsi="Calibri" w:cs="Calibri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条件必输</w:t>
            </w:r>
          </w:p>
        </w:tc>
        <w:tc>
          <w:tcPr>
            <w:tcW w:w="2984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15"/>
                <w:szCs w:val="15"/>
                <w:vertAlign w:val="baseline"/>
                <w:lang w:val="en-US" w:eastAsia="zh-CN"/>
              </w:rPr>
              <w:t>赎回债券代码填写时必填数值，最大长度17位，精度：2，单位：元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default" w:ascii="Calibri" w:hAnsi="Calibri" w:cs="Calibri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B108C"/>
    <w:multiLevelType w:val="singleLevel"/>
    <w:tmpl w:val="5DEB10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10590"/>
    <w:rsid w:val="01223B30"/>
    <w:rsid w:val="016E44FF"/>
    <w:rsid w:val="01E24152"/>
    <w:rsid w:val="01FB37F6"/>
    <w:rsid w:val="020A543D"/>
    <w:rsid w:val="03A077D0"/>
    <w:rsid w:val="04824A31"/>
    <w:rsid w:val="04AD1044"/>
    <w:rsid w:val="04C16090"/>
    <w:rsid w:val="083041E1"/>
    <w:rsid w:val="08481468"/>
    <w:rsid w:val="092F50BF"/>
    <w:rsid w:val="0C2E2ECB"/>
    <w:rsid w:val="0C5467E4"/>
    <w:rsid w:val="0D8E5EE7"/>
    <w:rsid w:val="0F551072"/>
    <w:rsid w:val="0F551F21"/>
    <w:rsid w:val="0F9732B6"/>
    <w:rsid w:val="105673AB"/>
    <w:rsid w:val="10654D6F"/>
    <w:rsid w:val="12872E8B"/>
    <w:rsid w:val="13423C68"/>
    <w:rsid w:val="13F9660C"/>
    <w:rsid w:val="1454217A"/>
    <w:rsid w:val="16932D74"/>
    <w:rsid w:val="16FE6025"/>
    <w:rsid w:val="194B74DB"/>
    <w:rsid w:val="19F13F57"/>
    <w:rsid w:val="1A53775E"/>
    <w:rsid w:val="1A5437A4"/>
    <w:rsid w:val="1CE3661E"/>
    <w:rsid w:val="1D0C45E0"/>
    <w:rsid w:val="1D546156"/>
    <w:rsid w:val="1DA05BFE"/>
    <w:rsid w:val="1E500A3E"/>
    <w:rsid w:val="1EBE76ED"/>
    <w:rsid w:val="1F8669D6"/>
    <w:rsid w:val="1FEC5949"/>
    <w:rsid w:val="213F28AB"/>
    <w:rsid w:val="214C555D"/>
    <w:rsid w:val="21BF7A1B"/>
    <w:rsid w:val="241E122F"/>
    <w:rsid w:val="24C458A7"/>
    <w:rsid w:val="25A162A0"/>
    <w:rsid w:val="25EE09C9"/>
    <w:rsid w:val="262316C7"/>
    <w:rsid w:val="26671A09"/>
    <w:rsid w:val="28F93AAE"/>
    <w:rsid w:val="2910677C"/>
    <w:rsid w:val="2952279B"/>
    <w:rsid w:val="29D14120"/>
    <w:rsid w:val="2C277DFD"/>
    <w:rsid w:val="2CF40BE5"/>
    <w:rsid w:val="2FA73ADB"/>
    <w:rsid w:val="2FB83AE0"/>
    <w:rsid w:val="314E143A"/>
    <w:rsid w:val="32A30E55"/>
    <w:rsid w:val="32D2524C"/>
    <w:rsid w:val="33A733C8"/>
    <w:rsid w:val="35B45401"/>
    <w:rsid w:val="37CB62AC"/>
    <w:rsid w:val="38221375"/>
    <w:rsid w:val="38EA23AA"/>
    <w:rsid w:val="39CB6527"/>
    <w:rsid w:val="3ADE7A36"/>
    <w:rsid w:val="3CA25A91"/>
    <w:rsid w:val="3CA9642E"/>
    <w:rsid w:val="3F263622"/>
    <w:rsid w:val="3F7F08E3"/>
    <w:rsid w:val="3FEA12DC"/>
    <w:rsid w:val="40F3111D"/>
    <w:rsid w:val="418B0BE4"/>
    <w:rsid w:val="43C23C95"/>
    <w:rsid w:val="4414359F"/>
    <w:rsid w:val="441714FF"/>
    <w:rsid w:val="449B6276"/>
    <w:rsid w:val="44BC4652"/>
    <w:rsid w:val="44C759C0"/>
    <w:rsid w:val="459723A7"/>
    <w:rsid w:val="467D4D1C"/>
    <w:rsid w:val="46FE5233"/>
    <w:rsid w:val="471F126C"/>
    <w:rsid w:val="47667A0F"/>
    <w:rsid w:val="47F746F0"/>
    <w:rsid w:val="484E77A6"/>
    <w:rsid w:val="498C2730"/>
    <w:rsid w:val="49C146BA"/>
    <w:rsid w:val="4B3161B0"/>
    <w:rsid w:val="4C9E2BC3"/>
    <w:rsid w:val="4E113038"/>
    <w:rsid w:val="4E6460DD"/>
    <w:rsid w:val="521B4DE1"/>
    <w:rsid w:val="53847289"/>
    <w:rsid w:val="541C5AEE"/>
    <w:rsid w:val="554E544C"/>
    <w:rsid w:val="55ED551F"/>
    <w:rsid w:val="59455A32"/>
    <w:rsid w:val="59FC046C"/>
    <w:rsid w:val="5A1F4852"/>
    <w:rsid w:val="5B43052F"/>
    <w:rsid w:val="5B7D08A4"/>
    <w:rsid w:val="5C8D6A64"/>
    <w:rsid w:val="5C932B52"/>
    <w:rsid w:val="5D10428C"/>
    <w:rsid w:val="5DF23FA1"/>
    <w:rsid w:val="603E2E6A"/>
    <w:rsid w:val="6177262E"/>
    <w:rsid w:val="629E4F64"/>
    <w:rsid w:val="657E3B6E"/>
    <w:rsid w:val="67882B0A"/>
    <w:rsid w:val="69315CC6"/>
    <w:rsid w:val="6BDE4091"/>
    <w:rsid w:val="6E4B1463"/>
    <w:rsid w:val="6EA47443"/>
    <w:rsid w:val="70F37A6B"/>
    <w:rsid w:val="71B603EA"/>
    <w:rsid w:val="71EC6243"/>
    <w:rsid w:val="725B36C6"/>
    <w:rsid w:val="72EF5049"/>
    <w:rsid w:val="73844571"/>
    <w:rsid w:val="73A0149A"/>
    <w:rsid w:val="73E75E0C"/>
    <w:rsid w:val="7631412E"/>
    <w:rsid w:val="76A227DD"/>
    <w:rsid w:val="7A854C83"/>
    <w:rsid w:val="7B317B04"/>
    <w:rsid w:val="7E5815FC"/>
    <w:rsid w:val="7F647F6D"/>
    <w:rsid w:val="7F9936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2019-12-07T03:26:10Z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