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B6F" w:rsidRPr="005D7F9A" w:rsidRDefault="00000000">
      <w:pPr>
        <w:pStyle w:val="1"/>
        <w:jc w:val="center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sz w:val="36"/>
          <w:lang w:eastAsia="zh-CN"/>
        </w:rPr>
        <w:t>2026 年 315 服务合规月通知</w:t>
      </w:r>
    </w:p>
    <w:p w:rsidR="00A33B6F" w:rsidRPr="005D7F9A" w:rsidRDefault="00000000">
      <w:pPr>
        <w:jc w:val="center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sz w:val="24"/>
          <w:lang w:eastAsia="zh-CN"/>
        </w:rPr>
        <w:t>自查自纠 · 合规经营 · 持续发展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br/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3B6F" w:rsidRPr="005D7F9A">
        <w:tc>
          <w:tcPr>
            <w:tcW w:w="432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  <w:sz w:val="21"/>
              </w:rPr>
              <w:t>时间</w:t>
            </w:r>
          </w:p>
        </w:tc>
        <w:tc>
          <w:tcPr>
            <w:tcW w:w="432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  <w:sz w:val="21"/>
              </w:rPr>
              <w:t>2026 年 3 月 1 日 - 3 月 31 日</w:t>
            </w:r>
          </w:p>
        </w:tc>
      </w:tr>
      <w:tr w:rsidR="00A33B6F" w:rsidRPr="005D7F9A">
        <w:tc>
          <w:tcPr>
            <w:tcW w:w="432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  <w:sz w:val="21"/>
              </w:rPr>
              <w:t>范围</w:t>
            </w:r>
          </w:p>
        </w:tc>
        <w:tc>
          <w:tcPr>
            <w:tcW w:w="432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sz w:val="21"/>
                <w:lang w:eastAsia="zh-CN"/>
              </w:rPr>
              <w:t>全体京东金融电销外呼 BPO 供应商</w:t>
            </w:r>
          </w:p>
        </w:tc>
      </w:tr>
      <w:tr w:rsidR="00A33B6F" w:rsidRPr="005D7F9A">
        <w:tc>
          <w:tcPr>
            <w:tcW w:w="432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  <w:sz w:val="21"/>
              </w:rPr>
              <w:t>级别</w:t>
            </w:r>
          </w:p>
        </w:tc>
        <w:tc>
          <w:tcPr>
            <w:tcW w:w="432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  <w:sz w:val="21"/>
              </w:rPr>
              <w:t>强制要求</w:t>
            </w:r>
          </w:p>
        </w:tc>
      </w:tr>
    </w:tbl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</w:rPr>
        <w:t>一、背景与目的</w:t>
      </w:r>
    </w:p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</w:rPr>
        <w:t>1.1 315 背景说明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央视 3·15 消费者权益保护晚会每年 3 月 15 日举办，曝光侵害消费者权益的典型案例。历年来，电销行业多次被点名。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年份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曝光问题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涉及行业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2025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AI 外呼骚扰、数据泄露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电销/催收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2024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电话骚扰、个人信息倒卖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金融电销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2023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虚假宣传、诱导消费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金融营销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2022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电信诈骗、非法外呼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通信服务</w:t>
            </w:r>
          </w:p>
        </w:tc>
      </w:tr>
    </w:tbl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</w:rPr>
        <w:t>1.2 为什么要做合规月</w:t>
      </w:r>
    </w:p>
    <w:p w:rsidR="00A33B6F" w:rsidRPr="005D7F9A" w:rsidRDefault="00000000">
      <w:pPr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我们的风险：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电销外呼业务天然敏感，易被投诉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供应商职场管理不规范，易被暗访取证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品牌使用不当，易被认定为"冒充京东"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数据安全漏洞，易引发法律风险</w:t>
      </w:r>
    </w:p>
    <w:p w:rsidR="00A33B6F" w:rsidRPr="005D7F9A" w:rsidRDefault="00000000">
      <w:pPr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合规月目的：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自查自纠：315 前后主动排查风险，避免被曝光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重申规则：强化供应商合规意识，不碰红线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持续管理：建立长效机制，不只是 315 期间</w:t>
      </w:r>
    </w:p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二、315 期间特别管控要求</w:t>
      </w:r>
    </w:p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2.1 品牌与标识管理（高危）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核心规则：严禁未经授权使用京东品牌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lastRenderedPageBreak/>
              <w:t>检查项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要求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常见违规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Logo 悬挂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职场内外禁止悬挂京东 Logo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前台背景墙、工牌、文化墙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京东名称使用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禁止以"京东金融电销中心"名义对外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招聘海报、职场指示牌、工服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宣传物料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所有含京东元素的物料立即撤除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展板、横幅、易拉宝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工服标识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工服不得有京东 Logo 或"京东"字样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坐席工服、管理人员马甲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职场命名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职场名称不得使用"京东"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门牌、楼层指引、公司铭牌</w:t>
            </w:r>
          </w:p>
        </w:tc>
      </w:tr>
    </w:tbl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2.2 访客与外来人员管理（高危）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核心规则：严防黑衣人暗访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315 期间，央视、媒体、监管部门可能派人暗访取证。供应商必须严格执行访客管理。</w:t>
      </w:r>
    </w:p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2.3 作业区合规管控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核心规则：私人设备禁止入内</w:t>
      </w:r>
    </w:p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2.4 数据安全与隐私保护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核心规则：客户数据零泄露</w:t>
      </w:r>
    </w:p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三、自查自纠条例</w:t>
      </w:r>
    </w:p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3.1 自查时间表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3B6F" w:rsidRPr="005D7F9A"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阶段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时间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动作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交付物</w:t>
            </w:r>
          </w:p>
        </w:tc>
      </w:tr>
      <w:tr w:rsidR="00A33B6F" w:rsidRPr="005D7F9A"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自查阶段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1 日-3 月 10 日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供应商对照条例自查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《自查报告》</w:t>
            </w:r>
          </w:p>
        </w:tc>
      </w:tr>
      <w:tr w:rsidR="00A33B6F" w:rsidRPr="005D7F9A"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整改阶段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11 日-3 月 20 日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对发现问题进行整改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《整改报告》+ 照片</w:t>
            </w:r>
          </w:p>
        </w:tc>
      </w:tr>
      <w:tr w:rsidR="00A33B6F" w:rsidRPr="005D7F9A"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验收阶段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21 日-3 月 25 日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京东现场/远程验收</w:t>
            </w:r>
          </w:p>
        </w:tc>
        <w:tc>
          <w:tcPr>
            <w:tcW w:w="216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《验收报告》</w:t>
            </w:r>
          </w:p>
        </w:tc>
      </w:tr>
    </w:tbl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3.2 自查清单（必须逐项检查）</w:t>
      </w:r>
    </w:p>
    <w:p w:rsidR="00A33B6F" w:rsidRPr="005D7F9A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  <w:i w:val="0"/>
          <w:iCs w:val="0"/>
        </w:rPr>
        <w:t>一、品牌与标识（10 项）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职场入口无京东 Logo、"京东金融"等标识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前台背景墙无京东元素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工服无京东 Logo 或"京东"字样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工牌无京东标识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招聘海报无"京东金融电销"等字样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lastRenderedPageBreak/>
        <w:t>培训室无未经授权使用的京东培训材料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文化墙无京东价值观标语（可用供应商自己的）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会议室命名不含"京东"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职场指引牌无京东元素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公司官网/公众号无虚假宣传"京东合作"</w:t>
      </w:r>
    </w:p>
    <w:p w:rsidR="00A33B6F" w:rsidRPr="005D7F9A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  <w:i w:val="0"/>
          <w:iCs w:val="0"/>
        </w:rPr>
        <w:t>二、访客管理（8 项）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前台设置访客登记柜台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使用《京东项目访客登记表》（统一模板）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登记表信息完整（姓名/机构/事由/手机号）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访客进入作业区有专人陪同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核心作业区张贴"禁止拍照/录像"标识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敏感区域（机房、作业区）门禁正常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近 3 个月访客登记表归档保存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建立访客审批流程（双审批）</w:t>
      </w:r>
    </w:p>
    <w:p w:rsidR="00A33B6F" w:rsidRPr="005D7F9A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  <w:i w:val="0"/>
          <w:iCs w:val="0"/>
        </w:rPr>
        <w:t>三、作业区管理（10 项）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作业区入口设置手机保管柜/袋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坐席入场前手机上交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作业区无私人手机使用现象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作业电脑 USB 存储功能已禁用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无 U 盘、移动硬盘连接记录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作业区监控全覆盖、无盲区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监控系统运行正常，可实时查询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外网访问管控生效（娱乐/社交/游戏屏蔽）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作业区无私人录音录像设备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坐席无私自抄录客户信息行为</w:t>
      </w:r>
    </w:p>
    <w:p w:rsidR="00A33B6F" w:rsidRPr="005D7F9A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  <w:i w:val="0"/>
          <w:iCs w:val="0"/>
        </w:rPr>
        <w:t>四、数据安全（8 项）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客户数据无法通过 USB 导出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系统权限按最小化原则配置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离职工号及时注销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无客户数据打印带出现象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废纸篓无含客户信息的纸质文件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坐席签署保密协议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定期开展数据安全意识培训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有数据泄露应急预案</w:t>
      </w:r>
    </w:p>
    <w:p w:rsidR="00A33B6F" w:rsidRPr="005D7F9A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  <w:i w:val="0"/>
          <w:iCs w:val="0"/>
        </w:rPr>
        <w:lastRenderedPageBreak/>
        <w:t>五、职场合规（8 项）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核心作业区独立物理空间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核心作业区专属门禁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与培训室/休息区物理分隔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视频监控分辨率≥1080P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机房独立物理空间（或有机房保护措施）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防火设备齐全有效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职场展示供应商公司资质</w:t>
      </w:r>
    </w:p>
    <w:p w:rsidR="00A33B6F" w:rsidRPr="005D7F9A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前台区域信息完整（公司名称、资质等）</w:t>
      </w:r>
    </w:p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四、处罚要求（合规月严肃处理）</w:t>
      </w:r>
    </w:p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4.1 处罚原则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零容忍：以下违规行为，一经发现，立即处罚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处罚措施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说明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未经授权使用京东 Logo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罚款 2 万元 + 暂停新项目 1 个月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包括职场悬挂、工服、宣传物料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以京东名义对外招聘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罚款 2 万元 + 暂停新项目 1 个月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包括招聘海报、网站、公众号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访客未登记进入作业区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罚款 1 万元/次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包括黑衣人暗访得手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坐席私人手机带入作业区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罚款 5000 元/人次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监控发现或现场检查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使用 USB 设备拷贝数据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罚款 2 万元 + 清退责任人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数据零容忍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拍照/传播客户信息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立即清退 + 追究法律责任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数据零容忍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转包/分包京东业务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立即终止合作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合同红线</w:t>
            </w:r>
          </w:p>
        </w:tc>
      </w:tr>
    </w:tbl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</w:rPr>
        <w:t>五、持续管理要求</w:t>
      </w:r>
    </w:p>
    <w:p w:rsidR="00A33B6F" w:rsidRPr="005D7F9A" w:rsidRDefault="00000000">
      <w:pPr>
        <w:pStyle w:val="31"/>
        <w:rPr>
          <w:rFonts w:ascii="京东朗正体 玲珑" w:eastAsia="京东朗正体 玲珑" w:hAnsi="京东朗正体 玲珑"/>
          <w:b w:val="0"/>
          <w:bCs w:val="0"/>
        </w:rPr>
      </w:pPr>
      <w:r w:rsidRPr="005D7F9A">
        <w:rPr>
          <w:rFonts w:ascii="京东朗正体 玲珑" w:eastAsia="京东朗正体 玲珑" w:hAnsi="京东朗正体 玲珑"/>
          <w:b w:val="0"/>
          <w:bCs w:val="0"/>
        </w:rPr>
        <w:t>5.1 合规不是 315 的事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合规是日常，不是 315 期间应付检查。</w:t>
      </w:r>
    </w:p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六、联系方式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发现以下情况，立即上报：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媒体/监管人员到访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可疑人员试图进入作业区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数据泄露风险</w:t>
      </w:r>
    </w:p>
    <w:p w:rsidR="00A33B6F" w:rsidRPr="005D7F9A" w:rsidRDefault="00000000">
      <w:pPr>
        <w:pStyle w:val="a0"/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t>重大合规隐患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上报流程：发现人 → 供应商负责人 → 京东对接人</w:t>
      </w:r>
    </w:p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lastRenderedPageBreak/>
        <w:t>七、附件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附件 1：《京东项目访客登记表》模板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附件 2：《禁止拍照/录像》标识模板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附件 3：自查报告提交方式</w:t>
      </w:r>
    </w:p>
    <w:p w:rsidR="00A33B6F" w:rsidRPr="005D7F9A" w:rsidRDefault="00000000">
      <w:pPr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  <w:lang w:eastAsia="zh-CN"/>
        </w:rPr>
        <w:t xml:space="preserve">  </w:t>
      </w:r>
      <w:r w:rsidRPr="005D7F9A">
        <w:rPr>
          <w:rFonts w:ascii="京东朗正体 玲珑" w:eastAsia="京东朗正体 玲珑" w:hAnsi="京东朗正体 玲珑"/>
        </w:rPr>
        <w:t>- 提交邮箱：sundanian@jd.com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</w:rPr>
        <w:t xml:space="preserve">  </w:t>
      </w:r>
      <w:r w:rsidRPr="005D7F9A">
        <w:rPr>
          <w:rFonts w:ascii="京东朗正体 玲珑" w:eastAsia="京东朗正体 玲珑" w:hAnsi="京东朗正体 玲珑"/>
          <w:lang w:eastAsia="zh-CN"/>
        </w:rPr>
        <w:t>- 提交截止：2026 年 3 月 10 日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 xml:space="preserve">  - 邮件主题：[供应商名称] 2026 年 315 自查报告</w:t>
      </w:r>
    </w:p>
    <w:p w:rsidR="00A33B6F" w:rsidRPr="005D7F9A" w:rsidRDefault="00000000">
      <w:pPr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 xml:space="preserve">  - 附件格式：PDF 盖章版 + Word 可编辑版</w:t>
      </w:r>
    </w:p>
    <w:p w:rsidR="00A33B6F" w:rsidRPr="005D7F9A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5D7F9A">
        <w:rPr>
          <w:rFonts w:ascii="京东朗正体 玲珑" w:eastAsia="京东朗正体 玲珑" w:hAnsi="京东朗正体 玲珑"/>
          <w:b w:val="0"/>
          <w:bCs w:val="0"/>
          <w:lang w:eastAsia="zh-CN"/>
        </w:rPr>
        <w:t>八、关键时间节点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时间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事项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责任方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1 日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合规月启动，本通知生效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京东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10 日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供应商提交《自查报告》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供应商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11-20 日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供应商整改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供应商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20 日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5D7F9A">
              <w:rPr>
                <w:rFonts w:ascii="京东朗正体 玲珑" w:eastAsia="京东朗正体 玲珑" w:hAnsi="京东朗正体 玲珑"/>
                <w:lang w:eastAsia="zh-CN"/>
              </w:rPr>
              <w:t>提交《整改报告》+ 照片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供应商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21-25 日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京东验收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京东</w:t>
            </w:r>
          </w:p>
        </w:tc>
      </w:tr>
      <w:tr w:rsidR="00A33B6F" w:rsidRPr="005D7F9A"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3 月 26-31 日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飞行检查、随机抽检</w:t>
            </w:r>
          </w:p>
        </w:tc>
        <w:tc>
          <w:tcPr>
            <w:tcW w:w="2880" w:type="dxa"/>
          </w:tcPr>
          <w:p w:rsidR="00A33B6F" w:rsidRPr="005D7F9A" w:rsidRDefault="00000000">
            <w:pPr>
              <w:rPr>
                <w:rFonts w:ascii="京东朗正体 玲珑" w:eastAsia="京东朗正体 玲珑" w:hAnsi="京东朗正体 玲珑"/>
              </w:rPr>
            </w:pPr>
            <w:r w:rsidRPr="005D7F9A">
              <w:rPr>
                <w:rFonts w:ascii="京东朗正体 玲珑" w:eastAsia="京东朗正体 玲珑" w:hAnsi="京东朗正体 玲珑"/>
              </w:rPr>
              <w:t>京东</w:t>
            </w:r>
          </w:p>
        </w:tc>
      </w:tr>
    </w:tbl>
    <w:p w:rsidR="00A33B6F" w:rsidRPr="005D7F9A" w:rsidRDefault="00000000">
      <w:pPr>
        <w:rPr>
          <w:rFonts w:ascii="京东朗正体 玲珑" w:eastAsia="京东朗正体 玲珑" w:hAnsi="京东朗正体 玲珑"/>
        </w:rPr>
      </w:pPr>
      <w:r w:rsidRPr="005D7F9A">
        <w:rPr>
          <w:rFonts w:ascii="京东朗正体 玲珑" w:eastAsia="京东朗正体 玲珑" w:hAnsi="京东朗正体 玲珑"/>
        </w:rPr>
        <w:br/>
      </w:r>
    </w:p>
    <w:p w:rsidR="00A33B6F" w:rsidRPr="005D7F9A" w:rsidRDefault="00000000">
      <w:pPr>
        <w:jc w:val="center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请各供应商务必重视，认真执行。</w:t>
      </w:r>
    </w:p>
    <w:p w:rsidR="00A33B6F" w:rsidRPr="005D7F9A" w:rsidRDefault="00000000">
      <w:pPr>
        <w:jc w:val="center"/>
        <w:rPr>
          <w:rFonts w:ascii="京东朗正体 玲珑" w:eastAsia="京东朗正体 玲珑" w:hAnsi="京东朗正体 玲珑"/>
          <w:lang w:eastAsia="zh-CN"/>
        </w:rPr>
      </w:pPr>
      <w:r w:rsidRPr="005D7F9A">
        <w:rPr>
          <w:rFonts w:ascii="京东朗正体 玲珑" w:eastAsia="京东朗正体 玲珑" w:hAnsi="京东朗正体 玲珑"/>
          <w:lang w:eastAsia="zh-CN"/>
        </w:rPr>
        <w:t>合规是底线，不是选择题。</w:t>
      </w:r>
    </w:p>
    <w:sectPr w:rsidR="00A33B6F" w:rsidRPr="005D7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167236">
    <w:abstractNumId w:val="8"/>
  </w:num>
  <w:num w:numId="2" w16cid:durableId="1421290763">
    <w:abstractNumId w:val="6"/>
  </w:num>
  <w:num w:numId="3" w16cid:durableId="43214737">
    <w:abstractNumId w:val="5"/>
  </w:num>
  <w:num w:numId="4" w16cid:durableId="953485570">
    <w:abstractNumId w:val="4"/>
  </w:num>
  <w:num w:numId="5" w16cid:durableId="1304849646">
    <w:abstractNumId w:val="7"/>
  </w:num>
  <w:num w:numId="6" w16cid:durableId="1068113576">
    <w:abstractNumId w:val="3"/>
  </w:num>
  <w:num w:numId="7" w16cid:durableId="647823381">
    <w:abstractNumId w:val="2"/>
  </w:num>
  <w:num w:numId="8" w16cid:durableId="1894538823">
    <w:abstractNumId w:val="1"/>
  </w:num>
  <w:num w:numId="9" w16cid:durableId="149036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F9A"/>
    <w:rsid w:val="00A33B6F"/>
    <w:rsid w:val="00AA1D8D"/>
    <w:rsid w:val="00B47730"/>
    <w:rsid w:val="00CB0664"/>
    <w:rsid w:val="00ED4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49359"/>
  <w14:defaultImageDpi w14:val="300"/>
  <w15:docId w15:val="{734A2F93-3380-7945-BB99-B5D65014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2</cp:revision>
  <dcterms:created xsi:type="dcterms:W3CDTF">2013-12-23T23:15:00Z</dcterms:created>
  <dcterms:modified xsi:type="dcterms:W3CDTF">2026-02-26T08:10:00Z</dcterms:modified>
  <cp:category/>
</cp:coreProperties>
</file>