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333333"/>
          <w:sz w:val="36"/>
        </w:rPr>
        <w:t>供应商工作空间 — 使用指南</w:t>
      </w:r>
    </w:p>
    <w:p>
      <w:pPr>
        <w:jc w:val="center"/>
      </w:pPr>
      <w:r>
        <w:rPr>
          <w:rFonts w:ascii="Arial" w:hAnsi="Arial"/>
          <w:color w:val="666666"/>
          <w:sz w:val="20"/>
        </w:rPr>
        <w:t>适用对象：京东供应商管理者</w:t>
      </w:r>
    </w:p>
    <w:p>
      <w:pPr>
        <w:jc w:val="center"/>
      </w:pPr>
      <w:r>
        <w:rPr>
          <w:rFonts w:ascii="Arial" w:hAnsi="Arial"/>
          <w:color w:val="666666"/>
          <w:sz w:val="20"/>
        </w:rPr>
        <w:t>版本：v1.2  |  日期：2026-04-18</w:t>
      </w:r>
    </w:p>
    <w:p>
      <w:pPr>
        <w:pStyle w:val="Heading1"/>
      </w:pPr>
      <w:r>
        <w:rPr>
          <w:rFonts w:ascii="Arial" w:hAnsi="Arial"/>
          <w:color w:val="333333"/>
          <w:sz w:val="28"/>
        </w:rPr>
        <w:t>一、模板包说明</w:t>
      </w:r>
    </w:p>
    <w:p>
      <w:r>
        <w:rPr>
          <w:rFonts w:ascii="Arial" w:hAnsi="Arial"/>
          <w:b w:val="0"/>
          <w:i w:val="0"/>
          <w:sz w:val="21"/>
        </w:rPr>
        <w:t>这是一套可直接上传到云端的供应商管理工作空间模板包。每个供应商一个独立的工作空间文件夹，用于统一存放人力、质检、整改等数据。</w:t>
      </w:r>
    </w:p>
    <w:p>
      <w:pPr>
        <w:pStyle w:val="Heading1"/>
      </w:pPr>
      <w:r>
        <w:rPr>
          <w:rFonts w:ascii="Arial" w:hAnsi="Arial"/>
          <w:color w:val="333333"/>
          <w:sz w:val="28"/>
        </w:rPr>
        <w:t>二、使用流程</w:t>
      </w:r>
    </w:p>
    <w:p>
      <w:r>
        <w:rPr>
          <w:rFonts w:ascii="Arial" w:hAnsi="Arial"/>
          <w:b/>
          <w:i w:val="0"/>
          <w:sz w:val="21"/>
        </w:rPr>
        <w:t>第一步：复制模板</w:t>
      </w:r>
    </w:p>
    <w:p>
      <w:r>
        <w:rPr>
          <w:rFonts w:ascii="Arial" w:hAnsi="Arial"/>
          <w:b w:val="0"/>
          <w:i w:val="0"/>
          <w:sz w:val="21"/>
        </w:rPr>
        <w:t>将"[供应商名称]-工作空间"文件夹复制一份，重命名为实际供应商名称，如：毅航-工作空间/、毛毛虫-工作空间/</w:t>
      </w:r>
    </w:p>
    <w:p>
      <w:r>
        <w:rPr>
          <w:rFonts w:ascii="Arial" w:hAnsi="Arial"/>
          <w:b/>
          <w:i w:val="0"/>
          <w:sz w:val="21"/>
        </w:rPr>
        <w:t>第二步：上传云端</w:t>
      </w:r>
    </w:p>
    <w:p>
      <w:r>
        <w:rPr>
          <w:rFonts w:ascii="Arial" w:hAnsi="Arial"/>
          <w:b w:val="0"/>
          <w:i w:val="0"/>
          <w:sz w:val="21"/>
        </w:rPr>
        <w:t>将每个供应商的文件夹上传到云端共享目录</w:t>
      </w:r>
    </w:p>
    <w:p>
      <w:r>
        <w:rPr>
          <w:rFonts w:ascii="Arial" w:hAnsi="Arial"/>
          <w:b/>
          <w:i w:val="0"/>
          <w:sz w:val="21"/>
        </w:rPr>
        <w:t>第三步：通知供应商</w:t>
      </w:r>
    </w:p>
    <w:p>
      <w:r>
        <w:rPr>
          <w:rFonts w:ascii="Arial" w:hAnsi="Arial"/>
          <w:b w:val="0"/>
          <w:i w:val="0"/>
          <w:sz w:val="21"/>
        </w:rPr>
        <w:t>将《供应商工作空间填报指南》发给供应商对接人，告知需填报的表格及截止时间</w:t>
      </w:r>
    </w:p>
    <w:p>
      <w:r>
        <w:rPr>
          <w:rFonts w:ascii="Arial" w:hAnsi="Arial"/>
          <w:b/>
          <w:i w:val="0"/>
          <w:sz w:val="21"/>
        </w:rPr>
        <w:t>第四步：日常维护</w:t>
      </w:r>
    </w:p>
    <w:p>
      <w:r>
        <w:rPr>
          <w:rFonts w:ascii="Arial" w:hAnsi="Arial"/>
          <w:b w:val="0"/>
          <w:i w:val="0"/>
          <w:sz w:val="21"/>
        </w:rPr>
        <w:t>供应商按频率填报，京东侧定期收集数据、汇总基础信息、发布整改通知</w:t>
      </w:r>
    </w:p>
    <w:p>
      <w:pPr>
        <w:pStyle w:val="Heading1"/>
      </w:pPr>
      <w:r>
        <w:rPr>
          <w:rFonts w:ascii="Arial" w:hAnsi="Arial"/>
          <w:color w:val="333333"/>
          <w:sz w:val="28"/>
        </w:rPr>
        <w:t>三、日常维护责任矩阵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268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1417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执行方</w:t>
            </w:r>
          </w:p>
        </w:tc>
        <w:tc>
          <w:tcPr>
            <w:tcW w:type="dxa" w:w="2835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频率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填报基础信息表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供应商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准入/变更时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填报人力明细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供应商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每周一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确认主管信息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供应商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每月5日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登记离职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供应商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事件触发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登记质检台账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供应商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日常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合规自查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供应商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每月5日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提交整改计划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供应商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约谈后48h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更新整改进度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供应商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每周五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发布整改通知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京东侧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事件触发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发布通知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京东侧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按需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汇总基础信息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京东侧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按需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333333"/>
          <w:sz w:val="28"/>
        </w:rPr>
        <w:t>四、根目录汇总表 — 供应商基础信息汇总</w:t>
      </w:r>
    </w:p>
    <w:p>
      <w:r>
        <w:rPr>
          <w:rFonts w:ascii="Arial" w:hAnsi="Arial"/>
          <w:b w:val="0"/>
          <w:i w:val="0"/>
          <w:sz w:val="21"/>
        </w:rPr>
        <w:t>根目录的"供应商基础信息汇总表.xlsx"由京东侧维护，从各供应商的供应商基础信息表中汇总。</w:t>
      </w:r>
    </w:p>
    <w:p>
      <w:r>
        <w:rPr>
          <w:rFonts w:ascii="Arial" w:hAnsi="Arial"/>
          <w:b/>
          <w:i w:val="0"/>
          <w:sz w:val="21"/>
        </w:rPr>
        <w:t>该表不发送给供应商，仅内部使用。</w:t>
      </w:r>
    </w:p>
    <w:p>
      <w:pPr>
        <w:pStyle w:val="Heading1"/>
      </w:pPr>
      <w:r>
        <w:rPr>
          <w:rFonts w:ascii="Arial" w:hAnsi="Arial"/>
          <w:color w:val="333333"/>
          <w:sz w:val="28"/>
        </w:rPr>
        <w:t>五、供应商空间文件夹结构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1984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文件夹</w:t>
            </w:r>
          </w:p>
        </w:tc>
        <w:tc>
          <w:tcPr>
            <w:tcW w:type="dxa" w:w="1701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维护方</w:t>
            </w:r>
          </w:p>
        </w:tc>
        <w:tc>
          <w:tcPr>
            <w:tcW w:type="dxa" w:w="4535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01-人力管理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供应商填写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基础信息表、人力明细表、主管信息表、离职登记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02-质检合规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供应商填写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质检台账、合规自查表、质检月报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03-沟通留痕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双方填写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约谈记录、工作沟通、邮件归档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04-整改跟踪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供应商填写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整改计划表、整改进度跟踪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05-整改通知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京东侧发布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巡检整改通知（供应商只读）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06-供应商自主使用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供应商自选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内部管理制度、培训材料等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07-通知与公告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京东侧发布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制度更新、排名通报、重要通知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333333"/>
          <w:sz w:val="28"/>
        </w:rPr>
        <w:t>六、数据来源分类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1701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3402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835"/>
            <w:shd w:fill="2E8B6E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采集方式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供应商填报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人力、离职、质检台账、合规自查、整改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按频率填报对应Excel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质检团队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质检月报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推送至02-质检合规/质检月报/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京东侧记录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约谈记录、整改通知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写入03-沟通留痕/、05-整改通知/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333333"/>
          <w:sz w:val="28"/>
        </w:rPr>
        <w:t>七、分阶段推广计划</w:t>
      </w:r>
    </w:p>
    <w:p>
      <w:pPr>
        <w:pStyle w:val="Heading2"/>
      </w:pPr>
      <w:r>
        <w:rPr>
          <w:rFonts w:ascii="Arial" w:hAnsi="Arial"/>
          <w:color w:val="333333"/>
          <w:sz w:val="26"/>
        </w:rPr>
        <w:t>第一期（试点）</w:t>
      </w:r>
    </w:p>
    <w:p>
      <w:pPr>
        <w:pStyle w:val="ListBullet"/>
      </w:pPr>
      <w:r>
        <w:rPr>
          <w:rFonts w:ascii="Arial" w:hAnsi="Arial"/>
          <w:sz w:val="21"/>
        </w:rPr>
        <w:t>供应商基础信息表</w:t>
      </w:r>
    </w:p>
    <w:p>
      <w:pPr>
        <w:pStyle w:val="ListBullet"/>
      </w:pPr>
      <w:r>
        <w:rPr>
          <w:rFonts w:ascii="Arial" w:hAnsi="Arial"/>
          <w:sz w:val="21"/>
        </w:rPr>
        <w:t>人力明细表</w:t>
      </w:r>
    </w:p>
    <w:p>
      <w:pPr>
        <w:pStyle w:val="ListBullet"/>
      </w:pPr>
      <w:r>
        <w:rPr>
          <w:rFonts w:ascii="Arial" w:hAnsi="Arial"/>
          <w:sz w:val="21"/>
        </w:rPr>
        <w:t>整改计划表（触发时）</w:t>
      </w:r>
    </w:p>
    <w:p>
      <w:pPr>
        <w:pStyle w:val="Heading2"/>
      </w:pPr>
      <w:r>
        <w:rPr>
          <w:rFonts w:ascii="Arial" w:hAnsi="Arial"/>
          <w:color w:val="333333"/>
          <w:sz w:val="26"/>
        </w:rPr>
        <w:t>第二期（2-4周后）</w:t>
      </w:r>
    </w:p>
    <w:p>
      <w:pPr>
        <w:pStyle w:val="ListBullet"/>
      </w:pPr>
      <w:r>
        <w:rPr>
          <w:rFonts w:ascii="Arial" w:hAnsi="Arial"/>
          <w:sz w:val="21"/>
        </w:rPr>
        <w:t>主管信息表</w:t>
      </w:r>
    </w:p>
    <w:p>
      <w:pPr>
        <w:pStyle w:val="ListBullet"/>
      </w:pPr>
      <w:r>
        <w:rPr>
          <w:rFonts w:ascii="Arial" w:hAnsi="Arial"/>
          <w:sz w:val="21"/>
        </w:rPr>
        <w:t>离职原因登记表</w:t>
      </w:r>
    </w:p>
    <w:p>
      <w:pPr>
        <w:pStyle w:val="ListBullet"/>
      </w:pPr>
      <w:r>
        <w:rPr>
          <w:rFonts w:ascii="Arial" w:hAnsi="Arial"/>
          <w:sz w:val="21"/>
        </w:rPr>
        <w:t>质检台账</w:t>
      </w:r>
    </w:p>
    <w:p>
      <w:pPr>
        <w:pStyle w:val="ListBullet"/>
      </w:pPr>
      <w:r>
        <w:rPr>
          <w:rFonts w:ascii="Arial" w:hAnsi="Arial"/>
          <w:sz w:val="21"/>
        </w:rPr>
        <w:t>合规自查表</w:t>
      </w:r>
    </w:p>
    <w:p>
      <w:pPr>
        <w:pStyle w:val="ListBullet"/>
      </w:pPr>
      <w:r>
        <w:rPr>
          <w:rFonts w:ascii="Arial" w:hAnsi="Arial"/>
          <w:sz w:val="21"/>
        </w:rPr>
        <w:t>整改进度跟踪</w:t>
      </w:r>
    </w:p>
    <w:p>
      <w:pPr>
        <w:pStyle w:val="Heading1"/>
      </w:pPr>
      <w:r>
        <w:rPr>
          <w:rFonts w:ascii="Arial" w:hAnsi="Arial"/>
          <w:color w:val="333333"/>
          <w:sz w:val="28"/>
        </w:rPr>
        <w:t>八、注意事项</w:t>
      </w:r>
    </w:p>
    <w:p>
      <w:pPr>
        <w:pStyle w:val="ListBullet"/>
      </w:pPr>
      <w:r>
        <w:rPr>
          <w:rFonts w:ascii="Arial" w:hAnsi="Arial"/>
          <w:sz w:val="21"/>
        </w:rPr>
        <w:t>现场巡检（FCI评分、巡检表单）不在供应商空间内，这是京东侧内部使用的</w:t>
      </w:r>
    </w:p>
    <w:p>
      <w:pPr>
        <w:pStyle w:val="ListBullet"/>
      </w:pPr>
      <w:r>
        <w:rPr>
          <w:rFonts w:ascii="Arial" w:hAnsi="Arial"/>
          <w:sz w:val="21"/>
        </w:rPr>
        <w:t>05-整改通知文件夹存放京东侧发布的巡检整改通知，供应商只能看到通知，不能修改</w:t>
      </w:r>
    </w:p>
    <w:p>
      <w:pPr>
        <w:pStyle w:val="ListBullet"/>
      </w:pPr>
      <w:r>
        <w:rPr>
          <w:rFonts w:ascii="Arial" w:hAnsi="Arial"/>
          <w:sz w:val="21"/>
        </w:rPr>
        <w:t>03-沟通留痕中，约谈记录由京东侧填写，工作沟通双方都可以记录</w:t>
      </w:r>
    </w:p>
    <w:p>
      <w:pPr>
        <w:pStyle w:val="ListBullet"/>
      </w:pPr>
      <w:r>
        <w:rPr>
          <w:rFonts w:ascii="Arial" w:hAnsi="Arial"/>
          <w:sz w:val="21"/>
        </w:rPr>
        <w:t>每个Excel模板都有数据验证（下拉选项）和示例数据，供应商按示例格式填写</w:t>
      </w:r>
    </w:p>
    <w:p>
      <w:pPr>
        <w:pStyle w:val="ListBullet"/>
      </w:pPr>
      <w:r>
        <w:rPr>
          <w:rFonts w:ascii="Arial" w:hAnsi="Arial"/>
          <w:sz w:val="21"/>
        </w:rPr>
        <w:t>根目录的"供应商基础信息汇总表.xlsx"由京东侧从各供应商的基础信息表中汇总维护，不发送给供应商</w:t>
      </w:r>
    </w:p>
    <w:p>
      <w:pPr>
        <w:pStyle w:val="Heading1"/>
      </w:pPr>
      <w:r>
        <w:rPr>
          <w:rFonts w:ascii="Arial" w:hAnsi="Arial"/>
          <w:color w:val="333333"/>
          <w:sz w:val="28"/>
        </w:rPr>
        <w:t>九、文件清单</w:t>
      </w:r>
    </w:p>
    <w:p>
      <w:pPr>
        <w:pStyle w:val="ListBullet"/>
      </w:pPr>
      <w:r>
        <w:rPr>
          <w:rFonts w:ascii="Arial" w:hAnsi="Arial"/>
          <w:sz w:val="21"/>
        </w:rPr>
        <w:t>供应商基础信息汇总表.xlsx — 根目录，京东侧维护的汇总</w:t>
      </w:r>
    </w:p>
    <w:p>
      <w:pPr>
        <w:pStyle w:val="ListBullet"/>
      </w:pPr>
      <w:r>
        <w:rPr>
          <w:rFonts w:ascii="Arial" w:hAnsi="Arial"/>
          <w:sz w:val="21"/>
        </w:rPr>
        <w:t>[供应商名称]-工作空间/ — 模板文件夹（复制后重命名）</w:t>
      </w:r>
    </w:p>
    <w:p>
      <w:pPr>
        <w:pStyle w:val="ListBullet"/>
      </w:pPr>
      <w:r>
        <w:rPr>
          <w:rFonts w:ascii="Arial" w:hAnsi="Arial"/>
          <w:sz w:val="21"/>
        </w:rPr>
        <w:t>供应商工作空间填报指南.docx — 给供应商看的填报说明</w:t>
      </w:r>
    </w:p>
    <w:p>
      <w:pPr>
        <w:pStyle w:val="ListBullet"/>
      </w:pPr>
      <w:r>
        <w:rPr>
          <w:rFonts w:ascii="Arial" w:hAnsi="Arial"/>
          <w:sz w:val="21"/>
        </w:rPr>
        <w:t>供应商工作空间使用指南.docx — 本文件，京东侧使用指南</w:t>
      </w:r>
    </w:p>
    <w:p>
      <w:pPr>
        <w:pStyle w:val="ListBullet"/>
      </w:pPr>
      <w:r>
        <w:rPr>
          <w:rFonts w:ascii="Arial" w:hAnsi="Arial"/>
          <w:sz w:val="21"/>
        </w:rPr>
        <w:t>数据汇总表设计.md — 数据汇总方案</w:t>
      </w:r>
    </w:p>
    <w:p>
      <w:pPr>
        <w:pStyle w:val="ListBullet"/>
      </w:pPr>
      <w:r>
        <w:rPr>
          <w:rFonts w:ascii="Arial" w:hAnsi="Arial"/>
          <w:sz w:val="21"/>
        </w:rPr>
        <w:t>gen_templates.py — 模板生成脚本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Arial" w:hAnsi="Arial" w:eastAsia="微软雅黑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