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8AC6" w14:textId="77777777" w:rsidR="00730FFD" w:rsidRDefault="00730FFD" w:rsidP="00730FFD">
      <w:pPr>
        <w:pStyle w:val="ad"/>
        <w:spacing w:before="231"/>
        <w:rPr>
          <w:rFonts w:eastAsiaTheme="minorEastAsia"/>
          <w:lang w:eastAsia="zh-CN"/>
        </w:rPr>
      </w:pPr>
      <w:bookmarkStart w:id="0" w:name="_Toc4938576"/>
    </w:p>
    <w:p w14:paraId="47898C08" w14:textId="77777777" w:rsidR="00730FFD" w:rsidRPr="00730FFD" w:rsidRDefault="00730FFD" w:rsidP="00730FFD">
      <w:pPr>
        <w:pStyle w:val="ad"/>
        <w:spacing w:before="231"/>
        <w:rPr>
          <w:rFonts w:eastAsiaTheme="minorEastAsia"/>
          <w:lang w:eastAsia="zh-CN"/>
        </w:rPr>
      </w:pPr>
    </w:p>
    <w:p w14:paraId="19D7830E" w14:textId="0C462435" w:rsidR="00730FFD" w:rsidRPr="00730FFD" w:rsidRDefault="00730FFD" w:rsidP="00730FFD">
      <w:pPr>
        <w:pStyle w:val="a7"/>
        <w:rPr>
          <w:lang w:val="en-US"/>
        </w:rPr>
      </w:pPr>
      <w:r w:rsidRPr="00730FFD">
        <w:rPr>
          <w:lang w:val="en-US"/>
        </w:rPr>
        <w:t>Digital Technologies and Rural Finance</w:t>
      </w:r>
    </w:p>
    <w:p w14:paraId="7BCB819B" w14:textId="77777777" w:rsidR="00730FFD" w:rsidRDefault="00730FFD" w:rsidP="00730FFD">
      <w:pPr>
        <w:pStyle w:val="ad"/>
        <w:rPr>
          <w:b/>
          <w:sz w:val="20"/>
        </w:rPr>
      </w:pPr>
    </w:p>
    <w:p w14:paraId="49380920" w14:textId="77777777" w:rsidR="00730FFD" w:rsidRDefault="00730FFD" w:rsidP="00730FFD">
      <w:pPr>
        <w:pStyle w:val="ad"/>
        <w:rPr>
          <w:b/>
          <w:sz w:val="20"/>
        </w:rPr>
      </w:pPr>
    </w:p>
    <w:p w14:paraId="05C2E72C" w14:textId="77777777" w:rsidR="00730FFD" w:rsidRDefault="00730FFD" w:rsidP="00730FFD">
      <w:pPr>
        <w:pStyle w:val="ad"/>
        <w:spacing w:before="204"/>
        <w:rPr>
          <w:b/>
          <w:sz w:val="20"/>
        </w:rPr>
      </w:pPr>
      <w:r>
        <w:rPr>
          <w:noProof/>
        </w:rPr>
        <mc:AlternateContent>
          <mc:Choice Requires="wps">
            <w:drawing>
              <wp:anchor distT="0" distB="0" distL="0" distR="0" simplePos="0" relativeHeight="251679744" behindDoc="1" locked="0" layoutInCell="1" allowOverlap="1" wp14:anchorId="56B2359F" wp14:editId="0DC0048F">
                <wp:simplePos x="0" y="0"/>
                <wp:positionH relativeFrom="page">
                  <wp:posOffset>1371600</wp:posOffset>
                </wp:positionH>
                <wp:positionV relativeFrom="paragraph">
                  <wp:posOffset>290926</wp:posOffset>
                </wp:positionV>
                <wp:extent cx="5029200" cy="1270"/>
                <wp:effectExtent l="0" t="0" r="0" b="0"/>
                <wp:wrapTopAndBottom/>
                <wp:docPr id="201376809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E6CEA" id="Graphic 1" o:spid="_x0000_s1026" style="position:absolute;margin-left:108pt;margin-top:22.9pt;width:396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" path="m,l5029200,e" filled="f">
                <v:path arrowok="t"/>
                <w10:wrap type="topAndBottom" anchorx="page"/>
              </v:shape>
            </w:pict>
          </mc:Fallback>
        </mc:AlternateContent>
      </w:r>
    </w:p>
    <w:p w14:paraId="212B2E98" w14:textId="77777777" w:rsidR="00730FFD" w:rsidRDefault="00730FFD" w:rsidP="00730FFD">
      <w:pPr>
        <w:pStyle w:val="ad"/>
        <w:rPr>
          <w:b/>
        </w:rPr>
      </w:pPr>
    </w:p>
    <w:p w14:paraId="10A74C1F" w14:textId="77777777" w:rsidR="00730FFD" w:rsidRDefault="00730FFD" w:rsidP="00730FFD">
      <w:pPr>
        <w:pStyle w:val="ad"/>
        <w:spacing w:before="262"/>
        <w:rPr>
          <w:b/>
        </w:rPr>
      </w:pPr>
    </w:p>
    <w:p w14:paraId="5E50F2A1" w14:textId="77777777" w:rsidR="00730FFD" w:rsidRDefault="00730FFD" w:rsidP="00730FFD">
      <w:pPr>
        <w:pStyle w:val="ad"/>
        <w:ind w:left="2876" w:right="3599"/>
        <w:jc w:val="center"/>
        <w:rPr>
          <w:rFonts w:eastAsiaTheme="minorEastAsia"/>
          <w:lang w:eastAsia="zh-CN"/>
        </w:rPr>
      </w:pPr>
      <w:r>
        <w:t>A</w:t>
      </w:r>
      <w:r>
        <w:rPr>
          <w:spacing w:val="-15"/>
        </w:rPr>
        <w:t xml:space="preserve"> </w:t>
      </w:r>
      <w:r>
        <w:t xml:space="preserve">Dissertation </w:t>
      </w:r>
    </w:p>
    <w:p w14:paraId="7D1FFF00" w14:textId="1F06AE14" w:rsidR="00730FFD" w:rsidRDefault="00730FFD" w:rsidP="00730FFD">
      <w:pPr>
        <w:pStyle w:val="ad"/>
        <w:ind w:left="2876" w:right="3599"/>
        <w:jc w:val="center"/>
      </w:pPr>
      <w:r>
        <w:t>Submitted to</w:t>
      </w:r>
    </w:p>
    <w:p w14:paraId="4F86969D" w14:textId="77777777" w:rsidR="00730FFD" w:rsidRDefault="00730FFD" w:rsidP="00730FFD">
      <w:pPr>
        <w:pStyle w:val="ad"/>
        <w:ind w:left="1902" w:right="2624"/>
        <w:jc w:val="center"/>
      </w:pPr>
      <w:r>
        <w:t>the</w:t>
      </w:r>
      <w:r>
        <w:rPr>
          <w:spacing w:val="-5"/>
        </w:rPr>
        <w:t xml:space="preserve"> </w:t>
      </w:r>
      <w:r>
        <w:t>Temple</w:t>
      </w:r>
      <w:r>
        <w:rPr>
          <w:spacing w:val="-3"/>
        </w:rPr>
        <w:t xml:space="preserve"> </w:t>
      </w:r>
      <w:r>
        <w:t>University</w:t>
      </w:r>
      <w:r>
        <w:rPr>
          <w:spacing w:val="-2"/>
        </w:rPr>
        <w:t xml:space="preserve"> </w:t>
      </w:r>
      <w:r>
        <w:t>Graduate</w:t>
      </w:r>
      <w:r>
        <w:rPr>
          <w:spacing w:val="-2"/>
        </w:rPr>
        <w:t xml:space="preserve"> </w:t>
      </w:r>
      <w:r>
        <w:rPr>
          <w:spacing w:val="-4"/>
        </w:rPr>
        <w:t>Board</w:t>
      </w:r>
    </w:p>
    <w:p w14:paraId="794CE95C" w14:textId="77777777" w:rsidR="00730FFD" w:rsidRDefault="00730FFD" w:rsidP="00730FFD">
      <w:pPr>
        <w:pStyle w:val="ad"/>
        <w:rPr>
          <w:sz w:val="20"/>
        </w:rPr>
      </w:pPr>
    </w:p>
    <w:p w14:paraId="16A176F2" w14:textId="77777777" w:rsidR="00730FFD" w:rsidRDefault="00730FFD" w:rsidP="00730FFD">
      <w:pPr>
        <w:pStyle w:val="ad"/>
        <w:spacing w:before="177"/>
        <w:rPr>
          <w:sz w:val="20"/>
        </w:rPr>
      </w:pPr>
      <w:r>
        <w:rPr>
          <w:noProof/>
        </w:rPr>
        <mc:AlternateContent>
          <mc:Choice Requires="wps">
            <w:drawing>
              <wp:anchor distT="0" distB="0" distL="0" distR="0" simplePos="0" relativeHeight="251680768" behindDoc="1" locked="0" layoutInCell="1" allowOverlap="1" wp14:anchorId="1A7B95BA" wp14:editId="122BC7C1">
                <wp:simplePos x="0" y="0"/>
                <wp:positionH relativeFrom="page">
                  <wp:posOffset>1371600</wp:posOffset>
                </wp:positionH>
                <wp:positionV relativeFrom="paragraph">
                  <wp:posOffset>273957</wp:posOffset>
                </wp:positionV>
                <wp:extent cx="5029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81565" id="Graphic 2" o:spid="_x0000_s1026" style="position:absolute;margin-left:108pt;margin-top:21.55pt;width:396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" path="m,l5029200,e" filled="f">
                <v:path arrowok="t"/>
                <w10:wrap type="topAndBottom" anchorx="page"/>
              </v:shape>
            </w:pict>
          </mc:Fallback>
        </mc:AlternateContent>
      </w:r>
    </w:p>
    <w:p w14:paraId="4B5CD397" w14:textId="77777777" w:rsidR="00730FFD" w:rsidRDefault="00730FFD" w:rsidP="00730FFD">
      <w:pPr>
        <w:pStyle w:val="ad"/>
      </w:pPr>
    </w:p>
    <w:p w14:paraId="432E321B" w14:textId="77777777" w:rsidR="00730FFD" w:rsidRDefault="00730FFD" w:rsidP="00730FFD">
      <w:pPr>
        <w:pStyle w:val="ad"/>
        <w:spacing w:before="3"/>
      </w:pPr>
    </w:p>
    <w:p w14:paraId="5E44FF03" w14:textId="77777777" w:rsidR="00730FFD" w:rsidRDefault="00730FFD" w:rsidP="00730FFD">
      <w:pPr>
        <w:pStyle w:val="ad"/>
        <w:spacing w:before="1"/>
        <w:ind w:left="2882" w:right="3599"/>
        <w:jc w:val="center"/>
      </w:pPr>
      <w:r>
        <w:t>In</w:t>
      </w:r>
      <w:r>
        <w:rPr>
          <w:spacing w:val="-3"/>
        </w:rPr>
        <w:t xml:space="preserve"> </w:t>
      </w:r>
      <w:r>
        <w:t>Partial</w:t>
      </w:r>
      <w:r>
        <w:rPr>
          <w:spacing w:val="-2"/>
        </w:rPr>
        <w:t xml:space="preserve"> Fulfillment</w:t>
      </w:r>
    </w:p>
    <w:p w14:paraId="5740299F" w14:textId="77777777" w:rsidR="00730FFD" w:rsidRDefault="00730FFD" w:rsidP="00730FFD">
      <w:pPr>
        <w:pStyle w:val="ad"/>
        <w:ind w:left="1901" w:right="2624"/>
        <w:jc w:val="center"/>
        <w:rPr>
          <w:rFonts w:eastAsiaTheme="minorEastAsia"/>
          <w:lang w:eastAsia="zh-CN"/>
        </w:rPr>
      </w:pPr>
      <w:r>
        <w:t>of</w:t>
      </w:r>
      <w:r>
        <w:rPr>
          <w:spacing w:val="-13"/>
        </w:rPr>
        <w:t xml:space="preserve"> </w:t>
      </w:r>
      <w:r>
        <w:t>the</w:t>
      </w:r>
      <w:r>
        <w:rPr>
          <w:spacing w:val="-13"/>
        </w:rPr>
        <w:t xml:space="preserve"> </w:t>
      </w:r>
      <w:r>
        <w:t>Requirements</w:t>
      </w:r>
      <w:r>
        <w:rPr>
          <w:spacing w:val="-12"/>
        </w:rPr>
        <w:t xml:space="preserve"> </w:t>
      </w:r>
      <w:r>
        <w:t>for</w:t>
      </w:r>
      <w:r>
        <w:rPr>
          <w:spacing w:val="-13"/>
        </w:rPr>
        <w:t xml:space="preserve"> </w:t>
      </w:r>
      <w:r>
        <w:t>the</w:t>
      </w:r>
      <w:r>
        <w:rPr>
          <w:spacing w:val="-13"/>
        </w:rPr>
        <w:t xml:space="preserve"> </w:t>
      </w:r>
      <w:r>
        <w:t xml:space="preserve">Degree </w:t>
      </w:r>
    </w:p>
    <w:p w14:paraId="17F801B1" w14:textId="6279019F" w:rsidR="00730FFD" w:rsidRDefault="00730FFD" w:rsidP="00730FFD">
      <w:pPr>
        <w:pStyle w:val="ad"/>
        <w:ind w:left="1901" w:right="2624"/>
        <w:jc w:val="center"/>
      </w:pPr>
      <w:r>
        <w:t>DOCTOR OF SCIENCE</w:t>
      </w:r>
    </w:p>
    <w:p w14:paraId="2065907C" w14:textId="77777777" w:rsidR="00730FFD" w:rsidRDefault="00730FFD" w:rsidP="00730FFD">
      <w:pPr>
        <w:pStyle w:val="ad"/>
        <w:rPr>
          <w:sz w:val="20"/>
        </w:rPr>
      </w:pPr>
    </w:p>
    <w:p w14:paraId="7364ACD3" w14:textId="77777777" w:rsidR="00730FFD" w:rsidRDefault="00730FFD" w:rsidP="00730FFD">
      <w:pPr>
        <w:pStyle w:val="ad"/>
        <w:rPr>
          <w:sz w:val="20"/>
        </w:rPr>
      </w:pPr>
    </w:p>
    <w:p w14:paraId="78471B4D" w14:textId="77777777" w:rsidR="00730FFD" w:rsidRDefault="00730FFD" w:rsidP="00730FFD">
      <w:pPr>
        <w:pStyle w:val="ad"/>
        <w:rPr>
          <w:sz w:val="20"/>
        </w:rPr>
      </w:pPr>
    </w:p>
    <w:p w14:paraId="5AEF5487" w14:textId="77777777" w:rsidR="00730FFD" w:rsidRDefault="00730FFD" w:rsidP="00730FFD">
      <w:pPr>
        <w:pStyle w:val="ad"/>
        <w:rPr>
          <w:sz w:val="20"/>
        </w:rPr>
      </w:pPr>
    </w:p>
    <w:p w14:paraId="2A8AAD1D" w14:textId="77777777" w:rsidR="00730FFD" w:rsidRDefault="00730FFD" w:rsidP="00730FFD">
      <w:pPr>
        <w:pStyle w:val="ad"/>
        <w:spacing w:before="52"/>
        <w:rPr>
          <w:sz w:val="20"/>
        </w:rPr>
      </w:pPr>
      <w:r>
        <w:rPr>
          <w:noProof/>
        </w:rPr>
        <mc:AlternateContent>
          <mc:Choice Requires="wps">
            <w:drawing>
              <wp:anchor distT="0" distB="0" distL="0" distR="0" simplePos="0" relativeHeight="251681792" behindDoc="1" locked="0" layoutInCell="1" allowOverlap="1" wp14:anchorId="349B0005" wp14:editId="395C8F8A">
                <wp:simplePos x="0" y="0"/>
                <wp:positionH relativeFrom="page">
                  <wp:posOffset>1371600</wp:posOffset>
                </wp:positionH>
                <wp:positionV relativeFrom="paragraph">
                  <wp:posOffset>194695</wp:posOffset>
                </wp:positionV>
                <wp:extent cx="5029200" cy="1270"/>
                <wp:effectExtent l="0" t="0" r="0" b="0"/>
                <wp:wrapTopAndBottom/>
                <wp:docPr id="196982403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EBA3B" id="Graphic 3" o:spid="_x0000_s1026" style="position:absolute;margin-left:108pt;margin-top:15.35pt;width:396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" path="m,l5029200,e" filled="f">
                <v:path arrowok="t"/>
                <w10:wrap type="topAndBottom" anchorx="page"/>
              </v:shape>
            </w:pict>
          </mc:Fallback>
        </mc:AlternateContent>
      </w:r>
    </w:p>
    <w:p w14:paraId="252004DB" w14:textId="77777777" w:rsidR="00730FFD" w:rsidRDefault="00730FFD" w:rsidP="00730FFD">
      <w:pPr>
        <w:pStyle w:val="ad"/>
        <w:spacing w:before="160"/>
      </w:pPr>
    </w:p>
    <w:p w14:paraId="4A394902" w14:textId="77777777" w:rsidR="00730FFD" w:rsidRDefault="00730FFD" w:rsidP="00730FFD">
      <w:pPr>
        <w:pStyle w:val="ad"/>
        <w:ind w:left="3550" w:right="4268" w:firstLineChars="300" w:firstLine="684"/>
        <w:rPr>
          <w:rFonts w:eastAsiaTheme="minorEastAsia"/>
          <w:spacing w:val="40"/>
          <w:lang w:eastAsia="zh-CN"/>
        </w:rPr>
      </w:pPr>
      <w:r>
        <w:rPr>
          <w:spacing w:val="-6"/>
        </w:rPr>
        <w:t>by</w:t>
      </w:r>
      <w:r>
        <w:rPr>
          <w:spacing w:val="40"/>
        </w:rPr>
        <w:t xml:space="preserve"> </w:t>
      </w:r>
    </w:p>
    <w:p w14:paraId="6E5DC976" w14:textId="77777777" w:rsidR="00730FFD" w:rsidRDefault="00730FFD" w:rsidP="00730FFD">
      <w:pPr>
        <w:pStyle w:val="ad"/>
        <w:ind w:left="3550" w:right="4268" w:firstLineChars="200" w:firstLine="480"/>
        <w:rPr>
          <w:rFonts w:eastAsiaTheme="minorEastAsia"/>
          <w:lang w:eastAsia="zh-CN"/>
        </w:rPr>
      </w:pPr>
      <w:r>
        <w:t xml:space="preserve">Hui Fan </w:t>
      </w:r>
    </w:p>
    <w:p w14:paraId="58671ECC" w14:textId="12B2BF33" w:rsidR="00730FFD" w:rsidRDefault="00730FFD" w:rsidP="00730FFD">
      <w:pPr>
        <w:pStyle w:val="ad"/>
        <w:ind w:left="3550" w:right="4268" w:firstLine="369"/>
      </w:pPr>
      <w:r>
        <w:t>May</w:t>
      </w:r>
      <w:r>
        <w:rPr>
          <w:spacing w:val="-15"/>
        </w:rPr>
        <w:t xml:space="preserve"> </w:t>
      </w:r>
      <w:r>
        <w:t>2026</w:t>
      </w:r>
    </w:p>
    <w:p w14:paraId="07155EC4" w14:textId="77777777" w:rsidR="00730FFD" w:rsidRDefault="00730FFD" w:rsidP="00730FFD">
      <w:pPr>
        <w:pStyle w:val="ad"/>
      </w:pPr>
    </w:p>
    <w:p w14:paraId="59E132D5" w14:textId="77777777" w:rsidR="00730FFD" w:rsidRDefault="00730FFD" w:rsidP="00730FFD">
      <w:pPr>
        <w:pStyle w:val="ad"/>
      </w:pPr>
    </w:p>
    <w:p w14:paraId="2F6806F9" w14:textId="77777777" w:rsidR="00730FFD" w:rsidRDefault="00730FFD" w:rsidP="00730FFD">
      <w:pPr>
        <w:pStyle w:val="ad"/>
      </w:pPr>
    </w:p>
    <w:p w14:paraId="44E04005" w14:textId="77777777" w:rsidR="00730FFD" w:rsidRDefault="00730FFD" w:rsidP="00730FFD">
      <w:pPr>
        <w:pStyle w:val="ad"/>
      </w:pPr>
    </w:p>
    <w:p w14:paraId="6A04D72E" w14:textId="77777777" w:rsidR="00730FFD" w:rsidRDefault="00730FFD" w:rsidP="00730FFD">
      <w:pPr>
        <w:pStyle w:val="ad"/>
        <w:ind w:left="492"/>
      </w:pPr>
      <w:r>
        <w:t>Examining</w:t>
      </w:r>
      <w:r>
        <w:rPr>
          <w:spacing w:val="-2"/>
        </w:rPr>
        <w:t xml:space="preserve"> </w:t>
      </w:r>
      <w:r>
        <w:t>Committee</w:t>
      </w:r>
      <w:r>
        <w:rPr>
          <w:spacing w:val="-1"/>
        </w:rPr>
        <w:t xml:space="preserve"> </w:t>
      </w:r>
      <w:r>
        <w:rPr>
          <w:spacing w:val="-2"/>
        </w:rPr>
        <w:t>Members:</w:t>
      </w:r>
    </w:p>
    <w:p w14:paraId="56BFF7F8" w14:textId="77777777" w:rsidR="00730FFD" w:rsidRDefault="00730FFD" w:rsidP="00730FFD">
      <w:pPr>
        <w:pStyle w:val="ad"/>
        <w:spacing w:before="26"/>
      </w:pPr>
    </w:p>
    <w:p w14:paraId="74B853B6" w14:textId="77777777" w:rsidR="0096679E" w:rsidRDefault="00730FFD" w:rsidP="00730FFD">
      <w:pPr>
        <w:pStyle w:val="ad"/>
        <w:ind w:left="466" w:right="4268"/>
      </w:pPr>
      <w:r>
        <w:t>Oleg</w:t>
      </w:r>
      <w:r>
        <w:rPr>
          <w:spacing w:val="-10"/>
        </w:rPr>
        <w:t xml:space="preserve"> </w:t>
      </w:r>
      <w:r>
        <w:t>Rytchkov,</w:t>
      </w:r>
      <w:r>
        <w:rPr>
          <w:spacing w:val="-10"/>
        </w:rPr>
        <w:t xml:space="preserve"> </w:t>
      </w:r>
      <w:r>
        <w:t>Advisory</w:t>
      </w:r>
      <w:r>
        <w:rPr>
          <w:spacing w:val="-10"/>
        </w:rPr>
        <w:t xml:space="preserve"> </w:t>
      </w:r>
      <w:r>
        <w:t>Chair,</w:t>
      </w:r>
      <w:r>
        <w:rPr>
          <w:spacing w:val="-10"/>
        </w:rPr>
        <w:t xml:space="preserve"> </w:t>
      </w:r>
      <w:r>
        <w:t xml:space="preserve">Finance </w:t>
      </w:r>
    </w:p>
    <w:p w14:paraId="1D98D364" w14:textId="3052D4BE" w:rsidR="00730FFD" w:rsidRDefault="00730FFD" w:rsidP="00730FFD">
      <w:pPr>
        <w:pStyle w:val="ad"/>
        <w:ind w:left="466" w:right="4268"/>
      </w:pPr>
      <w:r>
        <w:t>Xiaohui Gao Bakshi, Finance</w:t>
      </w:r>
    </w:p>
    <w:p w14:paraId="0AF26532" w14:textId="77777777" w:rsidR="00730FFD" w:rsidRDefault="00730FFD" w:rsidP="00730FFD">
      <w:pPr>
        <w:pStyle w:val="ad"/>
        <w:ind w:left="466"/>
      </w:pPr>
      <w:r>
        <w:t>Lalitha</w:t>
      </w:r>
      <w:r>
        <w:rPr>
          <w:spacing w:val="-9"/>
        </w:rPr>
        <w:t xml:space="preserve"> </w:t>
      </w:r>
      <w:r>
        <w:t>Naveen,</w:t>
      </w:r>
      <w:r>
        <w:rPr>
          <w:spacing w:val="-6"/>
        </w:rPr>
        <w:t xml:space="preserve"> </w:t>
      </w:r>
      <w:r>
        <w:rPr>
          <w:spacing w:val="-2"/>
        </w:rPr>
        <w:t>Finance</w:t>
      </w:r>
    </w:p>
    <w:p w14:paraId="1020D5AE" w14:textId="77777777" w:rsidR="00730FFD" w:rsidRDefault="00730FFD" w:rsidP="00730FFD">
      <w:pPr>
        <w:pStyle w:val="ad"/>
        <w:ind w:left="466"/>
      </w:pPr>
      <w:r>
        <w:t>Jayanthi Krishnan, External</w:t>
      </w:r>
      <w:r>
        <w:rPr>
          <w:spacing w:val="-1"/>
        </w:rPr>
        <w:t xml:space="preserve"> </w:t>
      </w:r>
      <w:r>
        <w:t>Reader,</w:t>
      </w:r>
      <w:r>
        <w:rPr>
          <w:spacing w:val="2"/>
        </w:rPr>
        <w:t xml:space="preserve"> </w:t>
      </w:r>
      <w:r>
        <w:rPr>
          <w:spacing w:val="-2"/>
        </w:rPr>
        <w:t>Accounting</w:t>
      </w:r>
    </w:p>
    <w:p w14:paraId="04E48E99" w14:textId="77777777" w:rsidR="00DF4FC6" w:rsidRPr="00730FFD" w:rsidRDefault="00DF4FC6">
      <w:pPr>
        <w:pStyle w:val="a7"/>
        <w:adjustRightInd w:val="0"/>
        <w:snapToGrid w:val="0"/>
        <w:spacing w:beforeLines="50" w:before="120" w:afterLines="50" w:after="120"/>
        <w:textAlignment w:val="baseline"/>
        <w:rPr>
          <w:rFonts w:ascii="Times New Roman" w:hAnsi="Times New Roman"/>
          <w:color w:val="000000"/>
          <w:sz w:val="24"/>
          <w:szCs w:val="24"/>
          <w:lang w:val="en-US"/>
        </w:rPr>
      </w:pPr>
    </w:p>
    <w:p w14:paraId="5B5F2D40" w14:textId="77777777" w:rsidR="008A7960" w:rsidRPr="00730FFD" w:rsidRDefault="008A7960">
      <w:pPr>
        <w:widowControl/>
        <w:jc w:val="left"/>
        <w:rPr>
          <w:rFonts w:ascii="Times New Roman" w:hAnsi="Times New Roman"/>
          <w:b/>
          <w:bCs/>
          <w:color w:val="000000"/>
          <w:kern w:val="0"/>
          <w:szCs w:val="24"/>
        </w:rPr>
      </w:pPr>
      <w:r>
        <w:rPr>
          <w:rFonts w:ascii="Times New Roman" w:hAnsi="Times New Roman"/>
          <w:color w:val="000000"/>
          <w:szCs w:val="24"/>
        </w:rPr>
        <w:br w:type="page"/>
      </w:r>
    </w:p>
    <w:p w14:paraId="541C3461" w14:textId="075ED006" w:rsidR="006377B4" w:rsidRPr="00730FFD" w:rsidRDefault="00000000">
      <w:pPr>
        <w:pStyle w:val="a7"/>
        <w:adjustRightInd w:val="0"/>
        <w:snapToGrid w:val="0"/>
        <w:spacing w:beforeLines="50" w:before="120" w:afterLines="50" w:after="120"/>
        <w:textAlignment w:val="baseline"/>
        <w:rPr>
          <w:rFonts w:ascii="Times New Roman" w:eastAsia="黑体" w:hAnsi="Times New Roman"/>
          <w:color w:val="000000"/>
          <w:spacing w:val="10"/>
          <w:sz w:val="24"/>
          <w:szCs w:val="24"/>
          <w:lang w:val="en-US"/>
        </w:rPr>
      </w:pPr>
      <w:r w:rsidRPr="00730FFD">
        <w:rPr>
          <w:rFonts w:ascii="Times New Roman" w:hAnsi="Times New Roman"/>
          <w:color w:val="000000"/>
          <w:sz w:val="24"/>
          <w:szCs w:val="24"/>
          <w:lang w:val="en-US"/>
        </w:rPr>
        <w:lastRenderedPageBreak/>
        <w:t>Abstract</w:t>
      </w:r>
      <w:bookmarkEnd w:id="0"/>
    </w:p>
    <w:p w14:paraId="59124D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 "comprehensively promoting rural revitalization" and the need to "improve the rural financial service system," providing further guidance for the reform and development of rural finance in the new era. Currently, in light of the diverse and multifaceted financial service demands required for rural modernization, China's rural financial sector still needs to address some deep-rooted issues, such as inadequate and outdated infrastructure, incomplete and difficult-to-collect agricultural data, insufficient supply of rural financial products and services, and a pressing need to enhance service efficiency and quality.</w:t>
      </w:r>
    </w:p>
    <w:p w14:paraId="2E29515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 This has great significance in promoting rural revitalization, fostering shared prosperity, and reducing the urban-rural wealth gap.</w:t>
      </w:r>
    </w:p>
    <w:p w14:paraId="02220A9E" w14:textId="1613D6DF"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 This suggests that the widespread use of digital technology in rural areas and among rural households </w:t>
      </w:r>
      <w:r w:rsidR="00B7639E" w:rsidRPr="00B7639E">
        <w:rPr>
          <w:rFonts w:ascii="Times New Roman" w:hAnsi="Times New Roman"/>
          <w:szCs w:val="24"/>
        </w:rPr>
        <w:t>is associated with a higher level of</w:t>
      </w:r>
      <w:r w:rsidRPr="00CE6A7D">
        <w:rPr>
          <w:rFonts w:ascii="Times New Roman" w:hAnsi="Times New Roman"/>
          <w:szCs w:val="24"/>
        </w:rPr>
        <w:t xml:space="preserve"> the positive development of rural finance. The paper also discusses the advantages of rural financial digitalization from a theoretical perspective and explains the mechanisms through which it promotes development at the infrastructure, market, and policy levels.</w:t>
      </w:r>
    </w:p>
    <w:p w14:paraId="6EFDEF9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Secondly, we expound on the applications of Internet in rural finance. There are four major applications of Internet: comprehensive e-commerce channel sinking, building an integrated agricultural financial ecosystem composed of leading agricultural enterprises, interlinking of large P2P platforms with the agricultural supply chain, and traditional financial institutions developing the “Digital Plus Rural Finance” business mode.</w:t>
      </w:r>
    </w:p>
    <w:p w14:paraId="1EDE5E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Finally, While the application of digital technology can effectively drive the new development of rural finance, it still faces challenges and constraints. These include the lack of a robust rural credit system and issues related to the accessibility and utilization of new digital financial products and services in remote rural areas. To address these challenges, it is necessary for the government to accelerate research and implement a coordinated plan for further rural digital infrastructure, strengthen the innovation of digital inclusive financial products, and enhance the digital financial literacy of rural residents. This will allow the full potential of digital technology tools in rural finance to be realized.This dissertation, based on the use of rural financial digitalization to support the future development of rural revitalization, provides practical and feasible development recommendations with significant guiding value.</w:t>
      </w:r>
    </w:p>
    <w:p w14:paraId="53D3F7DA" w14:textId="77777777" w:rsidR="006377B4" w:rsidRPr="00CE6A7D" w:rsidRDefault="006377B4">
      <w:pPr>
        <w:adjustRightInd w:val="0"/>
        <w:snapToGrid w:val="0"/>
        <w:spacing w:beforeLines="50" w:before="120" w:afterLines="50" w:after="120"/>
        <w:textAlignment w:val="baseline"/>
        <w:rPr>
          <w:rFonts w:ascii="Times New Roman" w:hAnsi="Times New Roman"/>
          <w:kern w:val="0"/>
          <w:szCs w:val="24"/>
        </w:rPr>
      </w:pPr>
    </w:p>
    <w:p w14:paraId="05D83E2A" w14:textId="77777777" w:rsidR="006377B4" w:rsidRPr="00CE6A7D" w:rsidRDefault="00000000">
      <w:pPr>
        <w:adjustRightInd w:val="0"/>
        <w:snapToGrid w:val="0"/>
        <w:spacing w:beforeLines="50" w:before="120" w:afterLines="50" w:after="120"/>
        <w:textAlignment w:val="baseline"/>
        <w:rPr>
          <w:rFonts w:ascii="Times New Roman" w:hAnsi="Times New Roman"/>
          <w:kern w:val="0"/>
          <w:szCs w:val="24"/>
        </w:rPr>
        <w:sectPr w:rsidR="006377B4" w:rsidRPr="00CE6A7D">
          <w:footerReference w:type="default" r:id="rId8"/>
          <w:pgSz w:w="11906" w:h="16838"/>
          <w:pgMar w:top="1134" w:right="1134" w:bottom="1134" w:left="1134" w:header="851" w:footer="851" w:gutter="0"/>
          <w:pgNumType w:fmt="upperRoman" w:start="1"/>
          <w:cols w:space="720"/>
          <w:docGrid w:linePitch="326"/>
        </w:sectPr>
      </w:pPr>
      <w:r w:rsidRPr="00CE6A7D">
        <w:rPr>
          <w:rFonts w:ascii="Times New Roman" w:hAnsi="Times New Roman"/>
          <w:szCs w:val="24"/>
        </w:rPr>
        <w:t>Key words: Digitalization; rural finance; rural credit; Rural Revitalization</w:t>
      </w:r>
    </w:p>
    <w:p w14:paraId="53D58E2C" w14:textId="77777777" w:rsidR="006377B4" w:rsidRPr="00730FFD" w:rsidRDefault="00000000">
      <w:pPr>
        <w:pStyle w:val="a7"/>
        <w:adjustRightInd w:val="0"/>
        <w:snapToGrid w:val="0"/>
        <w:spacing w:beforeLines="50" w:before="120" w:afterLines="50" w:after="120"/>
        <w:textAlignment w:val="baseline"/>
        <w:rPr>
          <w:rFonts w:ascii="Times New Roman" w:eastAsia="黑体" w:hAnsi="Times New Roman"/>
          <w:b w:val="0"/>
          <w:color w:val="000000"/>
          <w:spacing w:val="10"/>
          <w:sz w:val="24"/>
          <w:szCs w:val="24"/>
          <w:lang w:val="en-US"/>
        </w:rPr>
      </w:pPr>
      <w:bookmarkStart w:id="1" w:name="_Toc4938577"/>
      <w:r w:rsidRPr="00730FFD">
        <w:rPr>
          <w:rFonts w:ascii="Times New Roman" w:hAnsi="Times New Roman"/>
          <w:b w:val="0"/>
          <w:color w:val="000000"/>
          <w:sz w:val="24"/>
          <w:szCs w:val="24"/>
          <w:lang w:val="en-US"/>
        </w:rPr>
        <w:lastRenderedPageBreak/>
        <w:t>Contents</w:t>
      </w:r>
      <w:bookmarkEnd w:id="1"/>
    </w:p>
    <w:p w14:paraId="42BC21AC" w14:textId="37676D23" w:rsidR="006377B4" w:rsidRPr="00CE6A7D" w:rsidRDefault="00000000">
      <w:pPr>
        <w:pStyle w:val="TOC1"/>
        <w:tabs>
          <w:tab w:val="right" w:leader="dot" w:pos="9639"/>
        </w:tabs>
        <w:adjustRightInd w:val="0"/>
        <w:snapToGrid w:val="0"/>
        <w:spacing w:beforeLines="50" w:afterLines="50"/>
        <w:rPr>
          <w:rFonts w:eastAsiaTheme="minorEastAsia"/>
          <w:b w:val="0"/>
          <w:bCs w:val="0"/>
          <w:caps w:val="0"/>
          <w:noProof/>
          <w:sz w:val="24"/>
          <w:szCs w:val="24"/>
        </w:rPr>
      </w:pPr>
      <w:r w:rsidRPr="00CE6A7D">
        <w:rPr>
          <w:b w:val="0"/>
          <w:sz w:val="24"/>
          <w:szCs w:val="24"/>
        </w:rPr>
        <w:fldChar w:fldCharType="begin"/>
      </w:r>
      <w:r w:rsidRPr="00CE6A7D">
        <w:rPr>
          <w:b w:val="0"/>
          <w:sz w:val="24"/>
          <w:szCs w:val="24"/>
        </w:rPr>
        <w:instrText xml:space="preserve"> TOC \o "1-4" \h \z \u </w:instrText>
      </w:r>
      <w:r w:rsidRPr="00CE6A7D">
        <w:rPr>
          <w:b w:val="0"/>
          <w:sz w:val="24"/>
          <w:szCs w:val="24"/>
        </w:rPr>
        <w:fldChar w:fldCharType="separate"/>
      </w:r>
      <w:hyperlink w:anchor="_Toc4938576" w:history="1">
        <w:r w:rsidR="006377B4" w:rsidRPr="00CE6A7D">
          <w:rPr>
            <w:rStyle w:val="ab"/>
            <w:noProof/>
            <w:sz w:val="24"/>
            <w:szCs w:val="24"/>
          </w:rPr>
          <w:t>Abstract</w:t>
        </w:r>
        <w:r w:rsidR="006377B4" w:rsidRPr="00CE6A7D">
          <w:rPr>
            <w:noProof/>
            <w:sz w:val="24"/>
            <w:szCs w:val="24"/>
          </w:rPr>
          <w:tab/>
        </w:r>
        <w:r w:rsidR="006377B4" w:rsidRPr="00CE6A7D">
          <w:rPr>
            <w:noProof/>
            <w:sz w:val="24"/>
            <w:szCs w:val="24"/>
          </w:rPr>
          <w:fldChar w:fldCharType="begin"/>
        </w:r>
        <w:r w:rsidR="006377B4" w:rsidRPr="00CE6A7D">
          <w:rPr>
            <w:noProof/>
            <w:sz w:val="24"/>
            <w:szCs w:val="24"/>
          </w:rPr>
          <w:instrText xml:space="preserve"> PAGEREF _Toc4938576 \h </w:instrText>
        </w:r>
        <w:r w:rsidR="006377B4" w:rsidRPr="00CE6A7D">
          <w:rPr>
            <w:noProof/>
            <w:sz w:val="24"/>
            <w:szCs w:val="24"/>
          </w:rPr>
        </w:r>
        <w:r w:rsidR="006377B4" w:rsidRPr="00CE6A7D">
          <w:rPr>
            <w:noProof/>
            <w:sz w:val="24"/>
            <w:szCs w:val="24"/>
          </w:rPr>
          <w:fldChar w:fldCharType="separate"/>
        </w:r>
        <w:r w:rsidR="009F5595">
          <w:rPr>
            <w:noProof/>
            <w:sz w:val="24"/>
            <w:szCs w:val="24"/>
          </w:rPr>
          <w:t>I</w:t>
        </w:r>
        <w:r w:rsidR="006377B4" w:rsidRPr="00CE6A7D">
          <w:rPr>
            <w:noProof/>
            <w:sz w:val="24"/>
            <w:szCs w:val="24"/>
          </w:rPr>
          <w:fldChar w:fldCharType="end"/>
        </w:r>
      </w:hyperlink>
    </w:p>
    <w:p w14:paraId="4664AEB5" w14:textId="4FBB9D34"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7" w:history="1">
        <w:r w:rsidRPr="00CE6A7D">
          <w:rPr>
            <w:rStyle w:val="ab"/>
            <w:noProof/>
            <w:sz w:val="24"/>
            <w:szCs w:val="24"/>
          </w:rPr>
          <w:t>Contents</w:t>
        </w:r>
        <w:r w:rsidRPr="00CE6A7D">
          <w:rPr>
            <w:noProof/>
            <w:sz w:val="24"/>
            <w:szCs w:val="24"/>
          </w:rPr>
          <w:tab/>
        </w:r>
        <w:r w:rsidRPr="00CE6A7D">
          <w:rPr>
            <w:noProof/>
            <w:sz w:val="24"/>
            <w:szCs w:val="24"/>
          </w:rPr>
          <w:fldChar w:fldCharType="begin"/>
        </w:r>
        <w:r w:rsidRPr="00CE6A7D">
          <w:rPr>
            <w:noProof/>
            <w:sz w:val="24"/>
            <w:szCs w:val="24"/>
          </w:rPr>
          <w:instrText xml:space="preserve"> PAGEREF _Toc4938577 \h </w:instrText>
        </w:r>
        <w:r w:rsidRPr="00CE6A7D">
          <w:rPr>
            <w:noProof/>
            <w:sz w:val="24"/>
            <w:szCs w:val="24"/>
          </w:rPr>
        </w:r>
        <w:r w:rsidRPr="00CE6A7D">
          <w:rPr>
            <w:noProof/>
            <w:sz w:val="24"/>
            <w:szCs w:val="24"/>
          </w:rPr>
          <w:fldChar w:fldCharType="separate"/>
        </w:r>
        <w:r w:rsidR="009F5595">
          <w:rPr>
            <w:noProof/>
            <w:sz w:val="24"/>
            <w:szCs w:val="24"/>
          </w:rPr>
          <w:t>3</w:t>
        </w:r>
        <w:r w:rsidRPr="00CE6A7D">
          <w:rPr>
            <w:noProof/>
            <w:sz w:val="24"/>
            <w:szCs w:val="24"/>
          </w:rPr>
          <w:fldChar w:fldCharType="end"/>
        </w:r>
      </w:hyperlink>
    </w:p>
    <w:p w14:paraId="1F8F2CD3" w14:textId="44E99191"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8" w:history="1">
        <w:r w:rsidRPr="00CE6A7D">
          <w:rPr>
            <w:rStyle w:val="ab"/>
            <w:noProof/>
            <w:sz w:val="24"/>
            <w:szCs w:val="24"/>
          </w:rPr>
          <w:t>Chapter 1 Introduction</w:t>
        </w:r>
        <w:r w:rsidRPr="00CE6A7D">
          <w:rPr>
            <w:noProof/>
            <w:sz w:val="24"/>
            <w:szCs w:val="24"/>
          </w:rPr>
          <w:tab/>
        </w:r>
        <w:r w:rsidRPr="00CE6A7D">
          <w:rPr>
            <w:noProof/>
            <w:sz w:val="24"/>
            <w:szCs w:val="24"/>
          </w:rPr>
          <w:fldChar w:fldCharType="begin"/>
        </w:r>
        <w:r w:rsidRPr="00CE6A7D">
          <w:rPr>
            <w:noProof/>
            <w:sz w:val="24"/>
            <w:szCs w:val="24"/>
          </w:rPr>
          <w:instrText xml:space="preserve"> PAGEREF _Toc4938578 \h </w:instrText>
        </w:r>
        <w:r w:rsidRPr="00CE6A7D">
          <w:rPr>
            <w:noProof/>
            <w:sz w:val="24"/>
            <w:szCs w:val="24"/>
          </w:rPr>
        </w:r>
        <w:r w:rsidRPr="00CE6A7D">
          <w:rPr>
            <w:noProof/>
            <w:sz w:val="24"/>
            <w:szCs w:val="24"/>
          </w:rPr>
          <w:fldChar w:fldCharType="separate"/>
        </w:r>
        <w:r w:rsidR="009F5595">
          <w:rPr>
            <w:noProof/>
            <w:sz w:val="24"/>
            <w:szCs w:val="24"/>
          </w:rPr>
          <w:t>4</w:t>
        </w:r>
        <w:r w:rsidRPr="00CE6A7D">
          <w:rPr>
            <w:noProof/>
            <w:sz w:val="24"/>
            <w:szCs w:val="24"/>
          </w:rPr>
          <w:fldChar w:fldCharType="end"/>
        </w:r>
      </w:hyperlink>
    </w:p>
    <w:p w14:paraId="52B750AD" w14:textId="544EA8A8"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79" w:history="1">
        <w:r w:rsidRPr="00CE6A7D">
          <w:rPr>
            <w:rStyle w:val="ab"/>
            <w:i w:val="0"/>
            <w:noProof/>
            <w:sz w:val="24"/>
            <w:szCs w:val="24"/>
          </w:rPr>
          <w:t xml:space="preserve">1.1 </w:t>
        </w:r>
        <w:r w:rsidR="000D68A0" w:rsidRPr="000D68A0">
          <w:rPr>
            <w:rStyle w:val="ab"/>
            <w:i w:val="0"/>
            <w:noProof/>
            <w:sz w:val="24"/>
            <w:szCs w:val="24"/>
          </w:rPr>
          <w:t>Research Motivation</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_Toc4938579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5D9ED543" w14:textId="3AE57914"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2" w:history="1">
        <w:r w:rsidRPr="00CE6A7D">
          <w:rPr>
            <w:rStyle w:val="ab"/>
            <w:i w:val="0"/>
            <w:noProof/>
            <w:sz w:val="24"/>
            <w:szCs w:val="24"/>
          </w:rPr>
          <w:t>1.2 Methodology</w:t>
        </w:r>
        <w:r w:rsidR="00620E95">
          <w:rPr>
            <w:rStyle w:val="ab"/>
            <w:i w:val="0"/>
            <w:noProof/>
            <w:sz w:val="24"/>
            <w:szCs w:val="24"/>
          </w:rPr>
          <w:t xml:space="preserve"> and Results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_Toc4938582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31685211" w14:textId="37EBC61B" w:rsidR="006377B4" w:rsidRDefault="006377B4">
      <w:pPr>
        <w:pStyle w:val="TOC3"/>
        <w:tabs>
          <w:tab w:val="right" w:leader="dot" w:pos="9639"/>
        </w:tabs>
        <w:adjustRightInd w:val="0"/>
        <w:snapToGrid w:val="0"/>
        <w:spacing w:beforeLines="50" w:before="120" w:afterLines="50" w:after="120"/>
        <w:ind w:leftChars="175" w:left="420"/>
        <w:rPr>
          <w:noProof/>
        </w:rPr>
      </w:pPr>
      <w:hyperlink w:anchor="_Toc4938585" w:history="1">
        <w:r w:rsidRPr="00CE6A7D">
          <w:rPr>
            <w:rStyle w:val="ab"/>
            <w:i w:val="0"/>
            <w:noProof/>
            <w:sz w:val="24"/>
            <w:szCs w:val="24"/>
          </w:rPr>
          <w:t>1.3 Possible Innovations and Limitations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_Toc4938585 \h </w:instrText>
        </w:r>
        <w:r w:rsidRPr="00CE6A7D">
          <w:rPr>
            <w:i w:val="0"/>
            <w:noProof/>
            <w:sz w:val="24"/>
            <w:szCs w:val="24"/>
          </w:rPr>
        </w:r>
        <w:r w:rsidRPr="00CE6A7D">
          <w:rPr>
            <w:i w:val="0"/>
            <w:noProof/>
            <w:sz w:val="24"/>
            <w:szCs w:val="24"/>
          </w:rPr>
          <w:fldChar w:fldCharType="separate"/>
        </w:r>
        <w:r w:rsidR="009F5595">
          <w:rPr>
            <w:i w:val="0"/>
            <w:noProof/>
            <w:sz w:val="24"/>
            <w:szCs w:val="24"/>
          </w:rPr>
          <w:t>6</w:t>
        </w:r>
        <w:r w:rsidRPr="00CE6A7D">
          <w:rPr>
            <w:i w:val="0"/>
            <w:noProof/>
            <w:sz w:val="24"/>
            <w:szCs w:val="24"/>
          </w:rPr>
          <w:fldChar w:fldCharType="end"/>
        </w:r>
      </w:hyperlink>
    </w:p>
    <w:p w14:paraId="0A213124" w14:textId="012BC9BE"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88" w:history="1">
        <w:r w:rsidRPr="00CE6A7D">
          <w:rPr>
            <w:rStyle w:val="ab"/>
            <w:noProof/>
            <w:sz w:val="24"/>
            <w:szCs w:val="24"/>
          </w:rPr>
          <w:t>Chapter 2  Literature Review</w:t>
        </w:r>
        <w:r w:rsidRPr="00CE6A7D">
          <w:rPr>
            <w:noProof/>
            <w:sz w:val="24"/>
            <w:szCs w:val="24"/>
          </w:rPr>
          <w:tab/>
        </w:r>
        <w:r w:rsidR="009F5595">
          <w:rPr>
            <w:rFonts w:hint="eastAsia"/>
            <w:noProof/>
            <w:sz w:val="24"/>
            <w:szCs w:val="24"/>
          </w:rPr>
          <w:t>7</w:t>
        </w:r>
      </w:hyperlink>
    </w:p>
    <w:p w14:paraId="3666F930" w14:textId="74BE1009"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9" w:history="1">
        <w:r w:rsidRPr="00CE6A7D">
          <w:rPr>
            <w:rStyle w:val="ab"/>
            <w:i w:val="0"/>
            <w:noProof/>
            <w:sz w:val="24"/>
            <w:szCs w:val="24"/>
          </w:rPr>
          <w:t xml:space="preserve">2.1 </w:t>
        </w:r>
        <w:r w:rsidR="008A1288">
          <w:rPr>
            <w:rStyle w:val="ab"/>
            <w:i w:val="0"/>
            <w:noProof/>
            <w:sz w:val="24"/>
            <w:szCs w:val="24"/>
          </w:rPr>
          <w:t>Western</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6</w:t>
        </w:r>
      </w:hyperlink>
    </w:p>
    <w:p w14:paraId="27726860" w14:textId="49632431"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592" w:history="1">
        <w:r w:rsidRPr="00CE6A7D">
          <w:rPr>
            <w:rStyle w:val="ab"/>
            <w:i w:val="0"/>
            <w:noProof/>
            <w:sz w:val="24"/>
            <w:szCs w:val="24"/>
          </w:rPr>
          <w:t xml:space="preserve">2.2 </w:t>
        </w:r>
        <w:r w:rsidR="008A1288">
          <w:rPr>
            <w:rStyle w:val="ab"/>
            <w:i w:val="0"/>
            <w:noProof/>
            <w:sz w:val="24"/>
            <w:szCs w:val="24"/>
          </w:rPr>
          <w:t>Chinese</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1</w:t>
        </w:r>
      </w:hyperlink>
      <w:r w:rsidR="009F5595">
        <w:rPr>
          <w:rFonts w:hint="eastAsia"/>
          <w:i w:val="0"/>
          <w:noProof/>
          <w:sz w:val="24"/>
          <w:szCs w:val="24"/>
        </w:rPr>
        <w:t>1</w:t>
      </w:r>
    </w:p>
    <w:p w14:paraId="6B1AFEB8" w14:textId="22743CEE"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5" w:history="1">
        <w:r w:rsidRPr="00CE6A7D">
          <w:rPr>
            <w:rStyle w:val="ab"/>
            <w:i w:val="0"/>
            <w:noProof/>
            <w:sz w:val="24"/>
            <w:szCs w:val="24"/>
          </w:rPr>
          <w:t>2.3 Summary of Available Literatures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_Toc4938595 \h </w:instrText>
        </w:r>
        <w:r w:rsidRPr="00CE6A7D">
          <w:rPr>
            <w:i w:val="0"/>
            <w:noProof/>
            <w:sz w:val="24"/>
            <w:szCs w:val="24"/>
          </w:rPr>
        </w:r>
        <w:r w:rsidRPr="00CE6A7D">
          <w:rPr>
            <w:i w:val="0"/>
            <w:noProof/>
            <w:sz w:val="24"/>
            <w:szCs w:val="24"/>
          </w:rPr>
          <w:fldChar w:fldCharType="separate"/>
        </w:r>
        <w:r w:rsidR="009F5595">
          <w:rPr>
            <w:i w:val="0"/>
            <w:noProof/>
            <w:sz w:val="24"/>
            <w:szCs w:val="24"/>
          </w:rPr>
          <w:t>15</w:t>
        </w:r>
        <w:r w:rsidRPr="00CE6A7D">
          <w:rPr>
            <w:i w:val="0"/>
            <w:noProof/>
            <w:sz w:val="24"/>
            <w:szCs w:val="24"/>
          </w:rPr>
          <w:fldChar w:fldCharType="end"/>
        </w:r>
      </w:hyperlink>
    </w:p>
    <w:p w14:paraId="05AABC81" w14:textId="5004F579"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96" w:history="1">
        <w:r w:rsidRPr="00CE6A7D">
          <w:rPr>
            <w:rStyle w:val="ab"/>
            <w:noProof/>
            <w:sz w:val="24"/>
            <w:szCs w:val="24"/>
          </w:rPr>
          <w:t>Chapter 3 Theoretical Basis</w:t>
        </w:r>
        <w:r w:rsidRPr="00CE6A7D">
          <w:rPr>
            <w:noProof/>
            <w:sz w:val="24"/>
            <w:szCs w:val="24"/>
          </w:rPr>
          <w:tab/>
        </w:r>
        <w:r w:rsidRPr="00CE6A7D">
          <w:rPr>
            <w:noProof/>
            <w:sz w:val="24"/>
            <w:szCs w:val="24"/>
          </w:rPr>
          <w:fldChar w:fldCharType="begin"/>
        </w:r>
        <w:r w:rsidRPr="00CE6A7D">
          <w:rPr>
            <w:noProof/>
            <w:sz w:val="24"/>
            <w:szCs w:val="24"/>
          </w:rPr>
          <w:instrText xml:space="preserve"> PAGEREF _Toc4938596 \h </w:instrText>
        </w:r>
        <w:r w:rsidRPr="00CE6A7D">
          <w:rPr>
            <w:noProof/>
            <w:sz w:val="24"/>
            <w:szCs w:val="24"/>
          </w:rPr>
        </w:r>
        <w:r w:rsidRPr="00CE6A7D">
          <w:rPr>
            <w:noProof/>
            <w:sz w:val="24"/>
            <w:szCs w:val="24"/>
          </w:rPr>
          <w:fldChar w:fldCharType="separate"/>
        </w:r>
        <w:r w:rsidR="009F5595">
          <w:rPr>
            <w:noProof/>
            <w:sz w:val="24"/>
            <w:szCs w:val="24"/>
          </w:rPr>
          <w:t>17</w:t>
        </w:r>
        <w:r w:rsidRPr="00CE6A7D">
          <w:rPr>
            <w:noProof/>
            <w:sz w:val="24"/>
            <w:szCs w:val="24"/>
          </w:rPr>
          <w:fldChar w:fldCharType="end"/>
        </w:r>
      </w:hyperlink>
    </w:p>
    <w:p w14:paraId="020E4475" w14:textId="575425B1"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7" w:history="1">
        <w:r w:rsidRPr="00CE6A7D">
          <w:rPr>
            <w:rStyle w:val="ab"/>
            <w:i w:val="0"/>
            <w:noProof/>
            <w:sz w:val="24"/>
            <w:szCs w:val="24"/>
          </w:rPr>
          <w:t>3.1 Definitions of Relevant Concepts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_Toc4938597 \h </w:instrText>
        </w:r>
        <w:r w:rsidRPr="00CE6A7D">
          <w:rPr>
            <w:i w:val="0"/>
            <w:noProof/>
            <w:sz w:val="24"/>
            <w:szCs w:val="24"/>
          </w:rPr>
        </w:r>
        <w:r w:rsidRPr="00CE6A7D">
          <w:rPr>
            <w:i w:val="0"/>
            <w:noProof/>
            <w:sz w:val="24"/>
            <w:szCs w:val="24"/>
          </w:rPr>
          <w:fldChar w:fldCharType="separate"/>
        </w:r>
        <w:r w:rsidR="009F5595">
          <w:rPr>
            <w:i w:val="0"/>
            <w:noProof/>
            <w:sz w:val="24"/>
            <w:szCs w:val="24"/>
          </w:rPr>
          <w:t>17</w:t>
        </w:r>
        <w:r w:rsidRPr="00CE6A7D">
          <w:rPr>
            <w:i w:val="0"/>
            <w:noProof/>
            <w:sz w:val="24"/>
            <w:szCs w:val="24"/>
          </w:rPr>
          <w:fldChar w:fldCharType="end"/>
        </w:r>
      </w:hyperlink>
    </w:p>
    <w:p w14:paraId="7864FAB1" w14:textId="3C206CAD"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02" w:history="1">
        <w:r w:rsidRPr="00CE6A7D">
          <w:rPr>
            <w:rStyle w:val="ab"/>
            <w:i w:val="0"/>
            <w:noProof/>
            <w:sz w:val="24"/>
            <w:szCs w:val="24"/>
          </w:rPr>
          <w:t>3.2 Theoretical Analysis</w:t>
        </w:r>
        <w:r w:rsidRPr="00CE6A7D">
          <w:rPr>
            <w:i w:val="0"/>
            <w:noProof/>
            <w:sz w:val="24"/>
            <w:szCs w:val="24"/>
          </w:rPr>
          <w:tab/>
          <w:t>1</w:t>
        </w:r>
      </w:hyperlink>
      <w:r w:rsidRPr="00CE6A7D">
        <w:rPr>
          <w:i w:val="0"/>
          <w:noProof/>
          <w:sz w:val="24"/>
          <w:szCs w:val="24"/>
        </w:rPr>
        <w:t>9</w:t>
      </w:r>
    </w:p>
    <w:p w14:paraId="54F24F5D" w14:textId="1F82FB67"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06" w:history="1">
        <w:r w:rsidRPr="00CE6A7D">
          <w:rPr>
            <w:rStyle w:val="ab"/>
            <w:i w:val="0"/>
            <w:noProof/>
            <w:sz w:val="24"/>
            <w:szCs w:val="24"/>
          </w:rPr>
          <w:t>3.3 Interrelationships among Rural Finance, Financial Inclusion and Digital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_Toc4938606 \h </w:instrText>
        </w:r>
        <w:r w:rsidRPr="00CE6A7D">
          <w:rPr>
            <w:i w:val="0"/>
            <w:noProof/>
            <w:sz w:val="24"/>
            <w:szCs w:val="24"/>
          </w:rPr>
        </w:r>
        <w:r w:rsidRPr="00CE6A7D">
          <w:rPr>
            <w:i w:val="0"/>
            <w:noProof/>
            <w:sz w:val="24"/>
            <w:szCs w:val="24"/>
          </w:rPr>
          <w:fldChar w:fldCharType="separate"/>
        </w:r>
        <w:r w:rsidR="009F5595">
          <w:rPr>
            <w:i w:val="0"/>
            <w:noProof/>
            <w:sz w:val="24"/>
            <w:szCs w:val="24"/>
          </w:rPr>
          <w:t>23</w:t>
        </w:r>
        <w:r w:rsidRPr="00CE6A7D">
          <w:rPr>
            <w:i w:val="0"/>
            <w:noProof/>
            <w:sz w:val="24"/>
            <w:szCs w:val="24"/>
          </w:rPr>
          <w:fldChar w:fldCharType="end"/>
        </w:r>
      </w:hyperlink>
    </w:p>
    <w:p w14:paraId="6EDB8550" w14:textId="5A513091"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0" w:history="1">
        <w:r w:rsidRPr="00CE6A7D">
          <w:rPr>
            <w:rStyle w:val="ab"/>
            <w:i w:val="0"/>
            <w:noProof/>
            <w:sz w:val="24"/>
            <w:szCs w:val="24"/>
          </w:rPr>
          <w:t>3.4 Inevitability for the Digitalization Entry into Rural Financial Market</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_Toc4938610 \h </w:instrText>
        </w:r>
        <w:r w:rsidRPr="00CE6A7D">
          <w:rPr>
            <w:i w:val="0"/>
            <w:noProof/>
            <w:sz w:val="24"/>
            <w:szCs w:val="24"/>
          </w:rPr>
        </w:r>
        <w:r w:rsidRPr="00CE6A7D">
          <w:rPr>
            <w:i w:val="0"/>
            <w:noProof/>
            <w:sz w:val="24"/>
            <w:szCs w:val="24"/>
          </w:rPr>
          <w:fldChar w:fldCharType="separate"/>
        </w:r>
        <w:r w:rsidR="009F5595">
          <w:rPr>
            <w:i w:val="0"/>
            <w:noProof/>
            <w:sz w:val="24"/>
            <w:szCs w:val="24"/>
          </w:rPr>
          <w:t>25</w:t>
        </w:r>
        <w:r w:rsidRPr="00CE6A7D">
          <w:rPr>
            <w:i w:val="0"/>
            <w:noProof/>
            <w:sz w:val="24"/>
            <w:szCs w:val="24"/>
          </w:rPr>
          <w:fldChar w:fldCharType="end"/>
        </w:r>
      </w:hyperlink>
    </w:p>
    <w:p w14:paraId="769648CB" w14:textId="2CBDAF40"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13" w:history="1">
        <w:r w:rsidRPr="00CE6A7D">
          <w:rPr>
            <w:rStyle w:val="ab"/>
            <w:rFonts w:eastAsia="黑体"/>
            <w:noProof/>
            <w:sz w:val="24"/>
            <w:szCs w:val="24"/>
          </w:rPr>
          <w:t>Chapter 4 Major Experience in Development of Rural Finance IN CHINA and Abroad</w:t>
        </w:r>
        <w:r w:rsidRPr="00CE6A7D">
          <w:rPr>
            <w:noProof/>
            <w:sz w:val="24"/>
            <w:szCs w:val="24"/>
          </w:rPr>
          <w:tab/>
          <w:t>2</w:t>
        </w:r>
      </w:hyperlink>
      <w:r w:rsidRPr="00CE6A7D">
        <w:rPr>
          <w:noProof/>
          <w:sz w:val="24"/>
          <w:szCs w:val="24"/>
        </w:rPr>
        <w:t>8</w:t>
      </w:r>
    </w:p>
    <w:p w14:paraId="7E7381F6" w14:textId="7F395BE7"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4" w:history="1">
        <w:r w:rsidRPr="00CE6A7D">
          <w:rPr>
            <w:rStyle w:val="ab"/>
            <w:i w:val="0"/>
            <w:noProof/>
            <w:sz w:val="24"/>
            <w:szCs w:val="24"/>
          </w:rPr>
          <w:t>4.1 Major Experience of Brazil in Development of Rural Finance</w:t>
        </w:r>
        <w:r w:rsidRPr="00CE6A7D">
          <w:rPr>
            <w:i w:val="0"/>
            <w:noProof/>
            <w:sz w:val="24"/>
            <w:szCs w:val="24"/>
          </w:rPr>
          <w:tab/>
          <w:t>2</w:t>
        </w:r>
      </w:hyperlink>
      <w:r w:rsidRPr="00CE6A7D">
        <w:rPr>
          <w:i w:val="0"/>
          <w:noProof/>
          <w:sz w:val="24"/>
          <w:szCs w:val="24"/>
        </w:rPr>
        <w:t>8</w:t>
      </w:r>
    </w:p>
    <w:p w14:paraId="304DC210" w14:textId="42CB8E24"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5" w:history="1">
        <w:r w:rsidRPr="00CE6A7D">
          <w:rPr>
            <w:rStyle w:val="ab"/>
            <w:i w:val="0"/>
            <w:noProof/>
            <w:sz w:val="24"/>
            <w:szCs w:val="24"/>
          </w:rPr>
          <w:t>4.2 Major Experience of the USA in Development of Rural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_Toc4938615 \h </w:instrText>
        </w:r>
        <w:r w:rsidRPr="00CE6A7D">
          <w:rPr>
            <w:i w:val="0"/>
            <w:noProof/>
            <w:sz w:val="24"/>
            <w:szCs w:val="24"/>
          </w:rPr>
        </w:r>
        <w:r w:rsidRPr="00CE6A7D">
          <w:rPr>
            <w:i w:val="0"/>
            <w:noProof/>
            <w:sz w:val="24"/>
            <w:szCs w:val="24"/>
          </w:rPr>
          <w:fldChar w:fldCharType="separate"/>
        </w:r>
        <w:r w:rsidR="009F5595">
          <w:rPr>
            <w:i w:val="0"/>
            <w:noProof/>
            <w:sz w:val="24"/>
            <w:szCs w:val="24"/>
          </w:rPr>
          <w:t>30</w:t>
        </w:r>
        <w:r w:rsidRPr="00CE6A7D">
          <w:rPr>
            <w:i w:val="0"/>
            <w:noProof/>
            <w:sz w:val="24"/>
            <w:szCs w:val="24"/>
          </w:rPr>
          <w:fldChar w:fldCharType="end"/>
        </w:r>
      </w:hyperlink>
    </w:p>
    <w:p w14:paraId="321AB7DB" w14:textId="22647EC4"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6" w:history="1">
        <w:r w:rsidRPr="00CE6A7D">
          <w:rPr>
            <w:rStyle w:val="ab"/>
            <w:i w:val="0"/>
            <w:noProof/>
            <w:sz w:val="24"/>
            <w:szCs w:val="24"/>
          </w:rPr>
          <w:t>4.3 Major Experience of Japan in Development of Rural Finance</w:t>
        </w:r>
        <w:r w:rsidRPr="00CE6A7D">
          <w:rPr>
            <w:i w:val="0"/>
            <w:noProof/>
            <w:sz w:val="24"/>
            <w:szCs w:val="24"/>
          </w:rPr>
          <w:tab/>
          <w:t>3</w:t>
        </w:r>
      </w:hyperlink>
      <w:r w:rsidRPr="00CE6A7D">
        <w:rPr>
          <w:i w:val="0"/>
          <w:noProof/>
          <w:sz w:val="24"/>
          <w:szCs w:val="24"/>
        </w:rPr>
        <w:t>0</w:t>
      </w:r>
    </w:p>
    <w:p w14:paraId="460C1072" w14:textId="6DEE2706"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7" w:history="1">
        <w:r w:rsidRPr="00CE6A7D">
          <w:rPr>
            <w:rStyle w:val="ab"/>
            <w:i w:val="0"/>
            <w:noProof/>
            <w:sz w:val="24"/>
            <w:szCs w:val="24"/>
          </w:rPr>
          <w:t xml:space="preserve">4.4 Experiences of </w:t>
        </w:r>
        <w:r w:rsidR="008A1288">
          <w:rPr>
            <w:rStyle w:val="ab"/>
            <w:i w:val="0"/>
            <w:noProof/>
            <w:sz w:val="24"/>
            <w:szCs w:val="24"/>
          </w:rPr>
          <w:t>Western</w:t>
        </w:r>
        <w:r w:rsidRPr="00CE6A7D">
          <w:rPr>
            <w:rStyle w:val="ab"/>
            <w:i w:val="0"/>
            <w:noProof/>
            <w:sz w:val="24"/>
            <w:szCs w:val="24"/>
          </w:rPr>
          <w:t xml:space="preserve"> Countries and Major Enlightenment</w:t>
        </w:r>
        <w:r w:rsidRPr="00CE6A7D">
          <w:rPr>
            <w:i w:val="0"/>
            <w:noProof/>
            <w:sz w:val="24"/>
            <w:szCs w:val="24"/>
          </w:rPr>
          <w:tab/>
          <w:t>3</w:t>
        </w:r>
      </w:hyperlink>
      <w:r w:rsidRPr="00CE6A7D">
        <w:rPr>
          <w:i w:val="0"/>
          <w:noProof/>
          <w:sz w:val="24"/>
          <w:szCs w:val="24"/>
        </w:rPr>
        <w:t>1</w:t>
      </w:r>
    </w:p>
    <w:p w14:paraId="57DFAE9E" w14:textId="5419F11C"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622" w:history="1">
        <w:r w:rsidRPr="00CE6A7D">
          <w:rPr>
            <w:rStyle w:val="ab"/>
            <w:rFonts w:eastAsia="黑体"/>
            <w:noProof/>
            <w:sz w:val="24"/>
            <w:szCs w:val="24"/>
          </w:rPr>
          <w:t>Chapter 5 Current Development Situation of Rural Finance in China</w:t>
        </w:r>
        <w:r w:rsidRPr="00CE6A7D">
          <w:rPr>
            <w:noProof/>
            <w:sz w:val="24"/>
            <w:szCs w:val="24"/>
          </w:rPr>
          <w:tab/>
        </w:r>
        <w:r w:rsidRPr="00CE6A7D">
          <w:rPr>
            <w:noProof/>
            <w:sz w:val="24"/>
            <w:szCs w:val="24"/>
          </w:rPr>
          <w:fldChar w:fldCharType="begin"/>
        </w:r>
        <w:r w:rsidRPr="00CE6A7D">
          <w:rPr>
            <w:noProof/>
            <w:sz w:val="24"/>
            <w:szCs w:val="24"/>
          </w:rPr>
          <w:instrText xml:space="preserve"> PAGEREF _Toc4938622 \h </w:instrText>
        </w:r>
        <w:r w:rsidRPr="00CE6A7D">
          <w:rPr>
            <w:noProof/>
            <w:sz w:val="24"/>
            <w:szCs w:val="24"/>
          </w:rPr>
        </w:r>
        <w:r w:rsidRPr="00CE6A7D">
          <w:rPr>
            <w:noProof/>
            <w:sz w:val="24"/>
            <w:szCs w:val="24"/>
          </w:rPr>
          <w:fldChar w:fldCharType="separate"/>
        </w:r>
        <w:r w:rsidR="009F5595">
          <w:rPr>
            <w:noProof/>
            <w:sz w:val="24"/>
            <w:szCs w:val="24"/>
          </w:rPr>
          <w:t>34</w:t>
        </w:r>
        <w:r w:rsidRPr="00CE6A7D">
          <w:rPr>
            <w:noProof/>
            <w:sz w:val="24"/>
            <w:szCs w:val="24"/>
          </w:rPr>
          <w:fldChar w:fldCharType="end"/>
        </w:r>
      </w:hyperlink>
    </w:p>
    <w:p w14:paraId="3B3ACEFF" w14:textId="7515A7FC"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23" w:history="1">
        <w:r w:rsidRPr="00CE6A7D">
          <w:rPr>
            <w:rStyle w:val="ab"/>
            <w:i w:val="0"/>
            <w:noProof/>
            <w:sz w:val="24"/>
            <w:szCs w:val="24"/>
          </w:rPr>
          <w:t>5.1 Current Situation of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_Toc4938623 \h </w:instrText>
        </w:r>
        <w:r w:rsidRPr="00CE6A7D">
          <w:rPr>
            <w:i w:val="0"/>
            <w:noProof/>
            <w:sz w:val="24"/>
            <w:szCs w:val="24"/>
          </w:rPr>
        </w:r>
        <w:r w:rsidRPr="00CE6A7D">
          <w:rPr>
            <w:i w:val="0"/>
            <w:noProof/>
            <w:sz w:val="24"/>
            <w:szCs w:val="24"/>
          </w:rPr>
          <w:fldChar w:fldCharType="separate"/>
        </w:r>
        <w:r w:rsidR="009F5595">
          <w:rPr>
            <w:i w:val="0"/>
            <w:noProof/>
            <w:sz w:val="24"/>
            <w:szCs w:val="24"/>
          </w:rPr>
          <w:t>34</w:t>
        </w:r>
        <w:r w:rsidRPr="00CE6A7D">
          <w:rPr>
            <w:i w:val="0"/>
            <w:noProof/>
            <w:sz w:val="24"/>
            <w:szCs w:val="24"/>
          </w:rPr>
          <w:fldChar w:fldCharType="end"/>
        </w:r>
      </w:hyperlink>
    </w:p>
    <w:p w14:paraId="5A23E02E" w14:textId="402638FE" w:rsidR="006377B4" w:rsidRPr="00CE6A7D" w:rsidRDefault="006377B4">
      <w:pPr>
        <w:pStyle w:val="TOC3"/>
        <w:tabs>
          <w:tab w:val="right" w:leader="dot" w:pos="9639"/>
        </w:tabs>
        <w:adjustRightInd w:val="0"/>
        <w:snapToGrid w:val="0"/>
        <w:spacing w:beforeLines="50" w:before="120" w:afterLines="50" w:after="120"/>
        <w:ind w:leftChars="175" w:left="420"/>
        <w:rPr>
          <w:noProof/>
          <w:sz w:val="24"/>
          <w:szCs w:val="24"/>
        </w:rPr>
      </w:pPr>
      <w:hyperlink w:anchor="_Toc4938627" w:history="1">
        <w:r w:rsidRPr="00CE6A7D">
          <w:rPr>
            <w:rStyle w:val="ab"/>
            <w:i w:val="0"/>
            <w:noProof/>
            <w:sz w:val="24"/>
            <w:szCs w:val="24"/>
          </w:rPr>
          <w:t>5.2 China’s Dilemma in Development of Rural Finance</w:t>
        </w:r>
        <w:r w:rsidRPr="00CE6A7D">
          <w:rPr>
            <w:i w:val="0"/>
            <w:noProof/>
            <w:sz w:val="24"/>
            <w:szCs w:val="24"/>
          </w:rPr>
          <w:tab/>
          <w:t>3</w:t>
        </w:r>
      </w:hyperlink>
      <w:r w:rsidRPr="00CE6A7D">
        <w:rPr>
          <w:i w:val="0"/>
          <w:noProof/>
          <w:sz w:val="24"/>
          <w:szCs w:val="24"/>
        </w:rPr>
        <w:t>6</w:t>
      </w:r>
    </w:p>
    <w:p w14:paraId="2D5C32DB" w14:textId="07B8315C"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noProof/>
          <w:sz w:val="24"/>
          <w:szCs w:val="24"/>
        </w:rPr>
      </w:pPr>
      <w:hyperlink w:anchor="_Toc4938634" w:history="1">
        <w:r w:rsidRPr="00CE6A7D">
          <w:rPr>
            <w:rStyle w:val="ab"/>
            <w:i w:val="0"/>
            <w:noProof/>
            <w:sz w:val="24"/>
            <w:szCs w:val="24"/>
          </w:rPr>
          <w:t>5.3 Analysis of Causes for Slow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_Toc4938634 \h </w:instrText>
        </w:r>
        <w:r w:rsidRPr="00CE6A7D">
          <w:rPr>
            <w:i w:val="0"/>
            <w:noProof/>
            <w:sz w:val="24"/>
            <w:szCs w:val="24"/>
          </w:rPr>
        </w:r>
        <w:r w:rsidRPr="00CE6A7D">
          <w:rPr>
            <w:i w:val="0"/>
            <w:noProof/>
            <w:sz w:val="24"/>
            <w:szCs w:val="24"/>
          </w:rPr>
          <w:fldChar w:fldCharType="separate"/>
        </w:r>
        <w:r w:rsidR="009F5595">
          <w:rPr>
            <w:i w:val="0"/>
            <w:noProof/>
            <w:sz w:val="24"/>
            <w:szCs w:val="24"/>
          </w:rPr>
          <w:t>44</w:t>
        </w:r>
        <w:r w:rsidRPr="00CE6A7D">
          <w:rPr>
            <w:i w:val="0"/>
            <w:noProof/>
            <w:sz w:val="24"/>
            <w:szCs w:val="24"/>
          </w:rPr>
          <w:fldChar w:fldCharType="end"/>
        </w:r>
      </w:hyperlink>
    </w:p>
    <w:p w14:paraId="4517D5D9" w14:textId="35DCAD9A"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38" w:history="1">
        <w:r w:rsidRPr="00CE6A7D">
          <w:rPr>
            <w:rStyle w:val="ab"/>
            <w:i w:val="0"/>
            <w:noProof/>
            <w:sz w:val="24"/>
            <w:szCs w:val="24"/>
          </w:rPr>
          <w:t>5.4 Summary</w:t>
        </w:r>
        <w:r w:rsidRPr="00CE6A7D">
          <w:rPr>
            <w:i w:val="0"/>
            <w:noProof/>
            <w:sz w:val="24"/>
            <w:szCs w:val="24"/>
          </w:rPr>
          <w:tab/>
          <w:t>4</w:t>
        </w:r>
      </w:hyperlink>
      <w:r w:rsidRPr="00CE6A7D">
        <w:rPr>
          <w:i w:val="0"/>
          <w:noProof/>
          <w:sz w:val="24"/>
          <w:szCs w:val="24"/>
        </w:rPr>
        <w:t>7</w:t>
      </w:r>
    </w:p>
    <w:p w14:paraId="3E73BAF3" w14:textId="122FA38D"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lang w:val="zh-CN"/>
          </w:rPr>
          <w:t>Chapter 6 Empirical Study in Driving Function of Internet Digital Inclusion</w:t>
        </w:r>
        <w:r w:rsidRPr="00CE6A7D">
          <w:rPr>
            <w:rStyle w:val="ab"/>
            <w:rFonts w:eastAsia="黑体"/>
            <w:noProof/>
            <w:kern w:val="44"/>
            <w:sz w:val="24"/>
            <w:szCs w:val="24"/>
          </w:rPr>
          <w:t xml:space="preserve"> </w:t>
        </w:r>
        <w:r w:rsidRPr="00CE6A7D">
          <w:rPr>
            <w:rStyle w:val="ab"/>
            <w:rFonts w:eastAsia="黑体"/>
            <w:noProof/>
            <w:kern w:val="44"/>
            <w:sz w:val="24"/>
            <w:szCs w:val="24"/>
            <w:lang w:val="zh-CN"/>
          </w:rPr>
          <w:t>on Development of Rural Finance</w:t>
        </w:r>
        <w:r w:rsidRPr="00CE6A7D">
          <w:rPr>
            <w:noProof/>
            <w:sz w:val="24"/>
            <w:szCs w:val="24"/>
          </w:rPr>
          <w:tab/>
          <w:t>4</w:t>
        </w:r>
      </w:hyperlink>
      <w:r w:rsidRPr="00CE6A7D">
        <w:rPr>
          <w:noProof/>
          <w:sz w:val="24"/>
          <w:szCs w:val="24"/>
        </w:rPr>
        <w:t>8</w:t>
      </w:r>
    </w:p>
    <w:p w14:paraId="78D7E34D" w14:textId="0F22BB9D"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6.1 Selection of indicators</w:t>
        </w:r>
        <w:r w:rsidRPr="00CE6A7D">
          <w:rPr>
            <w:smallCaps w:val="0"/>
            <w:noProof/>
            <w:sz w:val="24"/>
            <w:szCs w:val="24"/>
          </w:rPr>
          <w:tab/>
          <w:t>4</w:t>
        </w:r>
      </w:hyperlink>
      <w:r w:rsidRPr="00CE6A7D">
        <w:rPr>
          <w:smallCaps w:val="0"/>
          <w:noProof/>
          <w:sz w:val="24"/>
          <w:szCs w:val="24"/>
        </w:rPr>
        <w:t>8</w:t>
      </w:r>
    </w:p>
    <w:p w14:paraId="0D37F7D0" w14:textId="616D6CF4"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6.2 Data Processing</w:t>
        </w:r>
        <w:r w:rsidRPr="00CE6A7D">
          <w:rPr>
            <w:smallCaps w:val="0"/>
            <w:noProof/>
            <w:sz w:val="24"/>
            <w:szCs w:val="24"/>
          </w:rPr>
          <w:tab/>
          <w:t>4</w:t>
        </w:r>
      </w:hyperlink>
      <w:r w:rsidRPr="00CE6A7D">
        <w:rPr>
          <w:smallCaps w:val="0"/>
          <w:noProof/>
          <w:sz w:val="24"/>
          <w:szCs w:val="24"/>
        </w:rPr>
        <w:t>9</w:t>
      </w:r>
    </w:p>
    <w:p w14:paraId="372A9D56" w14:textId="2E7742B8"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6.3 Modeling</w:t>
        </w:r>
        <w:r w:rsidRPr="00CE6A7D">
          <w:rPr>
            <w:smallCaps w:val="0"/>
            <w:noProof/>
            <w:sz w:val="24"/>
            <w:szCs w:val="24"/>
          </w:rPr>
          <w:tab/>
          <w:t>5</w:t>
        </w:r>
      </w:hyperlink>
      <w:r w:rsidRPr="00CE6A7D">
        <w:rPr>
          <w:smallCaps w:val="0"/>
          <w:noProof/>
          <w:sz w:val="24"/>
          <w:szCs w:val="24"/>
        </w:rPr>
        <w:t>0</w:t>
      </w:r>
    </w:p>
    <w:p w14:paraId="78E2BD9C" w14:textId="7FD90D81"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3" w:history="1">
        <w:r w:rsidRPr="00CE6A7D">
          <w:rPr>
            <w:rStyle w:val="ab"/>
            <w:rFonts w:eastAsia="黑体"/>
            <w:bCs/>
            <w:smallCaps w:val="0"/>
            <w:noProof/>
            <w:sz w:val="24"/>
            <w:szCs w:val="24"/>
          </w:rPr>
          <w:t>6.4 Empirical Result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_Toc4938643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50</w:t>
        </w:r>
        <w:r w:rsidRPr="00CE6A7D">
          <w:rPr>
            <w:smallCaps w:val="0"/>
            <w:noProof/>
            <w:sz w:val="24"/>
            <w:szCs w:val="24"/>
          </w:rPr>
          <w:fldChar w:fldCharType="end"/>
        </w:r>
      </w:hyperlink>
    </w:p>
    <w:p w14:paraId="2D9113EB" w14:textId="1459A08C"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6" w:history="1">
        <w:r w:rsidRPr="00CE6A7D">
          <w:rPr>
            <w:rStyle w:val="ab"/>
            <w:rFonts w:eastAsia="黑体"/>
            <w:bCs/>
            <w:smallCaps w:val="0"/>
            <w:noProof/>
            <w:sz w:val="24"/>
            <w:szCs w:val="24"/>
          </w:rPr>
          <w:t>6.5 Summary of Empirical Study</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_Toc4938646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53</w:t>
        </w:r>
        <w:r w:rsidRPr="00CE6A7D">
          <w:rPr>
            <w:smallCaps w:val="0"/>
            <w:noProof/>
            <w:sz w:val="24"/>
            <w:szCs w:val="24"/>
          </w:rPr>
          <w:fldChar w:fldCharType="end"/>
        </w:r>
      </w:hyperlink>
    </w:p>
    <w:p w14:paraId="31B5D6CB" w14:textId="7A583A0B"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639" w:history="1">
        <w:r w:rsidRPr="00CE6A7D">
          <w:rPr>
            <w:rStyle w:val="ab"/>
            <w:rFonts w:eastAsia="黑体"/>
            <w:noProof/>
            <w:kern w:val="44"/>
            <w:sz w:val="24"/>
            <w:szCs w:val="24"/>
            <w:lang w:val="zh-CN"/>
          </w:rPr>
          <w:t xml:space="preserve">Chapter </w:t>
        </w:r>
        <w:r w:rsidRPr="00CE6A7D">
          <w:rPr>
            <w:rStyle w:val="ab"/>
            <w:rFonts w:eastAsia="黑体"/>
            <w:noProof/>
            <w:kern w:val="44"/>
            <w:sz w:val="24"/>
            <w:szCs w:val="24"/>
          </w:rPr>
          <w:t>7</w:t>
        </w:r>
        <w:r w:rsidRPr="00CE6A7D">
          <w:rPr>
            <w:rStyle w:val="ab"/>
            <w:rFonts w:eastAsia="黑体"/>
            <w:noProof/>
            <w:kern w:val="44"/>
            <w:sz w:val="24"/>
            <w:szCs w:val="24"/>
            <w:lang w:val="zh-CN"/>
          </w:rPr>
          <w:t xml:space="preserve"> The current status of the application of digital technology in rural financial development.</w:t>
        </w:r>
        <w:r w:rsidRPr="00CE6A7D">
          <w:rPr>
            <w:noProof/>
            <w:sz w:val="24"/>
            <w:szCs w:val="24"/>
          </w:rPr>
          <w:tab/>
        </w:r>
        <w:r w:rsidRPr="00CE6A7D">
          <w:rPr>
            <w:noProof/>
            <w:sz w:val="24"/>
            <w:szCs w:val="24"/>
          </w:rPr>
          <w:fldChar w:fldCharType="begin"/>
        </w:r>
        <w:r w:rsidRPr="00CE6A7D">
          <w:rPr>
            <w:noProof/>
            <w:sz w:val="24"/>
            <w:szCs w:val="24"/>
          </w:rPr>
          <w:instrText xml:space="preserve"> PAGEREF _Toc4938639 \h </w:instrText>
        </w:r>
        <w:r w:rsidRPr="00CE6A7D">
          <w:rPr>
            <w:noProof/>
            <w:sz w:val="24"/>
            <w:szCs w:val="24"/>
          </w:rPr>
        </w:r>
        <w:r w:rsidRPr="00CE6A7D">
          <w:rPr>
            <w:noProof/>
            <w:sz w:val="24"/>
            <w:szCs w:val="24"/>
          </w:rPr>
          <w:fldChar w:fldCharType="separate"/>
        </w:r>
        <w:r w:rsidR="009F5595">
          <w:rPr>
            <w:noProof/>
            <w:sz w:val="24"/>
            <w:szCs w:val="24"/>
          </w:rPr>
          <w:t>48</w:t>
        </w:r>
        <w:r w:rsidRPr="00CE6A7D">
          <w:rPr>
            <w:noProof/>
            <w:sz w:val="24"/>
            <w:szCs w:val="24"/>
          </w:rPr>
          <w:fldChar w:fldCharType="end"/>
        </w:r>
      </w:hyperlink>
    </w:p>
    <w:p w14:paraId="27FDFAF8" w14:textId="1195CB8F"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0" w:history="1">
        <w:r w:rsidRPr="00CE6A7D">
          <w:rPr>
            <w:rStyle w:val="ab"/>
            <w:rFonts w:eastAsia="黑体"/>
            <w:bCs/>
            <w:smallCaps w:val="0"/>
            <w:noProof/>
            <w:sz w:val="24"/>
            <w:szCs w:val="24"/>
          </w:rPr>
          <w:t>7.1 The Advantages of the Application of Digital Technology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_Toc4938640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48</w:t>
        </w:r>
        <w:r w:rsidRPr="00CE6A7D">
          <w:rPr>
            <w:smallCaps w:val="0"/>
            <w:noProof/>
            <w:sz w:val="24"/>
            <w:szCs w:val="24"/>
          </w:rPr>
          <w:fldChar w:fldCharType="end"/>
        </w:r>
      </w:hyperlink>
    </w:p>
    <w:p w14:paraId="5591D209" w14:textId="64098E91"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1" w:history="1">
        <w:r w:rsidRPr="00CE6A7D">
          <w:rPr>
            <w:rStyle w:val="ab"/>
            <w:rFonts w:eastAsia="黑体"/>
            <w:bCs/>
            <w:smallCaps w:val="0"/>
            <w:noProof/>
            <w:sz w:val="24"/>
            <w:szCs w:val="24"/>
          </w:rPr>
          <w:t>7.2 The Application Model of Digital Finance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_Toc4938641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49</w:t>
        </w:r>
        <w:r w:rsidRPr="00CE6A7D">
          <w:rPr>
            <w:smallCaps w:val="0"/>
            <w:noProof/>
            <w:sz w:val="24"/>
            <w:szCs w:val="24"/>
          </w:rPr>
          <w:fldChar w:fldCharType="end"/>
        </w:r>
      </w:hyperlink>
    </w:p>
    <w:p w14:paraId="56338A38" w14:textId="1F431EF5"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7.3 The Challenges In the Application of Digital Finance in Rural Financial Development</w:t>
        </w:r>
        <w:r w:rsidRPr="00CE6A7D">
          <w:rPr>
            <w:smallCaps w:val="0"/>
            <w:noProof/>
            <w:sz w:val="24"/>
            <w:szCs w:val="24"/>
          </w:rPr>
          <w:tab/>
          <w:t>7</w:t>
        </w:r>
      </w:hyperlink>
      <w:r w:rsidRPr="00CE6A7D">
        <w:rPr>
          <w:smallCaps w:val="0"/>
          <w:noProof/>
          <w:sz w:val="24"/>
          <w:szCs w:val="24"/>
        </w:rPr>
        <w:t>5</w:t>
      </w:r>
    </w:p>
    <w:p w14:paraId="124A7637" w14:textId="4FCF0C04"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rPr>
          <w:t>Chapter 8 Recommendations for the application of digital technology in rural financial development.</w:t>
        </w:r>
        <w:r w:rsidRPr="00CE6A7D">
          <w:rPr>
            <w:noProof/>
            <w:sz w:val="24"/>
            <w:szCs w:val="24"/>
          </w:rPr>
          <w:tab/>
          <w:t>8</w:t>
        </w:r>
      </w:hyperlink>
      <w:r w:rsidRPr="00CE6A7D">
        <w:rPr>
          <w:noProof/>
          <w:sz w:val="24"/>
          <w:szCs w:val="24"/>
        </w:rPr>
        <w:t>6</w:t>
      </w:r>
    </w:p>
    <w:p w14:paraId="4DA5D6B9" w14:textId="6659CED9"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8.1 Strengthen the Construction of Digital Infrastructure in Rural Areas.</w:t>
        </w:r>
        <w:r w:rsidRPr="00CE6A7D">
          <w:rPr>
            <w:smallCaps w:val="0"/>
            <w:noProof/>
            <w:sz w:val="24"/>
            <w:szCs w:val="24"/>
          </w:rPr>
          <w:tab/>
          <w:t>8</w:t>
        </w:r>
      </w:hyperlink>
      <w:r w:rsidRPr="00CE6A7D">
        <w:rPr>
          <w:smallCaps w:val="0"/>
          <w:noProof/>
          <w:sz w:val="24"/>
          <w:szCs w:val="24"/>
        </w:rPr>
        <w:t>6</w:t>
      </w:r>
    </w:p>
    <w:p w14:paraId="6E2B60A1" w14:textId="16618BCB"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8.2 Providing Digital Financial Products and Services that are Tailored to Rural Needs</w:t>
        </w:r>
        <w:r w:rsidRPr="00CE6A7D">
          <w:rPr>
            <w:smallCaps w:val="0"/>
            <w:noProof/>
            <w:sz w:val="24"/>
            <w:szCs w:val="24"/>
          </w:rPr>
          <w:tab/>
          <w:t>8</w:t>
        </w:r>
      </w:hyperlink>
      <w:r w:rsidRPr="00CE6A7D">
        <w:rPr>
          <w:smallCaps w:val="0"/>
          <w:noProof/>
          <w:sz w:val="24"/>
          <w:szCs w:val="24"/>
        </w:rPr>
        <w:t>7</w:t>
      </w:r>
    </w:p>
    <w:p w14:paraId="1126F022" w14:textId="2A7ACECC"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8.3 Strengthen the Construction of Rural Digital Financial Service Platforms</w:t>
        </w:r>
        <w:r w:rsidRPr="00CE6A7D">
          <w:rPr>
            <w:smallCaps w:val="0"/>
            <w:noProof/>
            <w:sz w:val="24"/>
            <w:szCs w:val="24"/>
          </w:rPr>
          <w:tab/>
          <w:t>8</w:t>
        </w:r>
      </w:hyperlink>
      <w:r w:rsidRPr="00CE6A7D">
        <w:rPr>
          <w:smallCaps w:val="0"/>
          <w:noProof/>
          <w:sz w:val="24"/>
          <w:szCs w:val="24"/>
        </w:rPr>
        <w:t>9</w:t>
      </w:r>
    </w:p>
    <w:p w14:paraId="1DD714B5" w14:textId="1E55C740"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3" w:history="1">
        <w:r w:rsidRPr="00CE6A7D">
          <w:rPr>
            <w:rStyle w:val="ab"/>
            <w:rFonts w:eastAsia="黑体"/>
            <w:bCs/>
            <w:smallCaps w:val="0"/>
            <w:noProof/>
            <w:sz w:val="24"/>
            <w:szCs w:val="24"/>
          </w:rPr>
          <w:t>8.4 Enhance Government Support</w:t>
        </w:r>
        <w:r w:rsidRPr="00CE6A7D">
          <w:rPr>
            <w:smallCaps w:val="0"/>
            <w:noProof/>
            <w:sz w:val="24"/>
            <w:szCs w:val="24"/>
          </w:rPr>
          <w:tab/>
          <w:t>9</w:t>
        </w:r>
      </w:hyperlink>
      <w:r w:rsidRPr="00CE6A7D">
        <w:rPr>
          <w:smallCaps w:val="0"/>
          <w:noProof/>
          <w:sz w:val="24"/>
          <w:szCs w:val="24"/>
        </w:rPr>
        <w:t>2</w:t>
      </w:r>
    </w:p>
    <w:p w14:paraId="5F421AC0" w14:textId="621134C1" w:rsidR="006377B4" w:rsidRPr="00CE6A7D" w:rsidRDefault="006377B4">
      <w:pPr>
        <w:pStyle w:val="TOC2"/>
        <w:tabs>
          <w:tab w:val="right" w:leader="dot" w:pos="9639"/>
        </w:tabs>
        <w:adjustRightInd w:val="0"/>
        <w:snapToGrid w:val="0"/>
        <w:spacing w:beforeLines="50" w:before="120" w:afterLines="50" w:after="120"/>
        <w:ind w:leftChars="175" w:left="420"/>
        <w:rPr>
          <w:noProof/>
          <w:sz w:val="24"/>
          <w:szCs w:val="24"/>
        </w:rPr>
      </w:pPr>
      <w:hyperlink w:anchor="_Toc4938646" w:history="1">
        <w:r w:rsidRPr="00CE6A7D">
          <w:rPr>
            <w:rStyle w:val="ab"/>
            <w:rFonts w:eastAsia="黑体"/>
            <w:bCs/>
            <w:smallCaps w:val="0"/>
            <w:noProof/>
            <w:sz w:val="24"/>
            <w:szCs w:val="24"/>
          </w:rPr>
          <w:t>8.5 Enhance Financial Literacy and Education in Rural Areas</w:t>
        </w:r>
        <w:r w:rsidRPr="00CE6A7D">
          <w:rPr>
            <w:smallCaps w:val="0"/>
            <w:noProof/>
            <w:sz w:val="24"/>
            <w:szCs w:val="24"/>
          </w:rPr>
          <w:tab/>
          <w:t>9</w:t>
        </w:r>
      </w:hyperlink>
      <w:r w:rsidRPr="00CE6A7D">
        <w:rPr>
          <w:smallCaps w:val="0"/>
          <w:noProof/>
          <w:sz w:val="24"/>
          <w:szCs w:val="24"/>
        </w:rPr>
        <w:t>3</w:t>
      </w:r>
    </w:p>
    <w:p w14:paraId="06091E08" w14:textId="2E5BE677"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47" w:history="1">
        <w:r w:rsidRPr="00CE6A7D">
          <w:rPr>
            <w:rStyle w:val="ab"/>
            <w:noProof/>
            <w:sz w:val="24"/>
            <w:szCs w:val="24"/>
          </w:rPr>
          <w:t>Chapter 9 Research Conclusion and Expected Contribution</w:t>
        </w:r>
        <w:r w:rsidRPr="00CE6A7D">
          <w:rPr>
            <w:noProof/>
            <w:sz w:val="24"/>
            <w:szCs w:val="24"/>
          </w:rPr>
          <w:tab/>
          <w:t>9</w:t>
        </w:r>
      </w:hyperlink>
      <w:r w:rsidRPr="00CE6A7D">
        <w:rPr>
          <w:noProof/>
          <w:sz w:val="24"/>
          <w:szCs w:val="24"/>
        </w:rPr>
        <w:t>5</w:t>
      </w:r>
    </w:p>
    <w:p w14:paraId="26D1CA10"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fldChar w:fldCharType="end"/>
      </w:r>
      <w:bookmarkStart w:id="2" w:name="_Toc510536111"/>
      <w:bookmarkStart w:id="3" w:name="_Toc4938578"/>
      <w:bookmarkStart w:id="4" w:name="_Toc520550262"/>
      <w:bookmarkStart w:id="5" w:name="_Toc510536124"/>
      <w:bookmarkStart w:id="6" w:name="_Toc510606540"/>
      <w:r w:rsidRPr="00CE6A7D">
        <w:rPr>
          <w:rFonts w:ascii="Times New Roman" w:hAnsi="Times New Roman"/>
          <w:b/>
          <w:bCs/>
          <w:szCs w:val="24"/>
        </w:rPr>
        <w:t>REFERENCES</w:t>
      </w:r>
      <w:r w:rsidRPr="00CE6A7D">
        <w:rPr>
          <w:rFonts w:ascii="Times New Roman" w:hAnsi="Times New Roman"/>
          <w:szCs w:val="24"/>
        </w:rPr>
        <w:tab/>
        <w:t>99</w:t>
      </w:r>
    </w:p>
    <w:p w14:paraId="59418148"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sectPr w:rsidR="006377B4" w:rsidRPr="00CE6A7D">
          <w:headerReference w:type="default" r:id="rId9"/>
          <w:footnotePr>
            <w:numFmt w:val="decimalEnclosedCircleChinese"/>
          </w:footnotePr>
          <w:pgSz w:w="11906" w:h="16838"/>
          <w:pgMar w:top="1134" w:right="1134" w:bottom="1134" w:left="1134" w:header="851" w:footer="851" w:gutter="0"/>
          <w:cols w:space="720"/>
          <w:docGrid w:linePitch="326"/>
        </w:sectPr>
      </w:pPr>
      <w:r w:rsidRPr="00CE6A7D">
        <w:rPr>
          <w:rFonts w:ascii="Times New Roman" w:hAnsi="Times New Roman"/>
          <w:b/>
          <w:bCs/>
          <w:color w:val="374151"/>
          <w:szCs w:val="24"/>
          <w:shd w:val="clear" w:color="auto" w:fill="F7F7F8"/>
        </w:rPr>
        <w:t>ACKNOWLEDGMENTS</w:t>
      </w:r>
      <w:r w:rsidRPr="00CE6A7D">
        <w:rPr>
          <w:rFonts w:ascii="Times New Roman" w:hAnsi="Times New Roman"/>
          <w:szCs w:val="24"/>
        </w:rPr>
        <w:tab/>
        <w:t>102</w:t>
      </w:r>
    </w:p>
    <w:bookmarkEnd w:id="2"/>
    <w:p w14:paraId="41098D35"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Chapter 1 Introduction</w:t>
      </w:r>
      <w:bookmarkEnd w:id="3"/>
      <w:bookmarkEnd w:id="4"/>
    </w:p>
    <w:p w14:paraId="267B133B" w14:textId="0056FCF3" w:rsidR="006377B4" w:rsidRPr="00CE6A7D" w:rsidRDefault="00000000">
      <w:pPr>
        <w:pStyle w:val="3"/>
        <w:rPr>
          <w:rFonts w:ascii="Times New Roman" w:hAnsi="Times New Roman" w:cs="Times New Roman"/>
          <w:sz w:val="24"/>
          <w:szCs w:val="24"/>
          <w:lang w:val="en-US"/>
        </w:rPr>
      </w:pPr>
      <w:bookmarkStart w:id="7" w:name="_Toc502781643"/>
      <w:bookmarkStart w:id="8" w:name="_Toc510536112"/>
      <w:bookmarkStart w:id="9" w:name="_Toc4938579"/>
      <w:bookmarkStart w:id="10" w:name="_Toc520550263"/>
      <w:r w:rsidRPr="00CE6A7D">
        <w:rPr>
          <w:rFonts w:ascii="Times New Roman" w:hAnsi="Times New Roman" w:cs="Times New Roman"/>
          <w:sz w:val="24"/>
          <w:szCs w:val="24"/>
          <w:lang w:val="en-US"/>
        </w:rPr>
        <w:t xml:space="preserve">1.1 </w:t>
      </w:r>
      <w:bookmarkEnd w:id="7"/>
      <w:bookmarkEnd w:id="8"/>
      <w:bookmarkEnd w:id="9"/>
      <w:bookmarkEnd w:id="10"/>
      <w:r w:rsidR="002327FA" w:rsidRPr="002327FA">
        <w:rPr>
          <w:rFonts w:ascii="Times New Roman" w:hAnsi="Times New Roman" w:cs="Times New Roman"/>
          <w:sz w:val="24"/>
          <w:szCs w:val="24"/>
          <w:lang w:val="en-US"/>
        </w:rPr>
        <w:t>Research Motivation</w:t>
      </w:r>
    </w:p>
    <w:p w14:paraId="70699837" w14:textId="77777777" w:rsidR="00933EA8"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The implementation of the rural revitalization strategy and the innovation of rural financial services in the new era are highly compatible. Rural revitalization cannot do without the support of rural financial innovation, and, conversely, it can promote the development of rural finance. The mutual promotion and organic unity of these elements will strongly drive sustainable rural economic development. On one hand, rural financial innovation offers an important guarantee for achieving rural revitalization by providing new financial products, payment methods, and financing channels. On the other hand, rural revitalization expands the overall size of the rural real economy, thereby providing a solid economic foundation for rural financial innovation.</w:t>
      </w:r>
    </w:p>
    <w:p w14:paraId="4D9C4B84" w14:textId="5E25EFB3" w:rsidR="006377B4" w:rsidRPr="002327FA"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In China, although rural financial institutions are not yet fully developed, the government has made significant efforts to address rural financial issues. However, instances of "market failure" and "government failure" persist, especially in traditional rural financial models. Issues such as capital outflows and "expensive financing" hinder the comprehensive implementation of the rural revitalization strategy. To address these shortages, the concept of "inclusive finance" was introduced, yet a significant gap remains between rural financial development and inclusivity. The 20th National Congress of the Communist Party of China further emphasized the need to improve the rural financial service system. Under this backdrop, the smooth progress of rural financial digitalization is key to providing financial support for rural revitalization. This study delves into the relationship between rural finance and digital applications from a theoretical perspective, aiming to create social value by integrating theory with practice. The study aims to understand how digital finance can effectively support rural finance, providing developmental insights and theoretical support for various fields.</w:t>
      </w:r>
    </w:p>
    <w:p w14:paraId="0009D6E8" w14:textId="00BA70DF" w:rsidR="006377B4" w:rsidRPr="00CE6A7D" w:rsidRDefault="00000000">
      <w:pPr>
        <w:pStyle w:val="3"/>
        <w:rPr>
          <w:rFonts w:ascii="Times New Roman" w:hAnsi="Times New Roman" w:cs="Times New Roman"/>
          <w:sz w:val="24"/>
          <w:szCs w:val="24"/>
          <w:lang w:val="en-US"/>
        </w:rPr>
      </w:pPr>
      <w:bookmarkStart w:id="11" w:name="_Toc510536118"/>
      <w:bookmarkStart w:id="12" w:name="_Toc4938582"/>
      <w:bookmarkStart w:id="13" w:name="_Toc520550266"/>
      <w:r w:rsidRPr="00CE6A7D">
        <w:rPr>
          <w:rFonts w:ascii="Times New Roman" w:hAnsi="Times New Roman" w:cs="Times New Roman"/>
          <w:sz w:val="24"/>
          <w:szCs w:val="24"/>
          <w:lang w:val="en-US"/>
        </w:rPr>
        <w:t xml:space="preserve">1.2 </w:t>
      </w:r>
      <w:bookmarkEnd w:id="11"/>
      <w:bookmarkEnd w:id="12"/>
      <w:bookmarkEnd w:id="13"/>
      <w:r w:rsidR="002327FA" w:rsidRPr="002327FA">
        <w:rPr>
          <w:rFonts w:ascii="Times New Roman" w:hAnsi="Times New Roman" w:cs="Times New Roman"/>
          <w:sz w:val="24"/>
          <w:szCs w:val="24"/>
          <w:lang w:val="en-US"/>
        </w:rPr>
        <w:t>Methodology</w:t>
      </w:r>
      <w:r w:rsidR="000D68A0">
        <w:rPr>
          <w:rFonts w:ascii="Times New Roman" w:hAnsi="Times New Roman" w:cs="Times New Roman" w:hint="eastAsia"/>
          <w:sz w:val="24"/>
          <w:szCs w:val="24"/>
          <w:lang w:val="en-US"/>
        </w:rPr>
        <w:t xml:space="preserve"> and </w:t>
      </w:r>
      <w:r w:rsidR="000D68A0" w:rsidRPr="000D68A0">
        <w:rPr>
          <w:rFonts w:ascii="Times New Roman" w:hAnsi="Times New Roman" w:cs="Times New Roman"/>
          <w:sz w:val="24"/>
          <w:szCs w:val="24"/>
          <w:lang w:val="en-US"/>
        </w:rPr>
        <w:t>Results</w:t>
      </w:r>
    </w:p>
    <w:p w14:paraId="610872A1" w14:textId="77777777" w:rsidR="002327FA" w:rsidRPr="002327FA" w:rsidRDefault="002327FA" w:rsidP="002327FA">
      <w:pPr>
        <w:rPr>
          <w:rFonts w:ascii="Times New Roman" w:hAnsi="Times New Roman"/>
        </w:rPr>
      </w:pPr>
      <w:r w:rsidRPr="002327FA">
        <w:rPr>
          <w:rFonts w:ascii="Times New Roman" w:hAnsi="Times New Roman"/>
        </w:rPr>
        <w:t>This dissertation, based on an extensive reading of relevant literature and books, explores the relationship and methods of using digital technology to develop rural finance. The research approach integrates theory and practice to ensure that the suggested improvements are effective.</w:t>
      </w:r>
    </w:p>
    <w:p w14:paraId="57CBD0DC" w14:textId="79DBDB6E" w:rsidR="00631989" w:rsidRDefault="002327FA" w:rsidP="00631989">
      <w:pPr>
        <w:rPr>
          <w:rFonts w:ascii="Times New Roman" w:hAnsi="Times New Roman"/>
        </w:rPr>
      </w:pPr>
      <w:r w:rsidRPr="002327FA">
        <w:rPr>
          <w:rFonts w:ascii="Times New Roman" w:hAnsi="Times New Roman"/>
        </w:rPr>
        <w:t xml:space="preserve">The study adopts a literature review method, where the paper extensively collects and organizes a wide array of books, literature, and data related to the application of digital technology in rural financial development. This synthesis establishes a strong theoretical foundation and supports the formulation of reasonable solutions. Furthermore, the paper employs quantitative analysis to examine the impact of digital technology adoption on rural financial development. To validate the hypothesis that higher levels of digital technology adoption </w:t>
      </w:r>
      <w:r w:rsidR="008F69E8" w:rsidRPr="008F69E8">
        <w:rPr>
          <w:rFonts w:ascii="Times New Roman" w:hAnsi="Times New Roman"/>
        </w:rPr>
        <w:t>are positively associated with</w:t>
      </w:r>
      <w:r w:rsidRPr="002327FA">
        <w:rPr>
          <w:rFonts w:ascii="Times New Roman" w:hAnsi="Times New Roman"/>
        </w:rPr>
        <w:t xml:space="preserve"> better rural financial development, the study uses empirical data from Chinese rural areas from 2009 to 2016 for quantitative empirical analysis. Additionally, the paper utilizes a case study method to investigate the development of rural financial digitalization in the context of rural revitalization. Through case analysis, the paper derives relevant insights and formulates recommendations for using digital technology to promote rural inclusive finance.</w:t>
      </w:r>
    </w:p>
    <w:p w14:paraId="528F86BF" w14:textId="5576AF66" w:rsidR="000D68A0" w:rsidRPr="002327FA" w:rsidRDefault="000D68A0" w:rsidP="00631989">
      <w:pPr>
        <w:rPr>
          <w:rFonts w:ascii="Times New Roman" w:hAnsi="Times New Roman"/>
        </w:rPr>
      </w:pPr>
      <w:r w:rsidRPr="002327FA">
        <w:rPr>
          <w:rFonts w:ascii="Times New Roman" w:hAnsi="Times New Roman"/>
        </w:rPr>
        <w:t xml:space="preserve">The research concludes that there is a positive correlation between the level of rural financial development and the coverage of rural internet users in various provinces across the country. The empirical results effectively validate the basic assumption of this study, suggesting that the widespread use of digital technology in rural areas and among rural households </w:t>
      </w:r>
      <w:r w:rsidR="008765FB">
        <w:rPr>
          <w:rFonts w:ascii="Times New Roman" w:hAnsi="Times New Roman"/>
        </w:rPr>
        <w:t>is a significant factor associated with</w:t>
      </w:r>
      <w:r w:rsidRPr="002327FA">
        <w:rPr>
          <w:rFonts w:ascii="Times New Roman" w:hAnsi="Times New Roman"/>
        </w:rPr>
        <w:t xml:space="preserve"> the positive development of rural finance.</w:t>
      </w:r>
    </w:p>
    <w:p w14:paraId="06E9CDF9" w14:textId="3CCA7735" w:rsidR="000D68A0" w:rsidRPr="002327FA" w:rsidRDefault="000D68A0" w:rsidP="000D68A0">
      <w:pPr>
        <w:widowControl/>
        <w:jc w:val="left"/>
        <w:rPr>
          <w:rFonts w:ascii="Times New Roman" w:hAnsi="Times New Roman"/>
        </w:rPr>
      </w:pPr>
      <w:r w:rsidRPr="002327FA">
        <w:rPr>
          <w:rFonts w:ascii="Times New Roman" w:hAnsi="Times New Roman"/>
        </w:rPr>
        <w:t xml:space="preserve">Through empirical research, the paper demonstrates </w:t>
      </w:r>
      <w:r w:rsidR="00EB1D04" w:rsidRPr="00EB1D04">
        <w:rPr>
          <w:rFonts w:ascii="Times New Roman" w:hAnsi="Times New Roman"/>
        </w:rPr>
        <w:t>the positive relationship between digitalization and rural finance</w:t>
      </w:r>
      <w:r w:rsidR="00EB1D04">
        <w:rPr>
          <w:rFonts w:ascii="Times New Roman" w:hAnsi="Times New Roman" w:hint="eastAsia"/>
        </w:rPr>
        <w:t xml:space="preserve">, </w:t>
      </w:r>
      <w:r w:rsidRPr="002327FA">
        <w:rPr>
          <w:rFonts w:ascii="Times New Roman" w:hAnsi="Times New Roman"/>
        </w:rPr>
        <w:t xml:space="preserve">and provides an explanation of the operational mechanism through which digitalization promotes development at its roots. The research confirms that digital applications significantly improve and optimize rural financial innovation, helping to activate the endogenous capabilities of farmers for income growth and enhance agricultural production efficiency. The </w:t>
      </w:r>
      <w:r w:rsidRPr="002327FA">
        <w:rPr>
          <w:rFonts w:ascii="Times New Roman" w:hAnsi="Times New Roman"/>
        </w:rPr>
        <w:lastRenderedPageBreak/>
        <w:t>analysis also reveals the causes of the current state of rural financial development from the angles of infrastructure, market, and government.</w:t>
      </w:r>
    </w:p>
    <w:p w14:paraId="0B9D7CC7" w14:textId="5F5FFEAF" w:rsidR="006377B4" w:rsidRPr="00CE6A7D" w:rsidRDefault="00000000">
      <w:pPr>
        <w:pStyle w:val="3"/>
        <w:rPr>
          <w:rFonts w:ascii="Times New Roman" w:hAnsi="Times New Roman" w:cs="Times New Roman"/>
          <w:sz w:val="24"/>
          <w:szCs w:val="24"/>
          <w:lang w:val="en-US"/>
        </w:rPr>
      </w:pPr>
      <w:bookmarkStart w:id="14" w:name="_Toc520550269"/>
      <w:bookmarkStart w:id="15" w:name="_Toc4938585"/>
      <w:r w:rsidRPr="00CE6A7D">
        <w:rPr>
          <w:rFonts w:ascii="Times New Roman" w:hAnsi="Times New Roman" w:cs="Times New Roman"/>
          <w:sz w:val="24"/>
          <w:szCs w:val="24"/>
          <w:lang w:val="en-US"/>
        </w:rPr>
        <w:t xml:space="preserve">1.3 </w:t>
      </w:r>
      <w:bookmarkEnd w:id="14"/>
      <w:bookmarkEnd w:id="15"/>
      <w:r w:rsidR="007660F7" w:rsidRPr="007660F7">
        <w:rPr>
          <w:rFonts w:ascii="Times New Roman" w:hAnsi="Times New Roman" w:cs="Times New Roman"/>
          <w:sz w:val="24"/>
          <w:szCs w:val="24"/>
          <w:lang w:val="en-US"/>
        </w:rPr>
        <w:t>Possible Innovations and Limitations</w:t>
      </w:r>
    </w:p>
    <w:p w14:paraId="47E7B718" w14:textId="77777777" w:rsidR="002327FA" w:rsidRPr="002327FA" w:rsidRDefault="002327FA" w:rsidP="002327FA">
      <w:pPr>
        <w:widowControl/>
        <w:jc w:val="left"/>
        <w:rPr>
          <w:rFonts w:ascii="Times New Roman" w:hAnsi="Times New Roman"/>
        </w:rPr>
      </w:pPr>
      <w:bookmarkStart w:id="16" w:name="_Toc520550272"/>
      <w:bookmarkStart w:id="17" w:name="_Toc4938588"/>
      <w:r w:rsidRPr="002327FA">
        <w:rPr>
          <w:rFonts w:ascii="Times New Roman" w:hAnsi="Times New Roman"/>
        </w:rPr>
        <w:t>The significance of this research primarily encompasses both theoretical and practical values. The innovation in this paper is summarized in several aspects: firstly, an innovative research perspective that delves into the endogenous relationship between financial demand and supply ; and secondly, an innovative theoretical framework that focuses on the advantages of digital applications in rural finance. This foundation provides a fresh approach to constructing theoretical models, making the empirical findings more convincing. This paper tackles a cutting-edge research topic, as there is currently a lack of mature research findings regarding the concept of digital rural finance.</w:t>
      </w:r>
    </w:p>
    <w:p w14:paraId="1F67E59E" w14:textId="77777777" w:rsidR="002327FA" w:rsidRPr="002327FA" w:rsidRDefault="002327FA" w:rsidP="002327FA">
      <w:pPr>
        <w:widowControl/>
        <w:jc w:val="left"/>
        <w:rPr>
          <w:rFonts w:ascii="Times New Roman" w:hAnsi="Times New Roman"/>
        </w:rPr>
      </w:pPr>
      <w:r w:rsidRPr="002327FA">
        <w:rPr>
          <w:rFonts w:ascii="Times New Roman" w:hAnsi="Times New Roman"/>
        </w:rPr>
        <w:t>However, the study is subject to certain limitations. Due to constraints in the completeness of rural financial data and the characteristics of digital application data, which are frequently updated and extensive, this paper faced significant challenges in data selection. The effectiveness and accessibility of both sets of data were constrained, posing substantial interference with the empirical research. It is hoped that further studies can be conducted in the future to expand upon these existing conclusions.</w:t>
      </w:r>
    </w:p>
    <w:p w14:paraId="0202A254" w14:textId="77777777" w:rsidR="002327FA" w:rsidRPr="002327FA" w:rsidRDefault="002327FA" w:rsidP="002327FA">
      <w:pPr>
        <w:widowControl/>
        <w:jc w:val="left"/>
        <w:rPr>
          <w:rFonts w:ascii="Times New Roman" w:hAnsi="Times New Roman"/>
        </w:rPr>
      </w:pPr>
    </w:p>
    <w:p w14:paraId="6E16CD01" w14:textId="77777777" w:rsidR="00CE6A7D" w:rsidRPr="00CE6A7D" w:rsidRDefault="00CE6A7D">
      <w:pPr>
        <w:widowControl/>
        <w:jc w:val="left"/>
        <w:rPr>
          <w:rFonts w:ascii="Times New Roman" w:hAnsi="Times New Roman"/>
        </w:rPr>
      </w:pPr>
      <w:r w:rsidRPr="00CE6A7D">
        <w:rPr>
          <w:rFonts w:ascii="Times New Roman" w:hAnsi="Times New Roman"/>
        </w:rPr>
        <w:br w:type="page"/>
      </w:r>
    </w:p>
    <w:p w14:paraId="3FE47E85" w14:textId="77777777" w:rsidR="006377B4" w:rsidRPr="00CE6A7D" w:rsidRDefault="00000000">
      <w:pPr>
        <w:pStyle w:val="1"/>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2  Literature Review</w:t>
      </w:r>
      <w:bookmarkEnd w:id="16"/>
      <w:bookmarkEnd w:id="17"/>
    </w:p>
    <w:p w14:paraId="3BD68278" w14:textId="691B8706" w:rsidR="006377B4" w:rsidRPr="00CE6A7D" w:rsidRDefault="00000000">
      <w:pPr>
        <w:pStyle w:val="3"/>
        <w:rPr>
          <w:rFonts w:ascii="Times New Roman" w:hAnsi="Times New Roman" w:cs="Times New Roman"/>
          <w:sz w:val="24"/>
          <w:szCs w:val="24"/>
          <w:lang w:val="en-US"/>
        </w:rPr>
      </w:pPr>
      <w:bookmarkStart w:id="18" w:name="_Toc4938589"/>
      <w:bookmarkStart w:id="19" w:name="_Toc520550273"/>
      <w:r w:rsidRPr="00CE6A7D">
        <w:rPr>
          <w:rFonts w:ascii="Times New Roman" w:hAnsi="Times New Roman" w:cs="Times New Roman"/>
          <w:sz w:val="24"/>
          <w:szCs w:val="24"/>
          <w:lang w:val="en-US"/>
        </w:rPr>
        <w:t xml:space="preserve">2.1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18"/>
      <w:bookmarkEnd w:id="19"/>
      <w:r w:rsidRPr="00CE6A7D">
        <w:rPr>
          <w:rFonts w:ascii="Times New Roman" w:hAnsi="Times New Roman" w:cs="Times New Roman"/>
          <w:sz w:val="24"/>
          <w:szCs w:val="24"/>
          <w:lang w:val="en-US"/>
        </w:rPr>
        <w:t xml:space="preserve"> </w:t>
      </w:r>
    </w:p>
    <w:p w14:paraId="2F57FA61" w14:textId="0DE538B2" w:rsidR="006377B4" w:rsidRPr="00CE6A7D" w:rsidRDefault="00000000">
      <w:pPr>
        <w:pStyle w:val="4"/>
        <w:rPr>
          <w:rFonts w:ascii="Times New Roman" w:eastAsia="黑体" w:hAnsi="Times New Roman" w:cs="Times New Roman"/>
          <w:sz w:val="24"/>
          <w:szCs w:val="24"/>
          <w:lang w:val="en-US"/>
        </w:rPr>
      </w:pPr>
      <w:bookmarkStart w:id="20" w:name="_Toc518165921"/>
      <w:bookmarkStart w:id="21" w:name="_Toc520550274"/>
      <w:bookmarkStart w:id="22" w:name="_Toc4938590"/>
      <w:r w:rsidRPr="00CE6A7D">
        <w:rPr>
          <w:rFonts w:ascii="Times New Roman" w:hAnsi="Times New Roman" w:cs="Times New Roman"/>
          <w:sz w:val="24"/>
          <w:szCs w:val="24"/>
          <w:lang w:val="en-US"/>
        </w:rPr>
        <w:t xml:space="preserve">2.1.1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0"/>
      <w:bookmarkEnd w:id="21"/>
      <w:bookmarkEnd w:id="22"/>
    </w:p>
    <w:p w14:paraId="5D2D2B56" w14:textId="0703C43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w:t>
      </w:r>
      <w:r w:rsidR="008A1288">
        <w:rPr>
          <w:rFonts w:ascii="Times New Roman" w:hAnsi="Times New Roman"/>
          <w:szCs w:val="24"/>
        </w:rPr>
        <w:t>Western</w:t>
      </w:r>
      <w:r w:rsidRPr="00CE6A7D">
        <w:rPr>
          <w:rFonts w:ascii="Times New Roman" w:hAnsi="Times New Roman"/>
          <w:szCs w:val="24"/>
        </w:rPr>
        <w:t xml:space="preserve"> countries, digital finance does not exist as a separate sector. Most </w:t>
      </w:r>
      <w:r w:rsidR="008A1288">
        <w:rPr>
          <w:rFonts w:ascii="Times New Roman" w:hAnsi="Times New Roman"/>
          <w:szCs w:val="24"/>
        </w:rPr>
        <w:t>Western</w:t>
      </w:r>
      <w:r w:rsidRPr="00CE6A7D">
        <w:rPr>
          <w:rFonts w:ascii="Times New Roman" w:hAnsi="Times New Roman"/>
          <w:szCs w:val="24"/>
        </w:rPr>
        <w:t xml:space="preserve"> scholars and industry experts assert that Digital finance is a part of the financial sector and thus largely embodies the functions of financial intermediary. Digital finance emerged from practice and is a newborn thing, so little theoretical research has been done on Digital finance. Digital finance appeared earlier in </w:t>
      </w:r>
      <w:r w:rsidR="008A1288">
        <w:rPr>
          <w:rFonts w:ascii="Times New Roman" w:hAnsi="Times New Roman"/>
          <w:szCs w:val="24"/>
        </w:rPr>
        <w:t>Western</w:t>
      </w:r>
      <w:r w:rsidRPr="00CE6A7D">
        <w:rPr>
          <w:rFonts w:ascii="Times New Roman" w:hAnsi="Times New Roman"/>
          <w:szCs w:val="24"/>
        </w:rPr>
        <w:t xml:space="preserve"> countries, where many scholars and experts have ever introduced their own views on digital finance. Leland and Pyle (1977) proposed the concept of financial intermediary, claiming that financial intermediary is an alliance that can facilitate information sharing. Later, many experts and scholars worked on improving the concepts of financial intermediary and digital finance. For instance, Diamond (1983) argued that financial intermediary alliance is composed of individual investors. Merton and Bodie (1993) recognized the potential of digital finance, demonstrating that financial intermediaries represented by digital finance could accurately collect and process information, which is the precondition for a good financial institution to function properly. Diamond and Rajan (2001) reported that financial intermediaries pay more attention to their reputation and possible financing margins when fulfilling their duties. In the following year, Berger and Udell conducted a monographic study on the contractual relationship between financial intermediaries and enterprises, reporting that counterparties under whatsoever relationships are, without exception, convinced of the importance of information. With continuous research and attempt as well as the upgrade of financial products, modern financial theory is gradually taking shape. </w:t>
      </w:r>
    </w:p>
    <w:p w14:paraId="28E462C0" w14:textId="3D38C00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recent years, as digital finance evolved by leaps and bounds, digital finance in developed countries such as Europe and the United States has gradually become standardized, institutionalized and self-regulated. Especially after President Obama signed the</w:t>
      </w:r>
      <w:r w:rsidRPr="00CE6A7D">
        <w:rPr>
          <w:rFonts w:ascii="Times New Roman" w:hAnsi="Times New Roman"/>
          <w:i/>
          <w:szCs w:val="24"/>
        </w:rPr>
        <w:t xml:space="preserve"> Jump Start Our Business Startups Act</w:t>
      </w:r>
      <w:r w:rsidRPr="00CE6A7D">
        <w:rPr>
          <w:rFonts w:ascii="Times New Roman" w:hAnsi="Times New Roman"/>
          <w:szCs w:val="24"/>
        </w:rPr>
        <w:t xml:space="preserve"> (hereinafter referred to as the JOBS Act) in 2012, digital finance is getting mature in Europe and the United State. There has been growing interest in digital finance and some valuable research findings have been reported by more experts and scholars. These </w:t>
      </w:r>
      <w:r w:rsidR="008A1288">
        <w:rPr>
          <w:rFonts w:ascii="Times New Roman" w:hAnsi="Times New Roman"/>
          <w:szCs w:val="24"/>
        </w:rPr>
        <w:t>studies</w:t>
      </w:r>
      <w:r w:rsidRPr="00CE6A7D">
        <w:rPr>
          <w:rFonts w:ascii="Times New Roman" w:hAnsi="Times New Roman"/>
          <w:szCs w:val="24"/>
        </w:rPr>
        <w:t xml:space="preserve"> mainly deal with the development and mode of digital finance, the characteristics and transaction behaviors of borrowers, lender behaviors, and risk and regulation.</w:t>
      </w:r>
    </w:p>
    <w:p w14:paraId="5CAD37CA" w14:textId="564EA9A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w:t>
      </w: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development of digital finance include: Meyer and Heng (2007) introduced the concept of P2P. Reil (2007) contended that the application of Web 2.0 technology provides a technical support for the development of digital financial platforms. Slavin (2007) stated that the application of digital technology has significantly curtailed and even eliminated the operating cost of online lending platforms, the transaction cost of customers, the time cost of counterparties and the intermediation cost of mortgage guarantee.</w:t>
      </w:r>
    </w:p>
    <w:p w14:paraId="7C422AA1" w14:textId="1106AC7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Johnson (2010) found that the low-cost network technology has fostered a potential large customer base for the popularization of P2P lending. Berger (2007) theorized that digital financing platforms can help to reduce information asymmetry and achieve win-win for both borrowers and lenders. Wang (2009) stated that the financing mode of integrating e-commerce with finance will reshuffle the existing loan market. </w:t>
      </w:r>
      <w:r w:rsidR="008A1288">
        <w:rPr>
          <w:rFonts w:ascii="Times New Roman" w:hAnsi="Times New Roman"/>
          <w:szCs w:val="24"/>
        </w:rPr>
        <w:t>Studies</w:t>
      </w:r>
      <w:r w:rsidRPr="00CE6A7D">
        <w:rPr>
          <w:rFonts w:ascii="Times New Roman" w:hAnsi="Times New Roman"/>
          <w:szCs w:val="24"/>
        </w:rPr>
        <w:t xml:space="preserve"> on the transaction behaviors of digital finance. There are abundant </w:t>
      </w:r>
      <w:r w:rsidR="008A1288">
        <w:rPr>
          <w:rFonts w:ascii="Times New Roman" w:hAnsi="Times New Roman"/>
          <w:szCs w:val="24"/>
        </w:rPr>
        <w:t>studies</w:t>
      </w:r>
      <w:r w:rsidRPr="00CE6A7D">
        <w:rPr>
          <w:rFonts w:ascii="Times New Roman" w:hAnsi="Times New Roman"/>
          <w:szCs w:val="24"/>
        </w:rPr>
        <w:t xml:space="preserve"> on the transaction behaviors of digital finance abroad, most of which focus on the behaviors of the participants in P2P lending.</w:t>
      </w:r>
    </w:p>
    <w:p w14:paraId="116A520F" w14:textId="0D9C92B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borrower behaviors. Ryan (2008) asserted that borrowers’ financial and non-financial information may influence the loan approval rate. According to Freedman and Jin (2008), a borrower may find it easier to get a loan and close the transaction if he furnishes the investor more precise and detailed financial information. In the view of Herzenstein (2008), the borrower’s financial strength is an important factor underlying the loan approval rate. Klafft (2008) found that </w:t>
      </w:r>
      <w:r w:rsidRPr="00CE6A7D">
        <w:rPr>
          <w:rFonts w:ascii="Times New Roman" w:hAnsi="Times New Roman"/>
          <w:szCs w:val="24"/>
        </w:rPr>
        <w:lastRenderedPageBreak/>
        <w:t>the loan/income ratio and debt ratio exert a significant impact on the loan interest, whereas the proof of collateral ownership has little impact on loan pricing. Klafft (2008) also found that credit score has a significant impact on the loan approval rate. Iyer et al. (2009) supported that conclusion. Krumme and Herrero-Lopes (2009) argued that the higher the credit score, the easier it will be for the borrower to get a loan. Puro (2010) contended that the loan approval rate is negatively correlated with the loan amount and interest rate. Collier (2010) supported that argument. Kumar (2007) found that investors recover risk compensation from borrowers depending the non-performing loan ratio. Freedman &amp; Jin (2008) also asserted that default notes would lower the borrower’s credit rating and in turn influence the loan application, loan rate and loan amount. Ravina (2008) maintained that demographic characteristics (race, sex, age, etc.) may influence the transaction behaviors in the P2P lending market. Pope (2008) further confirmed this conclusion. Pope &amp; Sydnor (2008) classified discrimination into taste-based discrimination and statistical discrimination. Pope &amp; Sydnor (2008), Ravina (2012), Pope &amp; Sydnor (2008), Pope &amp; Sydnor (2008), Chen (2014) and Barasinska (2009) studied borrower behaviors from the aspects of race, age and gender respectively, concluding that these demographic characteristics may significantly influence the loan approval rate and loan rate. On the contrary, Andres (2008), Pope &amp; Sydnor (2008), Ravina (2012) and other scholars argued that demographic characteristics have a negligible impact on the loan approval rate compared with the borrower’s financial factors. In addition, some scholars have studied non-financial information except demographic characteristics. Lin (2009) examined the relationship between loan purpose and loan approval rate and loan rate. Ana Ceci-lia (2008) and Michels (2012) suggested that P2P lending is accompanied with information filtering cost. Herzenstein et al. (2011) found that borrowers’ self-recommendation is negatively correlated with investors’ willingness to lend. Kumar (2010) argued that group reputation has no significant impact on “good” borrowers.</w:t>
      </w:r>
    </w:p>
    <w:p w14:paraId="36DACEC2" w14:textId="3F2C05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Researchers on lender behaviors. Kumar (2010) claimed that investors’ behaviors conform to the “rational-economic man”  hypothesis. Sonenshein (2010) found that social capital has a significant impact on investors’ decision-making. Samuel (2008) reported that “search &amp; bidding” is a key factor in investors’ investment decision-making. Puro (2010) contended that herd mentality is commonly found with investors in the bidding process. Asch (1956) introduced the herd behavior effect of investors. Scholars like Krumme &amp; Herrero (2009), Herzenstein et al. (2010), Ceyhan et al. (2011) and Lee et al. (2012) supported that herd behavior is common in P2P lending transactions. As to the reasons behind herd behavior, Krumme &amp; Herrero (2009) found that once the first investor bids, the bidding process will speed up rapidly. Herzenstein et al. (2010) asserted that the amount of proposals is an important factor inducing herd behavior. In the view of Shen et al. (2010), social capital is also one of the factors causing herd behavior. Ceyhan et al. (2011) and Lee et al. (2012) found that the impact of participation rate on subsequent investment is diminishing. Zhang et al. (2012) argued that rational herd behavior exists in the United States’ P2P lending market. And yet, Wang &amp; Greiner (2010) and Luo &amp; Lin (2013) asserted that irrational herd behavior exists in the market. </w:t>
      </w:r>
      <w:r w:rsidR="008A1288">
        <w:rPr>
          <w:rFonts w:ascii="Times New Roman" w:hAnsi="Times New Roman"/>
          <w:szCs w:val="24"/>
        </w:rPr>
        <w:t>Studies</w:t>
      </w:r>
      <w:r w:rsidRPr="00CE6A7D">
        <w:rPr>
          <w:rFonts w:ascii="Times New Roman" w:hAnsi="Times New Roman"/>
          <w:szCs w:val="24"/>
        </w:rPr>
        <w:t xml:space="preserve"> on social capital. Putnam (1993) introduced the concept of social capital. Some scholars investigated the impact of social capital of the lender in a P2P lending platform, namely “soft information”, on the loan availability and cost. For example, Ming Fing Lin (2009) demonstrated that relational social capital can alleviate information asymmetry in the lending process. Greiner et al. further confirmed this conclusion. Freedman (2010) probed into the causes of information asymmetry in the P2P lending market. Sergio Herrero-Lopez (2009) examined the impact of social interaction on credit behaviors, concluding that social interaction can raise the loan approval rate. </w:t>
      </w:r>
      <w:r w:rsidR="008A1288">
        <w:rPr>
          <w:rFonts w:ascii="Times New Roman" w:hAnsi="Times New Roman"/>
          <w:szCs w:val="24"/>
        </w:rPr>
        <w:t>Studies</w:t>
      </w:r>
      <w:r w:rsidRPr="00CE6A7D">
        <w:rPr>
          <w:rFonts w:ascii="Times New Roman" w:hAnsi="Times New Roman"/>
          <w:szCs w:val="24"/>
        </w:rPr>
        <w:t xml:space="preserve"> on the model of digital finance.</w:t>
      </w:r>
    </w:p>
    <w:p w14:paraId="033AC2FE" w14:textId="6F5DFB5F"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operating model of P2P lending platforms mainly concentrate on those successful P2P lending platforms. Greiner &amp; Wang (2009) and Lin et al. reported that the Prosper credit rating system is relatively mature with well-established pre-loan and post-loan rules. Hulme (2006) concluded through a case study of Zope that Zope provides transparent and real financial </w:t>
      </w:r>
      <w:r w:rsidRPr="00CE6A7D">
        <w:rPr>
          <w:rFonts w:ascii="Times New Roman" w:hAnsi="Times New Roman"/>
          <w:szCs w:val="24"/>
        </w:rPr>
        <w:lastRenderedPageBreak/>
        <w:t xml:space="preserve">services. Emma (2011) made a comparative analysis on the different types of P2P platforms in Europe and concluded that Zope’s success lies in risk control. </w:t>
      </w:r>
      <w:r>
        <w:rPr>
          <w:rFonts w:ascii="Times New Roman" w:hAnsi="Times New Roman"/>
          <w:szCs w:val="24"/>
        </w:rPr>
        <w:t>Studies</w:t>
      </w:r>
      <w:r w:rsidRPr="00CE6A7D">
        <w:rPr>
          <w:rFonts w:ascii="Times New Roman" w:hAnsi="Times New Roman"/>
          <w:szCs w:val="24"/>
        </w:rPr>
        <w:t xml:space="preserve"> on the risks and regulation of digital finance. Freedman &amp; Jin (2008) found that the borrower would deliberately conceal unfavorable information to induce the lender to grant loans, thereby intentionally producing information asymmetry and resulting in adverse selection. But with a wealth of trading experience, investors can easily discover such  information asymmetry. Johnson (2010) argued that a group can also solve the problem of information asymmetry by establishing an appropriate incentive mechanism. Weiss et al. (2010) suggested that the “anonymity” of the digital exacerbates information asymmetry. Therefore, P2P lending platforms’ verification of borrower information can substantially ease the problem of adverse selection. As to the </w:t>
      </w:r>
      <w:r>
        <w:rPr>
          <w:rFonts w:ascii="Times New Roman" w:hAnsi="Times New Roman"/>
          <w:szCs w:val="24"/>
        </w:rPr>
        <w:t>studies</w:t>
      </w:r>
      <w:r w:rsidRPr="00CE6A7D">
        <w:rPr>
          <w:rFonts w:ascii="Times New Roman" w:hAnsi="Times New Roman"/>
          <w:szCs w:val="24"/>
        </w:rPr>
        <w:t xml:space="preserve"> on the regulation of P2P lending platforms, some scholars hold that the problem of P2P platform regulation must be solved. </w:t>
      </w:r>
    </w:p>
    <w:p w14:paraId="00574D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Xiao Guang &amp; Yi (2011) claimed that P2P platforms must be subject to financial regulation.</w:t>
      </w:r>
    </w:p>
    <w:p w14:paraId="3055A47E" w14:textId="63577A6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Western</w:t>
      </w:r>
      <w:r w:rsidRPr="00CE6A7D">
        <w:rPr>
          <w:rFonts w:ascii="Times New Roman" w:hAnsi="Times New Roman"/>
          <w:szCs w:val="24"/>
        </w:rPr>
        <w:t xml:space="preserve"> studies mainly deal with the development and mode of digital finance, the characteristics and transaction behaviors of borrowers, lender behaviors, and risk and regulation. The latest theoretical findings with respect to the development and mode of digital finance include: the concepts of P2P lending and crowdfunding were defined, and the application of digital technology and the mediating effect of Internet platform were investigated through case study of Prosper and Zope, striking a cornerstone for the rapid development of digital finance. The latest theoretical findings regarding the transaction behaviors in the digitalfinance market include: empirical studies on the transaction behaviors in the digital finance market from the borrower’s perspective indicate that the more detailed the information furnished by the borrower, the stronger the financial strength, the higher the credit score, the clearer the use of loans and the better the group’s reputation, the higher the loan approval rate and  loan rate will be. However, the loan amount, capital price, default rate and borrower self-recommendation are negatively correlated with the loan approval rate and loan rate. In addition, demographic characteristics and gender are also related to the loan approval rate and loan rate. Empirical studies from the investor’s point of view suggest the investor’s behaviors conform to the “rational-economic man”  hypothesis, herd behavior exists in the P2P lending market, and the impact of participation rate on subsequent investment follows the law of diminishing in economics. Equally important, the studies also imply that social capital, i.e., soft information, has a significant impact on the loan approval rate. The higher the softness of information, the more unreal and unreliable the signals sent, the lower the loan approval rate and the higher the loan rate will be. In other words, information softness is negatively correlated with loan approval rate and capital price. The latest theoretical findings regarding risks and regulation of digital finance include: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show that the “anonymity” of participants in the digital financial market exacerbate the risk of information asymmetry, but the problem of information asymmetry can be solved by establishing an incentive mechanism. In addition, researchers conclude through studies on the risks of digital finance that P2P lending platforms should be subject to financial regulation.</w:t>
      </w:r>
    </w:p>
    <w:p w14:paraId="60943801" w14:textId="34C7525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Generally speaking,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have yielded a considerable amount of research findings, providing a theoretical guidance for the sustainable and sound development of digital finance. However, there are also many limitations in these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Firstly, the </w:t>
      </w:r>
      <w:r w:rsidR="008A1288">
        <w:rPr>
          <w:rFonts w:ascii="Times New Roman" w:hAnsi="Times New Roman"/>
          <w:szCs w:val="24"/>
        </w:rPr>
        <w:t>studies</w:t>
      </w:r>
      <w:r w:rsidRPr="00CE6A7D">
        <w:rPr>
          <w:rFonts w:ascii="Times New Roman" w:hAnsi="Times New Roman"/>
          <w:szCs w:val="24"/>
        </w:rPr>
        <w:t xml:space="preserve"> on the development and mode of digital finance are primarily concerned with the development of P2P lending and crowdfunding, while few of them are attempted to explore other online financing models and study their development. Secondly, most scholars select Prosper and Zope as sample platforms, leading to poor representativeness and replicability of samples. Thirdly,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the participants in the digital financial market focus on particular participants but rarely probe into the participants’ behaviors as a whole. Fourthly, there is still dearth of research on the prevention of risks associated with digital finance and regulation of online lending platforms.</w:t>
      </w:r>
    </w:p>
    <w:p w14:paraId="31355DD3" w14:textId="29B29D8C" w:rsidR="006377B4" w:rsidRPr="00CE6A7D" w:rsidRDefault="00000000">
      <w:pPr>
        <w:pStyle w:val="4"/>
        <w:rPr>
          <w:rFonts w:ascii="Times New Roman" w:eastAsia="黑体" w:hAnsi="Times New Roman" w:cs="Times New Roman"/>
          <w:sz w:val="24"/>
          <w:szCs w:val="24"/>
          <w:lang w:val="en-US"/>
        </w:rPr>
      </w:pPr>
      <w:bookmarkStart w:id="23" w:name="_Toc518165922"/>
      <w:bookmarkStart w:id="24" w:name="_Toc520550275"/>
      <w:bookmarkStart w:id="25" w:name="_Toc4938591"/>
      <w:r w:rsidRPr="00CE6A7D">
        <w:rPr>
          <w:rFonts w:ascii="Times New Roman" w:hAnsi="Times New Roman" w:cs="Times New Roman"/>
          <w:sz w:val="24"/>
          <w:szCs w:val="24"/>
          <w:lang w:val="en-US"/>
        </w:rPr>
        <w:lastRenderedPageBreak/>
        <w:t xml:space="preserve">2.1.2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23"/>
      <w:bookmarkEnd w:id="24"/>
      <w:bookmarkEnd w:id="25"/>
    </w:p>
    <w:p w14:paraId="675D2ADC" w14:textId="3086061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There are few literatures on rural finance and rural economy in </w:t>
      </w:r>
      <w:r w:rsidR="008A1288">
        <w:rPr>
          <w:rFonts w:ascii="Times New Roman" w:hAnsi="Times New Roman"/>
          <w:szCs w:val="24"/>
        </w:rPr>
        <w:t>Western</w:t>
      </w:r>
      <w:r w:rsidRPr="00CE6A7D">
        <w:rPr>
          <w:rFonts w:ascii="Times New Roman" w:hAnsi="Times New Roman"/>
          <w:szCs w:val="24"/>
        </w:rPr>
        <w:t xml:space="preserve"> countries. And the representative ones mainly concentrate on the efficiency of financial instruments and financial risk aversion in developing countries. For example, Bain (1992) stated that micro financial efficiency mainly refers to the utilization of financial instruments, while macro financial efficiency refers to the contribution of the entire banking industry to macroeconomic stability. Galor, Zeira, Banerjee &amp; Newman (1993) found that financial development and economic growth cannot bridge the income gap in underdeveloped financial markets, and this goal can be attained only by improving the rural financial market. In terms of financial instrument services, Frank Hllinger (2011) argued that although credit quotas and collaterals can be used to reduce the risks of rural financial instruments and operating costs, commercial financial institutions are apt to consider the problem of insufficient collateral and are less likely to provide more services to the rural financial market. Likewise, Meyer (2011) claimed that it is very difficult to provide financial services to rural areas in developing countries since financial institutions are less inclined to do so in consideration of interest cost. In fact, the biggest problem of providing services to the rural financial market lies in financial regulation and risk control. Steel and Andah (2008) surveyed the supervision over the microfinance market and concluded that the cost of supervision is too high. Gutirrez-Niet et al. (2007) analyzed the attributes of microfinance institutions, reporting that they not only have social attributes but also yield profits. They further concluded through quantitative analysis that their identity as non-governmental organization is the key factor affecting the utilization of microcredit funds. Again, some scholars stressed the necessity to regulate microfinance services with laws and regulations. Arun (2005) claimed that appropriate rules and regulations help to increase the efficiency of microfinance institutions and fulfill their diversified functions. </w:t>
      </w:r>
    </w:p>
    <w:p w14:paraId="7C423780" w14:textId="556F7D2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On the other hand, some scholars theorize that rural finance may influence agricultural output, and the efficiency of rural finance should be measured by the agricultural output it contributes. In 1990, Michael T. Belongia and R. Alton Cilbert created an analytical model for assessing the impact of rural finance on agricultural output in a bid to analyze the relationship between the two. In the same year, J. D. von Piske et al. developed a variety of functions and linear programming to test the relationship between rural finance and agricultural output. The in-depth analysis of scholars and experts has generated wide interest in rural finance from all sectors of society. In 2002, two heavyweights from the USDA Agricultural Research Service and the FED pointed out that rural finance needs to adapt to the financial market environment of the new age in the shortest possible time in order to facilitate economic growth and maintain social stability by serving the rural areas. In the same year, Indian scholars studied the impacts of rural banking policy changes in India over the past 40 years and found that the rise and development of rural banks contributed to significant improvements of the local economy. Despite of the wide recognition of rural finance, people also realize that quite a few problems with rural finance have yet to be addressed. In Jun. 2001, the Caribbean Development Bank explicitly pointed out that there are problems in operation of rural financial organizations which cannot be radically solved by government intervention. Many </w:t>
      </w:r>
      <w:r w:rsidR="008A1288">
        <w:rPr>
          <w:rFonts w:ascii="Times New Roman" w:hAnsi="Times New Roman"/>
          <w:szCs w:val="24"/>
        </w:rPr>
        <w:t>Western</w:t>
      </w:r>
      <w:r w:rsidRPr="00CE6A7D">
        <w:rPr>
          <w:rFonts w:ascii="Times New Roman" w:hAnsi="Times New Roman"/>
          <w:szCs w:val="24"/>
        </w:rPr>
        <w:t xml:space="preserve"> scholars believe that the </w:t>
      </w:r>
      <w:r w:rsidR="008A1288">
        <w:rPr>
          <w:rFonts w:ascii="Times New Roman" w:hAnsi="Times New Roman"/>
          <w:szCs w:val="24"/>
        </w:rPr>
        <w:t>studies</w:t>
      </w:r>
      <w:r w:rsidRPr="00CE6A7D">
        <w:rPr>
          <w:rFonts w:ascii="Times New Roman" w:hAnsi="Times New Roman"/>
          <w:szCs w:val="24"/>
        </w:rPr>
        <w:t xml:space="preserve"> on the rural financial system in developing countries are of high value considering the particularity of developing countries’ economic development. And these </w:t>
      </w:r>
      <w:r w:rsidR="008A1288">
        <w:rPr>
          <w:rFonts w:ascii="Times New Roman" w:hAnsi="Times New Roman"/>
          <w:szCs w:val="24"/>
        </w:rPr>
        <w:t>studies</w:t>
      </w:r>
      <w:r w:rsidRPr="00CE6A7D">
        <w:rPr>
          <w:rFonts w:ascii="Times New Roman" w:hAnsi="Times New Roman"/>
          <w:szCs w:val="24"/>
        </w:rPr>
        <w:t xml:space="preserve"> have also made considerable achievements. Eze et al. (2010) analyzed the Nigerian government’s agricultural financial policy, demonstrating that although the government has made a lot of policy efforts, the budget allocation to rural areas is still limited, which might lead to corruption. Junior R. Davis (1998) studied Romania’s rural financial problems quantitatively, reporting that rural residents’ income is the main factor affecting their loans and savings, in addition to some other factors such as the use of loans. John James (2013) investigated rural finance in China and pointed out that the corresponding fiscal and taxation policies should be analyzed at village, township and county levels. Jensen (2005) found through empirical studies that the government-led agricultural credit system in developing countries is relatively inefficient in promoting agricultural </w:t>
      </w:r>
      <w:r w:rsidRPr="00CE6A7D">
        <w:rPr>
          <w:rFonts w:ascii="Times New Roman" w:hAnsi="Times New Roman"/>
          <w:szCs w:val="24"/>
        </w:rPr>
        <w:lastRenderedPageBreak/>
        <w:t>investment. On the contrary, the market-oriented financing mode combined with moderate and necessary intervention practiced in developed countries are more efficient.</w:t>
      </w:r>
    </w:p>
    <w:p w14:paraId="135813D4" w14:textId="55FA8AC5" w:rsidR="006377B4" w:rsidRPr="00CE6A7D" w:rsidRDefault="00000000">
      <w:pPr>
        <w:pStyle w:val="3"/>
        <w:rPr>
          <w:rFonts w:ascii="Times New Roman" w:hAnsi="Times New Roman" w:cs="Times New Roman"/>
          <w:sz w:val="24"/>
          <w:szCs w:val="24"/>
          <w:lang w:val="en-US"/>
        </w:rPr>
      </w:pPr>
      <w:bookmarkStart w:id="26" w:name="_Toc520550276"/>
      <w:bookmarkStart w:id="27" w:name="_Toc4938592"/>
      <w:r w:rsidRPr="00CE6A7D">
        <w:rPr>
          <w:rFonts w:ascii="Times New Roman" w:hAnsi="Times New Roman" w:cs="Times New Roman"/>
          <w:sz w:val="24"/>
          <w:szCs w:val="24"/>
          <w:lang w:val="en-US"/>
        </w:rPr>
        <w:t xml:space="preserve">2.2 </w:t>
      </w:r>
      <w:r w:rsidR="008A1288">
        <w:rPr>
          <w:rFonts w:ascii="Times New Roman" w:hAnsi="Times New Roman" w:cs="Times New Roman"/>
          <w:sz w:val="24"/>
          <w:szCs w:val="24"/>
          <w:lang w:val="en-US"/>
        </w:rPr>
        <w:t>Chinese</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26"/>
      <w:bookmarkEnd w:id="27"/>
    </w:p>
    <w:p w14:paraId="34FD55E7" w14:textId="3658203E" w:rsidR="006377B4" w:rsidRPr="00CE6A7D" w:rsidRDefault="00000000">
      <w:pPr>
        <w:pStyle w:val="4"/>
        <w:rPr>
          <w:rFonts w:ascii="Times New Roman" w:eastAsia="黑体" w:hAnsi="Times New Roman" w:cs="Times New Roman"/>
          <w:sz w:val="24"/>
          <w:szCs w:val="24"/>
          <w:lang w:val="en-US"/>
        </w:rPr>
      </w:pPr>
      <w:bookmarkStart w:id="28" w:name="_Toc4938593"/>
      <w:bookmarkStart w:id="29" w:name="_Toc520550277"/>
      <w:bookmarkStart w:id="30" w:name="_Toc518165924"/>
      <w:r w:rsidRPr="00CE6A7D">
        <w:rPr>
          <w:rFonts w:ascii="Times New Roman" w:hAnsi="Times New Roman" w:cs="Times New Roman"/>
          <w:sz w:val="24"/>
          <w:szCs w:val="24"/>
          <w:lang w:val="en-US"/>
        </w:rPr>
        <w:t xml:space="preserve">2.2.1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8"/>
      <w:bookmarkEnd w:id="29"/>
      <w:bookmarkEnd w:id="30"/>
    </w:p>
    <w:p w14:paraId="75D546FF" w14:textId="55CABB68"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digital finance deal mainly with the development, models, transaction behaviors, risks and supervision of digital finance as well as the comparison with traditional banking and </w:t>
      </w:r>
      <w:r>
        <w:rPr>
          <w:rFonts w:ascii="Times New Roman" w:hAnsi="Times New Roman"/>
          <w:szCs w:val="24"/>
        </w:rPr>
        <w:t>Western</w:t>
      </w:r>
      <w:r w:rsidRPr="00CE6A7D">
        <w:rPr>
          <w:rFonts w:ascii="Times New Roman" w:hAnsi="Times New Roman"/>
          <w:szCs w:val="24"/>
        </w:rPr>
        <w:t xml:space="preserve"> models.</w:t>
      </w:r>
    </w:p>
    <w:p w14:paraId="12119ACD" w14:textId="2714E993"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Scholars have different opinions on the definition of digital finance. Xie Ping et al. (2012) introduced the concept of digital finance in </w:t>
      </w:r>
      <w:r w:rsidRPr="00CE6A7D">
        <w:rPr>
          <w:rFonts w:ascii="Times New Roman" w:hAnsi="Times New Roman"/>
          <w:i/>
          <w:szCs w:val="24"/>
        </w:rPr>
        <w:t>A Study on Digital Finance Model</w:t>
      </w:r>
      <w:r w:rsidRPr="00CE6A7D">
        <w:rPr>
          <w:rFonts w:ascii="Times New Roman" w:hAnsi="Times New Roman"/>
          <w:szCs w:val="24"/>
        </w:rPr>
        <w:t xml:space="preserve">, expounding on its connotation and extension and suggesting that digital finance is a “third” financing model different from commercial banking and capital market. Ma Yun (2013) argued that the engagement of digital enterprises in financing gives rise to digital finance, while the operation of traditional financial institutions creates financial networking. Wu Xiaoling (2013) contended that the essence of digital finance is to use the digital and information technology to process and transmit financial information, conduct financial operations, build channels and complete the accommodation of funds. Qian Jinye et al. (2012) claimed that P2P lending originated from the folk Rotating Savings and Credit Associations, only that it exists as a “platform” with the aid of digital information technology, that is, P2P lending platform. Ye Bing (2013) pointed out that with the rapid development of e-commerce, the financial services provided by digital enterprises to customers have expanded from single payment service to all the core services of finance. Regarding the reasons for the emergence of digital finance, Yang Tao et al. (2015) maintained that the development of digital finance is driven by complaints from the real economy sector about traditional finance, accumulation of private capital and blockage of investment channels. The integration of private financing with the digitalization gives birth to a new type of financial operation, stimulating the real economy sector to involve in financial operations and blurring the boundary of traditional financial sector. Li Jizun (2015) asserted that digital finance in China emerged amidst the evolution of information and communication technology, the booming of e-commerce, the inefficiency of traditional financial services and the sluggish of supervision. Liu Lanbiao et al. (2013) argued that digital finance is more likely to integrate with instead of replacing traditional banks. Dong Yun et al. (2014) firstly made a review of the </w:t>
      </w:r>
      <w:r>
        <w:rPr>
          <w:rFonts w:ascii="Times New Roman" w:hAnsi="Times New Roman"/>
          <w:szCs w:val="24"/>
        </w:rPr>
        <w:t>studies</w:t>
      </w:r>
      <w:r w:rsidRPr="00CE6A7D">
        <w:rPr>
          <w:rFonts w:ascii="Times New Roman" w:hAnsi="Times New Roman"/>
          <w:szCs w:val="24"/>
        </w:rPr>
        <w:t xml:space="preserve"> on the development of digital finance and then analyzed the development trend and theoretical significance of digital finance, concluding that we should not only encourage innovation but also intensify regulation of digital finance. Qiao Haishu et al. (2014) reported that in addition to the existing literatures on digital finance in China, we should conduct more </w:t>
      </w:r>
      <w:r>
        <w:rPr>
          <w:rFonts w:ascii="Times New Roman" w:hAnsi="Times New Roman"/>
          <w:szCs w:val="24"/>
        </w:rPr>
        <w:t>studies</w:t>
      </w:r>
      <w:r w:rsidRPr="00CE6A7D">
        <w:rPr>
          <w:rFonts w:ascii="Times New Roman" w:hAnsi="Times New Roman"/>
          <w:szCs w:val="24"/>
        </w:rPr>
        <w:t xml:space="preserve"> on the attributes, risk measurement and thinking of digital finance as well as dissimilation of power. Wang Yunquan et al. (2013) studied the impact of digital finance on the traditional services of commercial banks, finding that traditional banks should learn innovation from digital financial institutions and seek confluent development with them. Xie Qinghe (2013) proposed that we should promote complementary between e-commerce and traditional banking to accelerate the sustainable and sound development of digital finance. Huo Bing et al. (2015) argued that the development of digital finance is mainly driven by the application of big data, transaction scale, transaction exposure and transaction willingness. Wu Xiaoqiu (2015) suggested that the competition between digital finance and traditional finance will spur the “genetic” transformation of financial structure, improve the efficiency of financial resource allocation and boost the development of financial inclusion. Wu Youyou (2015) proposed that digital finance should be placed under proper supervision by establishing rules on market access and business scope, plus a consumer protection system. Xie Ping et al. (2015) concluded through analysis of the basic theories of digital finance that digital finance has seven advantages, such as low transaction cost and integration of financial and non-financial factors. Also, he analyzed the negative and positive policy implications of digital finance.</w:t>
      </w:r>
    </w:p>
    <w:p w14:paraId="486C6F2F" w14:textId="6A0CBB19"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lastRenderedPageBreak/>
        <w:t>Studies</w:t>
      </w:r>
      <w:r w:rsidRPr="00CE6A7D">
        <w:rPr>
          <w:rFonts w:ascii="Times New Roman" w:hAnsi="Times New Roman"/>
          <w:szCs w:val="24"/>
        </w:rPr>
        <w:t xml:space="preserve"> on the modes of digital finance. The operating models of digital finance include third-party payment, online microfinance, P2P lending, crowdfunding and Bitcoin. Third-party payment. Yang Biao and Li Jishen (2012) discussed the theoretical basis for incorporating third-party payment into the macro prudential regulatory framework in view of its unique risk mechanism and then proposed regulatory recommendations based on the experience of European and American countries. Online microfinance. Pan Yizhi (2012) discussed the connotation, advantages and problems of Aliloan and proposed that supervision is the key factor influencing the future development of Aliloan. P2P lending. </w:t>
      </w: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P2P lending platform fall into three major categories: (1) studies on the credit behaviors in P2P lending; (2) </w:t>
      </w:r>
      <w:r>
        <w:rPr>
          <w:rFonts w:ascii="Times New Roman" w:hAnsi="Times New Roman"/>
          <w:szCs w:val="24"/>
        </w:rPr>
        <w:t>studies</w:t>
      </w:r>
      <w:r w:rsidRPr="00CE6A7D">
        <w:rPr>
          <w:rFonts w:ascii="Times New Roman" w:hAnsi="Times New Roman"/>
          <w:szCs w:val="24"/>
        </w:rPr>
        <w:t xml:space="preserve"> on the role of social capital in P2P lending; and (3) analysis on the operating models of P2P lending platform. Wen Xiaoni et al. (2014) studied P2P lending from the perspective of credit behaviors, stating that the loan rate, borrower’s credit records and loan amount have significant impacts on the loan approval rate. Zhao Dan et al. (2016) concluded through empirical research that the investor’s trust and perceived benefits are the key factors underlying the investor’s investment willingness. Li Yan et al. (2014) reported through an empirical study on the P2P platform PPDAI that descriptive information can affect the investor’s investment decision. The more descriptive information the borrower provides to the investor, the easier he will get the loan; and borrowers with a low credit rating are more willing to provide more descriptive information.  Liao Li et al. (2014) argued that investors in China’s P2P lending market are adept at assessing credit risk. Further, Liao Li et al. (2014, 2015) studied the regional discrimination, educational background recognition and narrative credibility of P2P lending transactions, finding that regional discrimination exits in P2P lending transactions and that the borrower’s educational background and narrative length are positively correlated with the loan approval rate. As to the studies on the operating models of P2P lending platform, Wang Ziwei et al. (2012) analyzed the differences between PPDAI and YND in terms of the purpose of operation, target borrowers, loan rate and risk control. As to the role of social capital in P2P lending, Chen Dongyu (2014) claimed that social cognition may affect the credibility mechanism of P2P lending and in turn influence the loan approval rate. Zhang Chaohui et al. (2015) improved the current credit rating model of P2P lending, reporting that C2C rating model is effective in preventing malicious negative comment, avoiding the collusion among malicious traders or groups and evaluating the credibility of traders. As to the </w:t>
      </w:r>
      <w:r>
        <w:rPr>
          <w:rFonts w:ascii="Times New Roman" w:hAnsi="Times New Roman"/>
          <w:szCs w:val="24"/>
        </w:rPr>
        <w:t>studies</w:t>
      </w:r>
      <w:r w:rsidRPr="00CE6A7D">
        <w:rPr>
          <w:rFonts w:ascii="Times New Roman" w:hAnsi="Times New Roman"/>
          <w:szCs w:val="24"/>
        </w:rPr>
        <w:t xml:space="preserve"> on the operating models of crowdfunding platform, Yang Dong et al. (2014) made an in-depth study on the operating model of most influential equity-based crowdfunding platforms (VC, AngelCrunch, Dajiatou) in China, analyzed the operation characteristics, and introduced the legal risks of crowdfunding. Li Xuejing (2013) demonstrated that there are four basic models of crowdfunding: donation-based, reward-based or pre-sales, equity-based and lending or debt-based crowdfunding. Further, the operation characteristics of these four models were analyzed in depth. Wang Yong et al. (2015) argued that the development of online crowdfunding calls for the establishment of a lead investor mechanism, a blacklist mechanism and an investor examination mechanism. Chen Yujie et al. (2015) found through empirical study that the scale of financing, the number of investors and the number of project pictures are greatly correlated with the success of crowdfunding, while the count of project real-time updates and the team size are slightly correlated with the success of crowdfunding. Huang Ling et al. (2014) maintained a crowdfunding platform backed by well-designed institutions can make use of the positive incentives of the participants to generate a benign interaction.</w:t>
      </w:r>
    </w:p>
    <w:p w14:paraId="02F22735" w14:textId="185EDD2E"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risks and regulation. Influential studies of this category include those reported by Wang Yan &amp; Chen Xiaohui (2009), Wu Xiaoguang &amp; Cao Yi (2011) and Wang Jihui &amp; Ai Jinti (2012). Wang Yan et al. (2009) pointed out the problems existing in current P2P lending platforms and suggested that P2P lending should be placed under financial supervision. Wu Xiaoguang et al. (2011) and Ai Jinti (2012) et al. asserted that in the absence of legal regulation and external supervision, we should speed up the formulation of industry standards and strengthen industry self-regulation. Chen Lin (2013) argued that we should not only encourage innovation in the digital financial market but also pay attention to risks and explore a new regulatory framework. Li Jizun (2015) maintained that </w:t>
      </w:r>
      <w:r w:rsidRPr="00CE6A7D">
        <w:rPr>
          <w:rFonts w:ascii="Times New Roman" w:hAnsi="Times New Roman"/>
          <w:szCs w:val="24"/>
        </w:rPr>
        <w:lastRenderedPageBreak/>
        <w:t>digital finance is a “double-edged sword” in that it carries inherent financial risks and safety hazards while bringing convenience and efficiency to us. Zeng Jianguang (2015) found that network security risk perception, especially perception of mobile Internet network security, can help us better examine the risk characteristics, asset pricing and market behaviors of the “Digital Plus” industry.</w:t>
      </w:r>
    </w:p>
    <w:p w14:paraId="1ED6DA86" w14:textId="52F0DC54"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comparison of digital finance with traditional banks and </w:t>
      </w:r>
      <w:r>
        <w:rPr>
          <w:rFonts w:ascii="Times New Roman" w:hAnsi="Times New Roman"/>
          <w:szCs w:val="24"/>
        </w:rPr>
        <w:t>Western</w:t>
      </w:r>
      <w:r w:rsidRPr="00CE6A7D">
        <w:rPr>
          <w:rFonts w:ascii="Times New Roman" w:hAnsi="Times New Roman"/>
          <w:szCs w:val="24"/>
        </w:rPr>
        <w:t xml:space="preserve"> models. Comparison with traditional banks. Gao Yang et al. (2014) compared different models of digital finance and analyzed their development, suggesting that the traditional digital financial model should adopt the combination strategy, whereas the new digital financial model should implement the growth-oriented strategy. Chen Xuhai (2015) compared digital finance with commercial banking based on the financial functional view, concluding that </w:t>
      </w:r>
      <w:r w:rsidR="00D1440F">
        <w:rPr>
          <w:rFonts w:ascii="Times New Roman" w:hAnsi="Times New Roman" w:hint="eastAsia"/>
          <w:szCs w:val="24"/>
        </w:rPr>
        <w:t>d</w:t>
      </w:r>
      <w:r w:rsidR="00D1440F" w:rsidRPr="00D1440F">
        <w:rPr>
          <w:rFonts w:ascii="Times New Roman" w:hAnsi="Times New Roman"/>
          <w:szCs w:val="24"/>
        </w:rPr>
        <w:t>igital finance possesses a comparative advantage in executing core and fundamental financial functions, whereas the strength of traditional banking is primarily manifested in its extended, value-added services.</w:t>
      </w:r>
      <w:r w:rsidRPr="00CE6A7D">
        <w:rPr>
          <w:rFonts w:ascii="Times New Roman" w:hAnsi="Times New Roman"/>
          <w:szCs w:val="24"/>
        </w:rPr>
        <w:t xml:space="preserve"> Chen Yixi et al. (2015) made a comparative study of traditional banking and digital finance (and microfinance), reporting that the three models of digital finance supporting financing of small and micro businesses are developing rapidly because of the favorable objective and subjective factors for success. Comparison with </w:t>
      </w:r>
      <w:r>
        <w:rPr>
          <w:rFonts w:ascii="Times New Roman" w:hAnsi="Times New Roman"/>
          <w:szCs w:val="24"/>
        </w:rPr>
        <w:t>Western</w:t>
      </w:r>
      <w:r w:rsidRPr="00CE6A7D">
        <w:rPr>
          <w:rFonts w:ascii="Times New Roman" w:hAnsi="Times New Roman"/>
          <w:szCs w:val="24"/>
        </w:rPr>
        <w:t xml:space="preserve"> models. Wang Da (2014) compared the development of digital finance between China and the United States from the standpoint of webonomics, stating that in addition to financial risks, the studies on digital finance in China mainly concentrate on the definitions and regulation of monopoly and unfair competition, the formulation of industry standards for the emerging domain of digital finance, and the theories and practical problems of regulatory neutrality and coordination. Wang Yan, Chen Xiaohui &amp; Xing Zengyi (2009), Xin Xian (2009), Yu Ruizhang &amp; Zhang Xiaoxia (2010), Wang Ziwei et al. (2012), Niu Ming (2012) and Xi Zunxia et al. (2012) made a comparative analysis of the operating models of different P2P lending platforms at home and abroad, concluding that </w:t>
      </w:r>
      <w:r>
        <w:rPr>
          <w:rFonts w:ascii="Times New Roman" w:hAnsi="Times New Roman"/>
          <w:szCs w:val="24"/>
        </w:rPr>
        <w:t>Western</w:t>
      </w:r>
      <w:r w:rsidRPr="00CE6A7D">
        <w:rPr>
          <w:rFonts w:ascii="Times New Roman" w:hAnsi="Times New Roman"/>
          <w:szCs w:val="24"/>
        </w:rPr>
        <w:t xml:space="preserve"> P2P platforms can be divided into three types: non-profit (Kiva), intermediary (Prosper) and participatory (Zopa) platforms. Yu Rizhang et al. (2010) performed a comparative analysis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lending platforms and uncovered the reasons why </w:t>
      </w:r>
      <w:r>
        <w:rPr>
          <w:rFonts w:ascii="Times New Roman" w:hAnsi="Times New Roman"/>
          <w:szCs w:val="24"/>
        </w:rPr>
        <w:t>Western</w:t>
      </w:r>
      <w:r w:rsidRPr="00CE6A7D">
        <w:rPr>
          <w:rFonts w:ascii="Times New Roman" w:hAnsi="Times New Roman"/>
          <w:szCs w:val="24"/>
        </w:rPr>
        <w:t xml:space="preserve"> platforms are developing more rapidly and operating in a more mature way. Guo Mingke et al. (2014) compared the characteristics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companies and analyzed the development of China-based P2P platforms, suggesting that China-based P2P platforms should improve the credit rating system, enhance communication between participants, attract venture capital and establish and improve the relevant legal institutions. Sun Yongxiang et al. (2014) found through the comparison of equity-based crowdfunding platforms in China and the United States that China’s equity-based crowdfunding platforms are facing the following problems: limited number of shareholders, inadequate protection of the interests of minority shareholders, and legitimacy issues. Liu Junqi (2014) studied the international experience of equity-based crowdfunding and China’s practices and found that there remain problems as to the investors and fundraisers involved in crowdfunding, such as the high access threshold for investors and the credit of fundraisers.</w:t>
      </w:r>
    </w:p>
    <w:p w14:paraId="3389F7FC" w14:textId="616C27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Chinese</w:t>
      </w:r>
      <w:r w:rsidRPr="00CE6A7D">
        <w:rPr>
          <w:rFonts w:ascii="Times New Roman" w:hAnsi="Times New Roman"/>
          <w:szCs w:val="24"/>
        </w:rPr>
        <w:t xml:space="preserve"> studies deal mainly with the development, models, transaction behaviors, risks and regulation of digital finance as well as the comparison with traditional banks and </w:t>
      </w:r>
      <w:r w:rsidR="008A1288">
        <w:rPr>
          <w:rFonts w:ascii="Times New Roman" w:hAnsi="Times New Roman"/>
          <w:szCs w:val="24"/>
        </w:rPr>
        <w:t>Western</w:t>
      </w:r>
      <w:r w:rsidRPr="00CE6A7D">
        <w:rPr>
          <w:rFonts w:ascii="Times New Roman" w:hAnsi="Times New Roman"/>
          <w:szCs w:val="24"/>
        </w:rPr>
        <w:t xml:space="preserve"> models. By studying the development and models of digital finance in China, the scholars defined the concept of digital finance, probed into the drivers of the development of digital finance in China, the impact of digital finance on traditional banking and its development trend, and put forward five main operating models of digital finance in China (third-party payment, online microfinance, P2P lending, crowdfunding and Bitcoin). By studying transaction behaviors, the researchers analyzed the characteristics of transaction behaviors of lenders and borrowers in the lending business, such as borrowers’ credit, educational background and historical loan records. The </w:t>
      </w:r>
      <w:r w:rsidR="008A1288">
        <w:rPr>
          <w:rFonts w:ascii="Times New Roman" w:hAnsi="Times New Roman"/>
          <w:szCs w:val="24"/>
        </w:rPr>
        <w:t>studies</w:t>
      </w:r>
      <w:r w:rsidRPr="00CE6A7D">
        <w:rPr>
          <w:rFonts w:ascii="Times New Roman" w:hAnsi="Times New Roman"/>
          <w:szCs w:val="24"/>
        </w:rPr>
        <w:t xml:space="preserve"> on risks and regulation revealed that digital finance not only embodies the risk profiles of digital and finance but also exhibits its own special risk features, such as risk superposition, personal information leakage, network security, etc. </w:t>
      </w:r>
      <w:r w:rsidR="008A1288">
        <w:rPr>
          <w:rFonts w:ascii="Times New Roman" w:hAnsi="Times New Roman"/>
          <w:szCs w:val="24"/>
        </w:rPr>
        <w:t>Studies</w:t>
      </w:r>
      <w:r w:rsidRPr="00CE6A7D">
        <w:rPr>
          <w:rFonts w:ascii="Times New Roman" w:hAnsi="Times New Roman"/>
          <w:szCs w:val="24"/>
        </w:rPr>
        <w:t xml:space="preserve"> proposed that we </w:t>
      </w:r>
      <w:r w:rsidRPr="00CE6A7D">
        <w:rPr>
          <w:rFonts w:ascii="Times New Roman" w:hAnsi="Times New Roman"/>
          <w:szCs w:val="24"/>
        </w:rPr>
        <w:lastRenderedPageBreak/>
        <w:t xml:space="preserve">should not only encourage innovation in the digital financial market but also intensify financial supervision and self-regulation of the industry by establishing standard and well-designed laws and regulations governing digital finance. Through comparison with traditional banking, the researchers pointed out the advantages of digital finance in SME financing and identified its shortcomings. By comparing with the development of digital finance abroad, </w:t>
      </w:r>
      <w:r w:rsidR="008A1288">
        <w:rPr>
          <w:rFonts w:ascii="Times New Roman" w:hAnsi="Times New Roman"/>
          <w:szCs w:val="24"/>
        </w:rPr>
        <w:t>Chinese</w:t>
      </w:r>
      <w:r w:rsidRPr="00CE6A7D">
        <w:rPr>
          <w:rFonts w:ascii="Times New Roman" w:hAnsi="Times New Roman"/>
          <w:szCs w:val="24"/>
        </w:rPr>
        <w:t xml:space="preserve"> scholars suggested that we should learn from the merits of digital finance development in </w:t>
      </w:r>
      <w:r w:rsidR="008A1288">
        <w:rPr>
          <w:rFonts w:ascii="Times New Roman" w:hAnsi="Times New Roman"/>
          <w:szCs w:val="24"/>
        </w:rPr>
        <w:t>Western</w:t>
      </w:r>
      <w:r w:rsidRPr="00CE6A7D">
        <w:rPr>
          <w:rFonts w:ascii="Times New Roman" w:hAnsi="Times New Roman"/>
          <w:szCs w:val="24"/>
        </w:rPr>
        <w:t xml:space="preserve"> countries and meanwhile develop digital finance depending on China’s actualities so as to ensure digital finance has Chinese characteristics and can truly ease SMEs’ financing difficulties. The </w:t>
      </w:r>
      <w:r w:rsidR="008A1288">
        <w:rPr>
          <w:rFonts w:ascii="Times New Roman" w:hAnsi="Times New Roman"/>
          <w:szCs w:val="24"/>
        </w:rPr>
        <w:t>studies</w:t>
      </w:r>
      <w:r w:rsidRPr="00CE6A7D">
        <w:rPr>
          <w:rFonts w:ascii="Times New Roman" w:hAnsi="Times New Roman"/>
          <w:szCs w:val="24"/>
        </w:rPr>
        <w:t xml:space="preserve"> on digital finance done by </w:t>
      </w:r>
      <w:r w:rsidR="008A1288">
        <w:rPr>
          <w:rFonts w:ascii="Times New Roman" w:hAnsi="Times New Roman"/>
          <w:szCs w:val="24"/>
        </w:rPr>
        <w:t>Chinese</w:t>
      </w:r>
      <w:r w:rsidRPr="00CE6A7D">
        <w:rPr>
          <w:rFonts w:ascii="Times New Roman" w:hAnsi="Times New Roman"/>
          <w:szCs w:val="24"/>
        </w:rPr>
        <w:t xml:space="preserve"> experts and scholars have yielded some theoretical results, which provides a theoretical reference for the formulation of laws, regulations and regulatory rules of digital finance in China and in turn drives the rapid development of digital finance in China. However, there are also many limitations in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Firstly, most of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focus on the operation of digital finance, while little work has been done to intensively study the theory of digital finance. Secondly, the </w:t>
      </w:r>
      <w:r w:rsidR="008A1288">
        <w:rPr>
          <w:rFonts w:ascii="Times New Roman" w:hAnsi="Times New Roman"/>
          <w:szCs w:val="24"/>
        </w:rPr>
        <w:t>studies</w:t>
      </w:r>
      <w:r w:rsidRPr="00CE6A7D">
        <w:rPr>
          <w:rFonts w:ascii="Times New Roman" w:hAnsi="Times New Roman"/>
          <w:szCs w:val="24"/>
        </w:rPr>
        <w:t xml:space="preserve"> on transaction behaviors of digital finance are primarily concerned with the unilateral behaviors of a particular participant, providing little information on the behaviors of all participants. Thirdly, the </w:t>
      </w:r>
      <w:r w:rsidR="008A1288">
        <w:rPr>
          <w:rFonts w:ascii="Times New Roman" w:hAnsi="Times New Roman"/>
          <w:szCs w:val="24"/>
        </w:rPr>
        <w:t>studies</w:t>
      </w:r>
      <w:r w:rsidRPr="00CE6A7D">
        <w:rPr>
          <w:rFonts w:ascii="Times New Roman" w:hAnsi="Times New Roman"/>
          <w:szCs w:val="24"/>
        </w:rPr>
        <w:t xml:space="preserve"> on risks and regulation of digital finance address only the question of risk features, whereas few of them propose the concrete measures of risk mitigation and regulation. Fourthly, the </w:t>
      </w:r>
      <w:r w:rsidR="008A1288">
        <w:rPr>
          <w:rFonts w:ascii="Times New Roman" w:hAnsi="Times New Roman"/>
          <w:szCs w:val="24"/>
        </w:rPr>
        <w:t>studies</w:t>
      </w:r>
      <w:r w:rsidRPr="00CE6A7D">
        <w:rPr>
          <w:rFonts w:ascii="Times New Roman" w:hAnsi="Times New Roman"/>
          <w:szCs w:val="24"/>
        </w:rPr>
        <w:t xml:space="preserve"> on comparison with traditional banking and </w:t>
      </w:r>
      <w:r w:rsidR="008A1288">
        <w:rPr>
          <w:rFonts w:ascii="Times New Roman" w:hAnsi="Times New Roman"/>
          <w:szCs w:val="24"/>
        </w:rPr>
        <w:t>Western</w:t>
      </w:r>
      <w:r w:rsidRPr="00CE6A7D">
        <w:rPr>
          <w:rFonts w:ascii="Times New Roman" w:hAnsi="Times New Roman"/>
          <w:szCs w:val="24"/>
        </w:rPr>
        <w:t xml:space="preserve"> models principally concentrate on the comparative advantages of digital finance, whereas the risks and shortcomings of digital finance are less studied. As to the comparison with </w:t>
      </w:r>
      <w:r w:rsidR="008A1288">
        <w:rPr>
          <w:rFonts w:ascii="Times New Roman" w:hAnsi="Times New Roman"/>
          <w:szCs w:val="24"/>
        </w:rPr>
        <w:t>Western</w:t>
      </w:r>
      <w:r w:rsidRPr="00CE6A7D">
        <w:rPr>
          <w:rFonts w:ascii="Times New Roman" w:hAnsi="Times New Roman"/>
          <w:szCs w:val="24"/>
        </w:rPr>
        <w:t xml:space="preserve"> models, most scholars explore the advantages of digital finance abroad but put few efforts in examining China’s national conditions, social system, history and culture.</w:t>
      </w:r>
    </w:p>
    <w:p w14:paraId="4EFB5CF5" w14:textId="34E85297" w:rsidR="006377B4" w:rsidRPr="00CE6A7D" w:rsidRDefault="00000000">
      <w:pPr>
        <w:pStyle w:val="4"/>
        <w:rPr>
          <w:rFonts w:ascii="Times New Roman" w:eastAsia="黑体" w:hAnsi="Times New Roman" w:cs="Times New Roman"/>
          <w:sz w:val="24"/>
          <w:szCs w:val="24"/>
          <w:lang w:val="en-US"/>
        </w:rPr>
      </w:pPr>
      <w:bookmarkStart w:id="31" w:name="_Toc4938594"/>
      <w:bookmarkStart w:id="32" w:name="_Toc518165925"/>
      <w:bookmarkStart w:id="33" w:name="_Toc520550278"/>
      <w:r w:rsidRPr="00CE6A7D">
        <w:rPr>
          <w:rFonts w:ascii="Times New Roman" w:hAnsi="Times New Roman" w:cs="Times New Roman"/>
          <w:sz w:val="24"/>
          <w:szCs w:val="24"/>
          <w:lang w:val="en-US"/>
        </w:rPr>
        <w:t xml:space="preserve">2.2.2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31"/>
      <w:bookmarkEnd w:id="32"/>
      <w:bookmarkEnd w:id="33"/>
    </w:p>
    <w:p w14:paraId="1C29F7C0" w14:textId="75EE6B4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scholars and experts have conducted very comprehensive </w:t>
      </w:r>
      <w:r>
        <w:rPr>
          <w:rFonts w:ascii="Times New Roman" w:hAnsi="Times New Roman"/>
          <w:szCs w:val="24"/>
        </w:rPr>
        <w:t>studies</w:t>
      </w:r>
      <w:r w:rsidRPr="00CE6A7D">
        <w:rPr>
          <w:rFonts w:ascii="Times New Roman" w:hAnsi="Times New Roman"/>
          <w:szCs w:val="24"/>
        </w:rPr>
        <w:t xml:space="preserve"> on the development of digital finance, producing are a wealth of literatures on this topic. Most of the literatures focus on the impact of rural finance on rural economic development, especially the impact of on the increase of farmers’ income. For example, Wu Daihong and Wang Dingxiang (2013) found that the development of rural finance can expedite the process of agricultural modernization and improve labor productivity. Liu Yuchun and Xiu Changbai (2013) claimed that the development of rural finance and the advancement of agricultural science and technology can significantly increase farmers’ income. Huo Yan (2013) studied the relationship between farmers’ income and rural finance development, especially the impact of agricultural insurance and agricultural investment funds on growth of farmers’ income. Li Mingxian et al. (2014) made an empirical analysis on the impact of various factors underlying rural finance development on farmers’ income. They found that the rise of loan-to-deposit ratio of rural financial institutions has a significant effect on farmers’ income growth, but the increase of deposits and the rise of loan ratio of township enterprises cannot increase farmers’ income. Therefore, they suggested that we should refrain from blindly increasing the number of financial institutions in the reform of rural finance. Zhang Bing and Weng Chen (2015) not only analyzed the impact of rural finance and rural economic development on poverty alleviation but also probed into the impact of rural residents’ educational background on poverty alleviation. Ding Zhiguo et al. (2016) investigated the development path of rural finance in China and asserted that the development of rural economy relies on sound rural financial services, and more importantly, government policy support and guidance. Zhao Hongdan (2016) studied the necessity of rural finance for shoring up rural economic development in China, established a long-term equilibrium relationship between rural finance and rural economy, and pointed out that government and market are the main factors affecting rural finance development and that financial supply should be bolstered in underdeveloped areas. Zhang Rong (2017) analyzed the impact of rural finance development on farmers’ income, developed an evaluation system of rural financial services, and theorized through empirical analysis that the improvement of rural financial services is conducive to increasing farmers’ income. Some other scholars studied the impact of rural finance </w:t>
      </w:r>
      <w:r w:rsidRPr="00CE6A7D">
        <w:rPr>
          <w:rFonts w:ascii="Times New Roman" w:hAnsi="Times New Roman"/>
          <w:szCs w:val="24"/>
        </w:rPr>
        <w:lastRenderedPageBreak/>
        <w:t xml:space="preserve">development on reducing the urban-rural income disparity from the perspective of urban-rural integration. For example, Xiang Ping (2009) made a case study of Changsha, Zhuzhou and Xiangtan to analyze the urban-rural dual structure as a setback to urban and rural economic development, developed a model of urban and rural coordinated development, and introduced an evaluation index system of urban and rural coordinated development. Zhang Hongyan et al. (2013) made an empirical study on the impact of rural finance development on the urban-rural income gap in China, concluding that the widening urban-rural income gap is mainly fueled by rural capital outflow and inadequate efforts in promoting the development of informal financial organizations. Feng Sixian (2014) studied the impact of rural financial exclusion on the income gap between urban and rural residents, suggesting that reasonable financial competition should be encouraged in developed areas, while policy support should be given to underdeveloped areas in a bid to narrow the income gap between urban and rural residents. Yang Deping and Sheng Wen (2014) suggested that we should work toward urban-rural integration, give full play to the functions of rural finance, promote the development of formal and informal financial institutions for complementation of the two. Xie Shiming (2015) found that the development of rural finance will increase the income gap between urban and rural residents in underdeveloped areas. Only when the size of the economy rises to a certain level can it act as a motivator. Yang Deyong, Yue Chuan and Bai Ningrui (2016) surveyed the differences of rural finance in Beijing, Tianjin and Hebei based on the fractal theory. They found that the development of rural finance follows a non-linear rule and different regions vary much in the satisfaction of needs for financial services, so we should adopt different strategies depending on different regions and financial environments. </w:t>
      </w:r>
    </w:p>
    <w:p w14:paraId="111244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Some scholars have attempted to select specific agricultural development areas as samples to explore the development process or characteristics of local rural finance and then put forward corresponding countermeasures and future development models. Li Xiangyang (2012) examined the status and characteristics of rural finance development in Sichuan Province and built a “circle-level” guiding planning system for rural finance development. Ma Yan’an (2015) studied the rural finance development in Northeast China, analyzed the limitations of rural finance in this area, and established a framework and proposed suggestions for future financial development in this area. Zhang Xin (2016) investigated the relationship between rural finance development and rural economy in Chinese poverty-stricken areas, suggesting that we should strengthen innovation in rural finance and improve the rural policy support system and financial operation environment. </w:t>
      </w:r>
    </w:p>
    <w:p w14:paraId="04EB69E8" w14:textId="74BD33A0"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some </w:t>
      </w:r>
      <w:r w:rsidR="008A1288">
        <w:rPr>
          <w:rFonts w:ascii="Times New Roman" w:hAnsi="Times New Roman"/>
          <w:szCs w:val="24"/>
        </w:rPr>
        <w:t>studies</w:t>
      </w:r>
      <w:r w:rsidRPr="00CE6A7D">
        <w:rPr>
          <w:rFonts w:ascii="Times New Roman" w:hAnsi="Times New Roman"/>
          <w:szCs w:val="24"/>
        </w:rPr>
        <w:t xml:space="preserve"> focus on the reform and development model of rural financial institutions. For instance, Wang Xin (2014) studied the development characteristics of emerging rural financial institutions in China, specially compared and analyzed the characteristics of mutual funds and microfinance companies, and proposed the alternative models of sustainable rural finance in future. Zhang Ning et al. (2016) examined the impact of rural finance incremental reform on credit supply using panel data. They reported that such impact varies among different regions with the size of economy and is greater in economically developed regions. These existing </w:t>
      </w:r>
      <w:r w:rsidR="008A1288">
        <w:rPr>
          <w:rFonts w:ascii="Times New Roman" w:hAnsi="Times New Roman"/>
          <w:szCs w:val="24"/>
        </w:rPr>
        <w:t>Chinese</w:t>
      </w:r>
      <w:r w:rsidRPr="00CE6A7D">
        <w:rPr>
          <w:rFonts w:ascii="Times New Roman" w:hAnsi="Times New Roman"/>
          <w:szCs w:val="24"/>
        </w:rPr>
        <w:t xml:space="preserve"> and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have laid a solid theoretical and empirical foundation for the theoretical construction of rural finance and economic development. Most </w:t>
      </w:r>
      <w:r w:rsidR="008A1288">
        <w:rPr>
          <w:rFonts w:ascii="Times New Roman" w:hAnsi="Times New Roman"/>
          <w:szCs w:val="24"/>
        </w:rPr>
        <w:t>studies</w:t>
      </w:r>
      <w:r w:rsidRPr="00CE6A7D">
        <w:rPr>
          <w:rFonts w:ascii="Times New Roman" w:hAnsi="Times New Roman"/>
          <w:szCs w:val="24"/>
        </w:rPr>
        <w:t xml:space="preserve"> are intended to study the role of rural finance in boosting rural economy and explore diversified models of rural finance. Especially when discussing how to narrow the income gap between urban and rural residents, many scholars suggest that we should not simply increase financial supply but carry out rural financial reform depending on local economic development and local conditions.</w:t>
      </w:r>
    </w:p>
    <w:p w14:paraId="564A9E08" w14:textId="77777777" w:rsidR="006377B4" w:rsidRPr="00CE6A7D" w:rsidRDefault="00000000">
      <w:pPr>
        <w:pStyle w:val="3"/>
        <w:rPr>
          <w:rFonts w:ascii="Times New Roman" w:hAnsi="Times New Roman" w:cs="Times New Roman"/>
          <w:sz w:val="24"/>
          <w:szCs w:val="24"/>
          <w:lang w:val="en-US"/>
        </w:rPr>
      </w:pPr>
      <w:bookmarkStart w:id="34" w:name="_Toc4938595"/>
      <w:bookmarkStart w:id="35" w:name="_Toc520550279"/>
      <w:r w:rsidRPr="00CE6A7D">
        <w:rPr>
          <w:rFonts w:ascii="Times New Roman" w:hAnsi="Times New Roman" w:cs="Times New Roman"/>
          <w:sz w:val="24"/>
          <w:szCs w:val="24"/>
          <w:lang w:val="en-US"/>
        </w:rPr>
        <w:t>2.3 Summary of Available Literatures</w:t>
      </w:r>
      <w:bookmarkEnd w:id="34"/>
      <w:bookmarkEnd w:id="35"/>
    </w:p>
    <w:p w14:paraId="079D6DF4" w14:textId="029A027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revealed by the available </w:t>
      </w:r>
      <w:r w:rsidR="008A1288">
        <w:rPr>
          <w:rFonts w:ascii="Times New Roman" w:hAnsi="Times New Roman"/>
          <w:szCs w:val="24"/>
        </w:rPr>
        <w:t>studies</w:t>
      </w:r>
      <w:r w:rsidRPr="00CE6A7D">
        <w:rPr>
          <w:rFonts w:ascii="Times New Roman" w:hAnsi="Times New Roman"/>
          <w:szCs w:val="24"/>
        </w:rPr>
        <w:t xml:space="preserve">, because of the differences in social system and financial sector, rural digital finance in China is a research field completely different from that in </w:t>
      </w:r>
      <w:r w:rsidR="008A1288">
        <w:rPr>
          <w:rFonts w:ascii="Times New Roman" w:hAnsi="Times New Roman"/>
          <w:szCs w:val="24"/>
        </w:rPr>
        <w:t>Western</w:t>
      </w:r>
      <w:r w:rsidRPr="00CE6A7D">
        <w:rPr>
          <w:rFonts w:ascii="Times New Roman" w:hAnsi="Times New Roman"/>
          <w:szCs w:val="24"/>
        </w:rPr>
        <w:t xml:space="preserve"> countries.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are not likely to study digital finance as an industry and rarely regard rural digital finance as a research direction. Along with the rapid development of digital finance in China over </w:t>
      </w:r>
      <w:r w:rsidRPr="00CE6A7D">
        <w:rPr>
          <w:rFonts w:ascii="Times New Roman" w:hAnsi="Times New Roman"/>
          <w:szCs w:val="24"/>
        </w:rPr>
        <w:lastRenderedPageBreak/>
        <w:t xml:space="preserve">the past few years, digital finance has become a favorite topic for analysis and rural digital finance is evolving accordingly. However, there are many problems in the development of rural digital finance, mainly involving credit data and farmers’ fundamental cognition. The root of these problems lies in the underdeveloped infrastructure of digital finance in rural areas (including but not limited to data collection and financial knowledge popularization). In this dissertation, based on the available </w:t>
      </w:r>
      <w:r w:rsidR="008A1288">
        <w:rPr>
          <w:rFonts w:ascii="Times New Roman" w:hAnsi="Times New Roman"/>
          <w:szCs w:val="24"/>
        </w:rPr>
        <w:t>studies</w:t>
      </w:r>
      <w:r w:rsidRPr="00CE6A7D">
        <w:rPr>
          <w:rFonts w:ascii="Times New Roman" w:hAnsi="Times New Roman"/>
          <w:szCs w:val="24"/>
        </w:rPr>
        <w:t xml:space="preserve">, we will improve the relevant definitions theoretically and elaborate the relationship among rural finance, financial inclusion and digital finance. In addition, we will discuss the role of the digital in driving the development of rural finance through empirical analysis, and explain the rationale for its functioning as a spur from three aspects. Finally, we will put forward relevant development proposals based on the current situation of </w:t>
      </w:r>
      <w:r w:rsidR="008A1288">
        <w:rPr>
          <w:rFonts w:ascii="Times New Roman" w:hAnsi="Times New Roman"/>
          <w:szCs w:val="24"/>
        </w:rPr>
        <w:t>Chinese</w:t>
      </w:r>
      <w:r w:rsidRPr="00CE6A7D">
        <w:rPr>
          <w:rFonts w:ascii="Times New Roman" w:hAnsi="Times New Roman"/>
          <w:szCs w:val="24"/>
        </w:rPr>
        <w:t xml:space="preserve"> rural finance and digital application.</w:t>
      </w:r>
    </w:p>
    <w:p w14:paraId="3D8FE356" w14:textId="77777777" w:rsidR="006377B4" w:rsidRPr="00CE6A7D" w:rsidRDefault="006377B4">
      <w:pPr>
        <w:adjustRightInd w:val="0"/>
        <w:snapToGrid w:val="0"/>
        <w:spacing w:beforeLines="50" w:before="120" w:afterLines="50" w:after="120"/>
        <w:rPr>
          <w:rFonts w:ascii="Times New Roman" w:hAnsi="Times New Roman"/>
          <w:szCs w:val="24"/>
        </w:rPr>
      </w:pPr>
    </w:p>
    <w:p w14:paraId="54112ED6"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0"/>
          <w:pgSz w:w="11906" w:h="16838"/>
          <w:pgMar w:top="1134" w:right="1134" w:bottom="1134" w:left="1134" w:header="851" w:footer="851" w:gutter="0"/>
          <w:cols w:space="720"/>
          <w:docGrid w:linePitch="326"/>
        </w:sectPr>
      </w:pPr>
    </w:p>
    <w:p w14:paraId="323EA45B" w14:textId="77777777" w:rsidR="006377B4" w:rsidRPr="00CE6A7D" w:rsidRDefault="00000000">
      <w:pPr>
        <w:pStyle w:val="1"/>
        <w:rPr>
          <w:rFonts w:ascii="Times New Roman" w:eastAsia="黑体" w:hAnsi="Times New Roman" w:cs="Times New Roman"/>
          <w:sz w:val="24"/>
          <w:szCs w:val="24"/>
          <w:lang w:val="en-US"/>
        </w:rPr>
      </w:pPr>
      <w:bookmarkStart w:id="36" w:name="_Toc4938596"/>
      <w:bookmarkStart w:id="37" w:name="_Toc520550280"/>
      <w:bookmarkEnd w:id="5"/>
      <w:bookmarkEnd w:id="6"/>
      <w:r w:rsidRPr="00CE6A7D">
        <w:rPr>
          <w:rFonts w:ascii="Times New Roman" w:hAnsi="Times New Roman" w:cs="Times New Roman"/>
          <w:sz w:val="24"/>
          <w:szCs w:val="24"/>
          <w:lang w:val="en-US"/>
        </w:rPr>
        <w:lastRenderedPageBreak/>
        <w:t>Chapter 3 Theoretical Basis</w:t>
      </w:r>
      <w:bookmarkEnd w:id="36"/>
      <w:bookmarkEnd w:id="37"/>
    </w:p>
    <w:p w14:paraId="2833FE04" w14:textId="77777777" w:rsidR="006377B4" w:rsidRPr="00CE6A7D" w:rsidRDefault="00000000">
      <w:pPr>
        <w:pStyle w:val="3"/>
        <w:rPr>
          <w:rFonts w:ascii="Times New Roman" w:hAnsi="Times New Roman" w:cs="Times New Roman"/>
          <w:sz w:val="24"/>
          <w:szCs w:val="24"/>
          <w:lang w:val="en-US"/>
        </w:rPr>
      </w:pPr>
      <w:bookmarkStart w:id="38" w:name="_Toc510606541"/>
      <w:bookmarkStart w:id="39" w:name="_Toc510536125"/>
      <w:bookmarkStart w:id="40" w:name="_Toc520550281"/>
      <w:bookmarkStart w:id="41" w:name="_Toc4938597"/>
      <w:r w:rsidRPr="00CE6A7D">
        <w:rPr>
          <w:rFonts w:ascii="Times New Roman" w:hAnsi="Times New Roman" w:cs="Times New Roman"/>
          <w:sz w:val="24"/>
          <w:szCs w:val="24"/>
          <w:lang w:val="en-US"/>
        </w:rPr>
        <w:t xml:space="preserve">3.1 </w:t>
      </w:r>
      <w:bookmarkEnd w:id="38"/>
      <w:bookmarkEnd w:id="39"/>
      <w:r w:rsidRPr="00CE6A7D">
        <w:rPr>
          <w:rFonts w:ascii="Times New Roman" w:hAnsi="Times New Roman" w:cs="Times New Roman"/>
          <w:sz w:val="24"/>
          <w:szCs w:val="24"/>
          <w:lang w:val="en-US"/>
        </w:rPr>
        <w:t>Definitions of Relevant Concepts</w:t>
      </w:r>
      <w:bookmarkEnd w:id="40"/>
      <w:bookmarkEnd w:id="41"/>
    </w:p>
    <w:p w14:paraId="6DA4B9D0" w14:textId="77777777" w:rsidR="006377B4" w:rsidRPr="00CE6A7D" w:rsidRDefault="00000000">
      <w:pPr>
        <w:pStyle w:val="4"/>
        <w:rPr>
          <w:rFonts w:ascii="Times New Roman" w:eastAsia="黑体" w:hAnsi="Times New Roman" w:cs="Times New Roman"/>
          <w:sz w:val="24"/>
          <w:szCs w:val="24"/>
          <w:lang w:val="en-US"/>
        </w:rPr>
      </w:pPr>
      <w:bookmarkStart w:id="42" w:name="_Toc520550282"/>
      <w:bookmarkStart w:id="43" w:name="_Toc518165929"/>
      <w:bookmarkStart w:id="44" w:name="_Toc4938598"/>
      <w:r w:rsidRPr="00CE6A7D">
        <w:rPr>
          <w:rFonts w:ascii="Times New Roman" w:hAnsi="Times New Roman" w:cs="Times New Roman"/>
          <w:sz w:val="24"/>
          <w:szCs w:val="24"/>
          <w:lang w:val="en-US"/>
        </w:rPr>
        <w:t>3.1.1 Definition of Rural Finance</w:t>
      </w:r>
      <w:bookmarkEnd w:id="42"/>
      <w:bookmarkEnd w:id="43"/>
      <w:bookmarkEnd w:id="44"/>
    </w:p>
    <w:p w14:paraId="6379630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Finance is defined as the accommodation of monetary funds, generally referring to all activities related to monetary circulation and bank credit. In the view of Wang Shaoyi, rural finance refers to the accommodation of rural monetary funds. At present, the development of rural finance is laggard in China, as evident by serious financial exclusion and “market &amp; policy failure”, which cannot meet the needs of rural economic transformation and modern agricultural development. Thus, we must actively seek countermeasures to accelerate the development of rural finance. </w:t>
      </w:r>
    </w:p>
    <w:p w14:paraId="42D84D1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components of China’s rural financial system mainly include service demanders, service providers and regulators, which are described as follows: </w:t>
      </w:r>
    </w:p>
    <w:p w14:paraId="7F1183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Service demanders. The main demanders of rural finance are “agriculture, rural areas and farmers”, including loan services required for agricultural production; loan services for farmers’ farming activities, weddings and funerals, medical treatment, education and retirement as well as deposit, payment, bank transfer and financial planning services; and loan services for road reconstruction. </w:t>
      </w:r>
    </w:p>
    <w:p w14:paraId="5DE90F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Service providers. Relevant financial institutions are the providers of financial services in rural areas, including rural credit cooperatives, agricultural development banks, postal savings banks, agricultural banks, rural financial institutions and insurance institutions, among which, rural credit cooperatives are the dominant providers.</w:t>
      </w:r>
    </w:p>
    <w:p w14:paraId="5100B8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Regulators. The CBRC is responsible for regulation of rural financial services in China. In general, the supervision task is carried out by county-level primary regulatory offices.</w:t>
      </w:r>
    </w:p>
    <w:p w14:paraId="23A208E5" w14:textId="77777777" w:rsidR="006377B4" w:rsidRPr="00CE6A7D" w:rsidRDefault="00000000">
      <w:pPr>
        <w:pStyle w:val="4"/>
        <w:rPr>
          <w:rFonts w:ascii="Times New Roman" w:eastAsia="黑体" w:hAnsi="Times New Roman" w:cs="Times New Roman"/>
          <w:sz w:val="24"/>
          <w:szCs w:val="24"/>
          <w:lang w:val="en-US"/>
        </w:rPr>
      </w:pPr>
      <w:bookmarkStart w:id="45" w:name="_Toc518165930"/>
      <w:bookmarkStart w:id="46" w:name="_Toc520550283"/>
      <w:bookmarkStart w:id="47" w:name="_Toc4938599"/>
      <w:r w:rsidRPr="00CE6A7D">
        <w:rPr>
          <w:rFonts w:ascii="Times New Roman" w:hAnsi="Times New Roman" w:cs="Times New Roman"/>
          <w:sz w:val="24"/>
          <w:szCs w:val="24"/>
          <w:lang w:val="en-US"/>
        </w:rPr>
        <w:t>3.1.2 Definition of Financial Inclusion</w:t>
      </w:r>
      <w:bookmarkEnd w:id="45"/>
      <w:bookmarkEnd w:id="46"/>
      <w:bookmarkEnd w:id="47"/>
    </w:p>
    <w:p w14:paraId="1A3BEC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seek of maximized profits, financial institutions tend to prefer the rich over the poor, which has become a common phenomenon. Under the harsh market environment, what they can do is just to “add flowers to the brocade” instead of “offering fuel in snowy weather ”. Therefore, most of the poor are excluded from financial services, which not only aggravates the polarization between the rich and the poor and impedes economic development but also affects social stability. In economics terms, the purpose of resource allocation is to improve efficiency, that is, to make the best possible use of men and materials. However, such market-based unfair and unbalanced allocation of financial resources is actually a phenomenon of market failure. The “financial inclusion” concept was introduced to solve this market failure and achieve efficient allocation of resources. It is necessary to not only eliminate financial exclusion but also eradicate the concept of financial discrimination. </w:t>
      </w:r>
    </w:p>
    <w:p w14:paraId="07F8ED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Concept of financial inclusion </w:t>
      </w:r>
    </w:p>
    <w:p w14:paraId="73BD7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refers to the pursuit of making financial services accessible to all individuals and groups in an efficient and all-round way. This concept was first introduced at the 2005 International Annual Conference on Microfinance, in which Mr. Annan, then Secretary-General of the United Nations, said: “We are facing a grim reality that most of the world’s poor populations still do not have access to sustainable financial services, such as savings, credit and insurance; a great challenge before us is to address the constraints of total participation in the financial sector... In short, we can and must establish an inclusive financial system to improve people’s lives.” In 2006, Jiao Jinpu, Director of the Financial Consumer Protection Department of the People’s Bank of China, was the first to put forward the concept of “inclusive financial system” in China. In his opinion, the inclusive financial system should cover all individuals in the society and provide products needed by all. This system is not simply poverty alleviation but is built on the endogenous </w:t>
      </w:r>
      <w:r w:rsidRPr="00CE6A7D">
        <w:rPr>
          <w:rFonts w:ascii="Times New Roman" w:hAnsi="Times New Roman"/>
          <w:szCs w:val="24"/>
        </w:rPr>
        <w:lastRenderedPageBreak/>
        <w:t xml:space="preserve">power of government assistance and market mechanism. And it is commercially sustainable. Financial inclusion can resist financial discrimination. The rich have easy access to comprehensive financial services, so the focus of financial inclusion is to make financial services available to the unprivileged groups so that they can have access to efficient and good financial services at an affordable cost with dignity, thereby giving full play to their roles in advancing economic development, avoiding economic shocks and realizing common prosperity. </w:t>
      </w:r>
    </w:p>
    <w:p w14:paraId="45C813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Components of inclusive financial system </w:t>
      </w:r>
    </w:p>
    <w:p w14:paraId="279B023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inclusive financial system is composed mainly of service providers, service demanders, service products, financial supervision, supply and demand characteristics, and sustainability.</w:t>
      </w:r>
    </w:p>
    <w:p w14:paraId="00AFE8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Service providers. Service providers include private commercial banks, social goal-oriented public or private institutions, state-owned commercial banks and savings banks, postal banks, private and state-owned rural banks, banks or non-bank financial intermediaries, credit cooperatives, banks or other financial institutions, and other non-governmental organizations under formal supervision. </w:t>
      </w:r>
    </w:p>
    <w:p w14:paraId="778569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 Service demanders. Service demanders are divided into three types: first, customers having access to formal financial services; second, customers having no access to formal financial services but can obtain micro-financial services; third, customers having no access to financial services. Financial services have been made accessible to the first type of customers, so the focus remains on the second and third types of customers, mainly including disadvantaged areas, week industries and unprivileged groups. The disadvantaged areas include sparsely-populated, remote and poor areas with inconvenient transportation conditions; the week industries include small and micro businesses, agriculture, forestry, animal husbandry and fishery; and the unprivileged groups include farmers and urban low-income population. As can be seen from the above discussion, rural areas, agriculture and farmers are the key service targets of financial inclusion.  </w:t>
      </w:r>
    </w:p>
    <w:p w14:paraId="541B56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 Service products. Households and businesses can have access to various financial services at an affordable cost, mainly including financial savings, loans, payment and settlement, risk management, exchange, etc. Financial savings services include savings accounts, stock accounts, treasury bonds, crowdfunding and so on. Loan services refer to the provision of loan services for solvent and credible individuals or businesses; payment and settlement services include electronic settlement such as Alipay, credit card and debit card services; risk management services refer to the provision of endowment insurance, accident insurance, medical insurance, natural disaster insurance, investment insurance, etc.; and exchange services include regional and international exchange services. </w:t>
      </w:r>
    </w:p>
    <w:p w14:paraId="37D969D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 Supply and demand characteristics. We should seek for safety, simplicity, rapidity, low cost and low limit. Safety implies the protection of consumers’ capital and personal information security; simplicity means minimum data is required for operation so as to ensure operability by the less educated; rapidity implies fast transaction and smooth borrowing and repayment channels, making financial services accessible at any time; low cost refers to low loan interest rate and service charge; low limit requires us to lower or remove all the admittance thresholds to make financial services fairly accessible to all.</w:t>
      </w:r>
      <w:r w:rsidRPr="00CE6A7D">
        <w:rPr>
          <w:rFonts w:ascii="Times New Roman" w:hAnsi="Times New Roman"/>
          <w:szCs w:val="24"/>
        </w:rPr>
        <w:br/>
        <w:t xml:space="preserve">Fifth, financial supervision. </w:t>
      </w:r>
    </w:p>
    <w:p w14:paraId="2ABE370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 Financial supervision. We should establish and improve financial regulators to supervise financial institutions in accordance with relevant industry standards of financial supervision and meanwhile make full use of market supervision so as to guarantee efficient operation of the supervision mechanism by all means. </w:t>
      </w:r>
    </w:p>
    <w:p w14:paraId="5E51937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 Sustainability. We should enable the service providers, consumers and regulators to achieve win-win in business activities so that the system activities can form a closed loop and realize benign development.</w:t>
      </w:r>
    </w:p>
    <w:p w14:paraId="7A92C4C5" w14:textId="77777777" w:rsidR="006377B4" w:rsidRPr="00CE6A7D" w:rsidRDefault="00000000">
      <w:pPr>
        <w:pStyle w:val="4"/>
        <w:rPr>
          <w:rFonts w:ascii="Times New Roman" w:hAnsi="Times New Roman" w:cs="Times New Roman"/>
          <w:sz w:val="24"/>
          <w:szCs w:val="24"/>
          <w:lang w:val="en-US"/>
        </w:rPr>
      </w:pPr>
      <w:bookmarkStart w:id="48" w:name="_Toc4938600"/>
      <w:bookmarkStart w:id="49" w:name="_Toc520550284"/>
      <w:bookmarkStart w:id="50" w:name="_Toc518165931"/>
      <w:r w:rsidRPr="00CE6A7D">
        <w:rPr>
          <w:rFonts w:ascii="Times New Roman" w:hAnsi="Times New Roman" w:cs="Times New Roman"/>
          <w:sz w:val="24"/>
          <w:szCs w:val="24"/>
          <w:lang w:val="en-US"/>
        </w:rPr>
        <w:lastRenderedPageBreak/>
        <w:t xml:space="preserve">3.1.3 Definition of </w:t>
      </w:r>
      <w:bookmarkEnd w:id="48"/>
      <w:bookmarkEnd w:id="49"/>
      <w:bookmarkEnd w:id="50"/>
      <w:r w:rsidRPr="00CE6A7D">
        <w:rPr>
          <w:rFonts w:ascii="Times New Roman" w:hAnsi="Times New Roman" w:cs="Times New Roman"/>
          <w:sz w:val="24"/>
          <w:szCs w:val="24"/>
          <w:lang w:val="en-US"/>
        </w:rPr>
        <w:t>Digital Finance</w:t>
      </w:r>
    </w:p>
    <w:p w14:paraId="6B93AE8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digital revolution has given rise to new forms of digital economy and has driven the digital transformation of rural finance. Digital finance in China can be traced back to the launch of Alipay in 2004, but within the financial industry, 2013 when Yu'E Bao was launched is often considered as the starting point for the development of digital finance in China. The digital transformation of large commercial banks and financial technology companies conducting financial business has provided a reference for the digitalization of rural finance. Leveraging digital technologies such as "big data, cloud computing, the Internet of Things (IoT), artificial intelligence, and blockchain" has reduced information asymmetry between borrowers and lenders in rural finance, eased collateral restrictions, lowered the inherent costs and risks of rural lending. This inclusion of the previously excluded "long-tail population" into the digital inclusive financial system has been enabled by the application of digital technologies, greatly enhancing the accessibility and convenience of rural financial services. In 2022, China's Central Document No. 1 highlighted the importance of "promoting digital rural development" as a key focus for advancing rural revitalization comprehensively. In this context, accelerating the digital transformation of rural financial institutions can help expand the blue ocean market of agricultural and rural big data applications, providing high-quality financial support for the development of smart agriculture, the enhancement of rural information infrastructure, and the improvement of farmers' digital literacy.</w:t>
      </w:r>
    </w:p>
    <w:p w14:paraId="1B9B5FB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From the perspective of digital finance products, they have several characteristics:</w:t>
      </w:r>
    </w:p>
    <w:p w14:paraId="32B3ADE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Low Costs: Compared to traditional financial models, where individuals need to visit financial institutions in person and provide various paper documents, digital finance relies on digital platforms for information provision, verification, confirmation, pricing, and transactions. This process does not involve face-to-face interactions, which reduces transaction costs for both the capital seekers and suppliers. These transaction costs include the travel expenses and time spent for capital demanders, as well as the operational costs and personnel expenses for capital suppliers.</w:t>
      </w:r>
    </w:p>
    <w:p w14:paraId="32230F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High Efficiency: Digital finance leverages digital advantages to make operations more convenient and standardized. Unlike traditional finance, which involves multi-level approvals in the credit process, often leading to significant delays, digital finance utilizes database technology, network information platforms, and an approval system that can process applications in a matter of minutes. This dramatically improves efficiency.</w:t>
      </w:r>
    </w:p>
    <w:p w14:paraId="0621C4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Wider Coverage: Traditional financial development models are relatively limited. Despite the rapid development of the non-interest income sector (third-party businesses) in the banking industry in recent years, and innovations in the capital market, the core services remained relatively unchanged. New financial products might not be widely adopted because many customers lack an understanding of financial innovations. Digital finance, on the other hand, addresses the issues of time and geography, mainly focusing on addressing customers' most pressing issues such as loans and financial management. It also covers the service gaps in traditional financial services, which makes it easier to promote and improves resource allocation efficiency.</w:t>
      </w:r>
    </w:p>
    <w:p w14:paraId="58738FFD" w14:textId="77777777" w:rsidR="006377B4" w:rsidRPr="00CE6A7D" w:rsidRDefault="00000000">
      <w:pPr>
        <w:pStyle w:val="3"/>
        <w:rPr>
          <w:rFonts w:ascii="Times New Roman" w:hAnsi="Times New Roman" w:cs="Times New Roman"/>
          <w:sz w:val="24"/>
          <w:szCs w:val="24"/>
          <w:lang w:val="en-US"/>
        </w:rPr>
      </w:pPr>
      <w:bookmarkStart w:id="51" w:name="_Toc4938602"/>
      <w:bookmarkStart w:id="52" w:name="_Toc520550286"/>
      <w:r w:rsidRPr="00CE6A7D">
        <w:rPr>
          <w:rFonts w:ascii="Times New Roman" w:hAnsi="Times New Roman" w:cs="Times New Roman"/>
          <w:sz w:val="24"/>
          <w:szCs w:val="24"/>
          <w:lang w:val="en-US"/>
        </w:rPr>
        <w:t>3.2 Theoretical Analysis</w:t>
      </w:r>
      <w:bookmarkEnd w:id="51"/>
      <w:bookmarkEnd w:id="52"/>
    </w:p>
    <w:p w14:paraId="6467BF97" w14:textId="77777777" w:rsidR="006377B4" w:rsidRPr="00CE6A7D" w:rsidRDefault="00000000">
      <w:pPr>
        <w:pStyle w:val="4"/>
        <w:rPr>
          <w:rFonts w:ascii="Times New Roman" w:eastAsia="黑体" w:hAnsi="Times New Roman" w:cs="Times New Roman"/>
          <w:sz w:val="24"/>
          <w:szCs w:val="24"/>
          <w:lang w:val="en-US"/>
        </w:rPr>
      </w:pPr>
      <w:bookmarkStart w:id="53" w:name="_Toc520550287"/>
      <w:bookmarkStart w:id="54" w:name="_Toc4938603"/>
      <w:bookmarkStart w:id="55" w:name="_Toc518165934"/>
      <w:r w:rsidRPr="00CE6A7D">
        <w:rPr>
          <w:rFonts w:ascii="Times New Roman" w:hAnsi="Times New Roman" w:cs="Times New Roman"/>
          <w:sz w:val="24"/>
          <w:szCs w:val="24"/>
          <w:lang w:val="en-US"/>
        </w:rPr>
        <w:t>3.2.1 Rural Finance Development Theory</w:t>
      </w:r>
      <w:bookmarkEnd w:id="53"/>
      <w:bookmarkEnd w:id="54"/>
      <w:bookmarkEnd w:id="55"/>
    </w:p>
    <w:p w14:paraId="7B2DE628" w14:textId="324F51ED"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has been developing worldwide for many years, but there is still no correct and standard definition of this term in the academic community. Some scholars maintain that rural finance refers to all the activities related to monetary circulation and credit relationship that occur in rural areas. In this definition, rural finance can be directly understood as finance in rural areas. But with the development of rural finance and its theoretical </w:t>
      </w:r>
      <w:r w:rsidR="008A1288">
        <w:rPr>
          <w:rFonts w:ascii="Times New Roman" w:hAnsi="Times New Roman"/>
          <w:szCs w:val="24"/>
        </w:rPr>
        <w:t>studies</w:t>
      </w:r>
      <w:r w:rsidRPr="00CE6A7D">
        <w:rPr>
          <w:rFonts w:ascii="Times New Roman" w:hAnsi="Times New Roman"/>
          <w:szCs w:val="24"/>
        </w:rPr>
        <w:t xml:space="preserve">, many acts related to rural finance have gone beyond the scope of this concept, challenging the status of this concept. Other scholars define the concept of rural finance from the perspective of the results it can bring. According to them, rural finance is not a single item but a system with complete functions and complex structure. </w:t>
      </w:r>
      <w:r w:rsidRPr="00CE6A7D">
        <w:rPr>
          <w:rFonts w:ascii="Times New Roman" w:hAnsi="Times New Roman"/>
          <w:szCs w:val="24"/>
        </w:rPr>
        <w:lastRenderedPageBreak/>
        <w:t xml:space="preserve">This complete system is not only a bridge to combine rural economy with national finance but also a link to provide new ideas for rural economic development. It is generally acknowledged that the latter concept can better reflect the value of rural finance and is also widely accepted among the scholars. </w:t>
      </w:r>
    </w:p>
    <w:p w14:paraId="2AE398B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we demonstrate that rural finance should be defined from the following three aspects: firstly, from the perspective of region, rural finance is found in rural areas, namely the finance in administrative areas at the county level or below; secondly, regarding its function, rural finance serves to promote rural economic development; and thirdly, regarding the system, rural finance is the finance developing under the socialist market economic system. As an important part of economic development, finance is susceptible to the changes of economic environment and times. And as an indispensable part of finance, rural finance also gives birth to many corresponding schools following the introduction of modern financial development theory. At present, there are four main paradigms in the field of rural finance in developing countries: Financial Exclusion Paradigm, Subsidized Agricultural Credit Paradigm, Rural Financial Market Paradigm and Incomplete Competitive Market Paradigm. </w:t>
      </w:r>
    </w:p>
    <w:p w14:paraId="7866C5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Financial Exclusion Paradigm</w:t>
      </w:r>
    </w:p>
    <w:p w14:paraId="19ADE6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exclusion can be defined as the inability of some groups to enter the financial sector and access necessary financial services in an appropriate form. Financial exclusion was first proposed by geographers Leyshon and Thrift et al. in the 20th century. At first, people comprehended financial exclusion mainly from the standpoints of geographical discrimination and financial spatial differences. Later, the concept of financial exclusion expanded from simple geographical analysis to wider financial discrimination. However, rural areas in China are plagued by serious financial exclusion attributable to the following two reasons. First of all, in terms of demand, different households and businesses in rural areas have different demands for financial services because of differences in financial standing and income level as well as production and management conditions respectively. When making a decision on whether to extend loans to rural groups, financial institutions need to take a full consideration of the customer’s financial position and personal information, which will lead to financial exclusion of rural groups. Secondly, in terms of supply, rural groups in the countryside are prone to liquidity risk and moral hazard, so financial institutions face greater risks in granting loans to rural groups. In addition, small and scattered rural customers increase transaction costs, which will also induce financial exclusion of rural groups by financial institutions. Financial exclusion will hold back the development of financial inclusion toward rural areas.</w:t>
      </w:r>
    </w:p>
    <w:p w14:paraId="3F7E65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Subsidized Agricultural Credit Paradigm</w:t>
      </w:r>
    </w:p>
    <w:p w14:paraId="6F1283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early days, the Subsidized Agricultural Credit Paradigm represented the authority of the rural finance theoretical perspectives, stating that special funds of other external financial institutions must be channeled to rural areas to promote economic development in the countryside. According to this theory, the main problem faced by rural residents is fund shortage, as evident by their inability to save money and to obtain external financing with highly unstable agricultural production. This theory implies that rural finance relies largely on the government’s adjustment efforts and support. The reason is that informal financial institutions generally practice higher interest rates, which will exert extremely negative impacts on the income of rural residents and in turn widen the gap between the rich and the poor. Therefore, the government must launch policies to crack down civil usury and directly provide policy and legal supports to rural finance. According to the Subsidized Agricultural Credit Paradigm, developing countries adopted relevant rural financial policies in the past, producing special loans targeting the poor.  </w:t>
      </w:r>
    </w:p>
    <w:p w14:paraId="343EC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Rural Financial Market Paradigm</w:t>
      </w:r>
    </w:p>
    <w:p w14:paraId="680782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By the 1980s, people realized that the rural financial adjustment relied on the government policies </w:t>
      </w:r>
      <w:r w:rsidRPr="00CE6A7D">
        <w:rPr>
          <w:rFonts w:ascii="Times New Roman" w:hAnsi="Times New Roman"/>
          <w:szCs w:val="24"/>
        </w:rPr>
        <w:lastRenderedPageBreak/>
        <w:t xml:space="preserve">could no longer meet rural residents’ demand for funds, and there were many loopholes and drawbacks in the allocation of funds, such as inefficiency. Therefore, the Rural Financial Market Paradigm, which is completely opposite to the Subsidized Agricultural Credit Paradigm, appeared in the spotlight. This theory strongly supports rural financial reform, stressing that rural residents are able to saving money and rural areas can realize financial management through flow of their own funds, without the need of external financial support. At the same time, this theory recognizes the act of informal financial institutions to set high interest rates because it matches with the high risk of rural funds. On the contrary, the low interest rate policy of external funds not only increases residents’ dependence on external funds but also imposes a devastating negative impact on the internal flow of rural funds. Supporters of this theory claim that rural financial reform is imperative. In the process of reform, it is necessary to maintain the internal operation of rural financial behaviors, mobilize the savings of rural residents, set reasonable interest rates, recognize the existence of informal financial institutions without introducing them from outside, and seek for the most favorable balance among different financial behaviors and choices. </w:t>
      </w:r>
    </w:p>
    <w:p w14:paraId="032E1F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Imperfect Competitive Market Paradigm</w:t>
      </w:r>
    </w:p>
    <w:p w14:paraId="1B7322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outbreak of financial crisis in the late 21st century has forced the whole world to reconsider the importance of government intervention to market management and economic development. Correspondingly, the researchers on rural finance theory also realized that we must resort to the means of government macro-control in order to ensure sound development of rural finance. Stiglitz’s Incomplete Competitive Market Paradigm is representative of these theories. Stiglitz claimed that developing countries are faced by the problem of imperfect market competition due to information asymmetry in the process of financial transactions. And if we completely rely on the market mechanism for adjustment, we will probably face market failure. Therefore, non-market behaviors such as government intervention should be made a part of rural financial reform, only that they cannot become a dominant action. While avoiding the problems of market adjustment and government intervention, incomplete market can not only facilitate the growth of rural finance in an environment with a suitable inflation rate but also place rural finance under reasonable and effective control and regulation while securing free development.</w:t>
      </w:r>
    </w:p>
    <w:p w14:paraId="2B102EDA" w14:textId="77777777" w:rsidR="006377B4" w:rsidRPr="00CE6A7D" w:rsidRDefault="00000000">
      <w:pPr>
        <w:pStyle w:val="4"/>
        <w:rPr>
          <w:rFonts w:ascii="Times New Roman" w:eastAsia="黑体" w:hAnsi="Times New Roman" w:cs="Times New Roman"/>
          <w:sz w:val="24"/>
          <w:szCs w:val="24"/>
          <w:lang w:val="en-US"/>
        </w:rPr>
      </w:pPr>
      <w:bookmarkStart w:id="56" w:name="_Toc520550288"/>
      <w:bookmarkStart w:id="57" w:name="_Toc4938604"/>
      <w:bookmarkStart w:id="58" w:name="_Toc518165935"/>
      <w:r w:rsidRPr="00CE6A7D">
        <w:rPr>
          <w:rFonts w:ascii="Times New Roman" w:hAnsi="Times New Roman" w:cs="Times New Roman"/>
          <w:sz w:val="24"/>
          <w:szCs w:val="24"/>
          <w:lang w:val="en-US"/>
        </w:rPr>
        <w:t>3.2.2 Theoretical Basis of Digital Finance</w:t>
      </w:r>
      <w:bookmarkEnd w:id="56"/>
      <w:bookmarkEnd w:id="57"/>
      <w:bookmarkEnd w:id="58"/>
    </w:p>
    <w:p w14:paraId="26E22DA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Connotation of Digital Finance</w:t>
      </w:r>
    </w:p>
    <w:p w14:paraId="4DFD11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finance refers to the use of digital technology in financial services, combining it with traditional financial institutions to create a new financial behavior pattern that enables functions such as information exchange and the flow of funds. The emergence of digital finance, in the context of the new era of technology, has met new market demands. It is an emerging field that extends from the combination of digital technology industry and traditional financial industry. Traditional financial institutions fully leverage digital technology to integrate finance with digital, and digital finance emerges as a new format in the financial industry. Traditional financial institutions mainly provide substantial product solutions to the business end of digital finance, while some digital technology support companies focus on the development of mobile app programs for these specific product solutions, providing online platforms for the products, and handling product listing and promotion.</w:t>
      </w:r>
    </w:p>
    <w:p w14:paraId="0085818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The Theoretical Foundation of Digital Finance</w:t>
      </w:r>
    </w:p>
    <w:p w14:paraId="1CC656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financial markets, there are many issues such as incomplete financial information, high financial transaction costs, and irregular trading behavior. The emergence of the digital finance model combines the traditional physical economy model with online virtual economic services. This not only drives the transformation of existing economic models but also effectively addresses many issues in the financial market. To study digital finance, one needs to consider three fundamental aspects: financial development, financial intermediation, and the financial function view.</w:t>
      </w:r>
    </w:p>
    <w:p w14:paraId="7FF088FE" w14:textId="77777777" w:rsidR="006377B4" w:rsidRPr="00CE6A7D" w:rsidRDefault="00000000">
      <w:pPr>
        <w:numPr>
          <w:ilvl w:val="0"/>
          <w:numId w:val="1"/>
        </w:num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Financial Development</w:t>
      </w:r>
    </w:p>
    <w:p w14:paraId="49C47B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development theory is based on the structure of finance theory developed by Goldsmith and is shaped by the extensive research of other financial scholars. It focuses on the relationship between the financial industry and the economic development of a country. This theory investigates questions like how financial institutions are established, how financial systems are perfected, and how financial markets are established. In the process of researching financial development, King and Levine in the early 1990s were the first to design four indicators to measure the role of finance in the development of an economy. These four indicators are the Bank indicator (measuring the scale of commercial banks relative to central banks), Privy indicator (similar to Private), Depth indicator (measuring the scale of financial intermediaries), and Private indicator (measuring bank loans to private enterprises). By establishing fixed indicators and data parameters, they concluded that financial development is the cause of economic development, and the growth effect obtained from economic development is the result. Subsequent empirical data samples have confirmed this conclusion, indicating that if the financial industry can receive favorable development conditions, it can not only promote productivity but also contribute to sustainable economic growth. Research on financial development in China emerged in the 1990s in the context of economic globalization. Through an exploration of the relationship between finance and the economy and the discussion of the sustainable development concept of the two, the renowned Chinese financial scholar Bai Qinxian first proposed the theory of sustainable financial development. The purpose of this theory is to serve the development of productivity by understanding the internal connections between finance and the economy and the rational allocation of assets in the economic development process. This theory reflects the significant role of finance in economic development and provides a practical theoretical basis for the establishment and improvement of China's socialist economic system.</w:t>
      </w:r>
    </w:p>
    <w:p w14:paraId="11C5FC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Financial intermediary</w:t>
      </w:r>
    </w:p>
    <w:p w14:paraId="737DB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intermediary is an institution or individual serves as a middleman between investors and savers in the process of capital allocation. Financial intermediaries specifically include securities institutions, financial advisory service companies, insurance companies, commercial banks and so on. And these institutions can be classified by nature into banking financial intermediaries and non-banking financial intermediaries. Financial transaction has a long history. In early days, financial transactions could not be closed successfully without a financial intermediary due to the asymmetry of information between the counterparties. Along with the gradual economic development, continuous improvement of the relevant financial system and establishment and expansion of the financial market, financial intermediaries in the market of the early days started to produce a series of problems. After the 1960s, in order to adapt to the new financial environment, Schotens and Wensveen (1969) re-studied and re-defined the concept of financial intermediary. They asserted that financial intermediary operating in the new financial environment no longer served as a middleman responsible for information perfection but as an independent participant in the financial market. As the financial environment changed, the relationship between financial intermediary and the evolving financial market generated more new research directions. The present Financial Intermediary Theory is improving gradually along with the ever-changing financial market environment. A fairly mature research system has been established at abroad. we should, based on the actualities of financial market in China, make full use of these theoretical research findings to build a modern financial system.</w:t>
      </w:r>
    </w:p>
    <w:p w14:paraId="37F985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Financial functional paradigm</w:t>
      </w:r>
    </w:p>
    <w:p w14:paraId="7A79227D" w14:textId="0C4DA3B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traditional financial market are based on the Financial Institutional Paradigm, that is, to analyze financial behaviors and activities under the assumption that the setting of financial institutions remains unchanged. This method is proven to have many problems in the ever-changing financial market environment. Since the establishment of financial institutions is determined by the specific financial market environment, the types and functions of financial institutions are </w:t>
      </w:r>
      <w:r w:rsidRPr="00CE6A7D">
        <w:rPr>
          <w:rFonts w:ascii="Times New Roman" w:hAnsi="Times New Roman"/>
          <w:szCs w:val="24"/>
        </w:rPr>
        <w:lastRenderedPageBreak/>
        <w:t xml:space="preserve">constantly changing with the continuous development of the financial market. So, in later financial </w:t>
      </w:r>
      <w:r>
        <w:rPr>
          <w:rFonts w:ascii="Times New Roman" w:hAnsi="Times New Roman"/>
          <w:szCs w:val="24"/>
        </w:rPr>
        <w:t>studies</w:t>
      </w:r>
      <w:r w:rsidRPr="00CE6A7D">
        <w:rPr>
          <w:rFonts w:ascii="Times New Roman" w:hAnsi="Times New Roman"/>
          <w:szCs w:val="24"/>
        </w:rPr>
        <w:t>, Bodie and Morton (2000) put forward a new research direction, that is, to analyze and study the changes of financial market from the perspective of financial functions. And they summarized six core functions of finance: fundamental function of money transfer, pooling and reallocation of financial resources, circulation of financial resources, risk control of financial system, information supply for financial transactions and solving incentive problems.</w:t>
      </w:r>
    </w:p>
    <w:p w14:paraId="142D11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Money transfer. The function of money transfer is one of the most fundamental functions of finance. With the changes of payment means and currencies, the money transfer function in the new era is not only limited to offline physical financial transactions but, more importantly, referring to online financial transactions backed by Alipay and other third-party payment platforms. This information-based initiative incorporates more and more financial institutions, especially the emerging digital financial institutions, into the financial sector and help them to play the important role of money transfer. </w:t>
      </w:r>
    </w:p>
    <w:p w14:paraId="2004E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Pooling and reallocation of financial resources. Pooling and reallocation of financial resources refers to the function of establishing appropriate mechanisms in the process of financial transactions to pool financial resources in the industry in a short time and then complete operation of these financial resources in the financial market. This function applies mainly to purchase of corporate shares in the financial market. </w:t>
      </w:r>
    </w:p>
    <w:p w14:paraId="7631AE2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Circulation of financial resources. It refers to the rational allocation and reuse of economic resources, which is the most essential application of the financial system. However, the efficiency of allocation and reuse of economic resources is often affected by the complexity of economic transactions. In the financial framework under the background of the present international financial system, it has become possible to allocate, use and reuse economic resources across countries.</w:t>
      </w:r>
    </w:p>
    <w:p w14:paraId="6AF3148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(4) Risk control of financial system. Professional financial services mostly deal with the risk control of economic resources, such as options trading services. Essentially, the circulation of funds in financial transactions will inevitably generate risks, so the establishment of the financial system will surely provide a variety of controls for predictable risks.</w:t>
      </w:r>
    </w:p>
    <w:p w14:paraId="0A66D9A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(5) Information supply. In the process of financial transactions, the supply of price information can often offer some reference for the participants of market transactions, thereby reducing the loss resulting from the lack of information. The effective functioning of information supply can not only provide data support for financial institutions in risk control but also make financial transactions more transparent.</w:t>
      </w:r>
    </w:p>
    <w:p w14:paraId="26B8C3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(6) Solving incentive problems. Incentive problems are bound to affect other functions of the financial system and relevant financial institutions in resource allocation, transfer of resources, risk management, etc. The consequences, for instance, include adverse selection between principals and agents and moral hazard. Especially when there exists information asymmetry in the market, the financial system can provide relevant solutions to incentive problems.</w:t>
      </w:r>
    </w:p>
    <w:p w14:paraId="192EB5D9" w14:textId="77777777" w:rsidR="006377B4" w:rsidRPr="00CE6A7D" w:rsidRDefault="00000000">
      <w:pPr>
        <w:pStyle w:val="3"/>
        <w:rPr>
          <w:rFonts w:ascii="Times New Roman" w:hAnsi="Times New Roman" w:cs="Times New Roman"/>
          <w:sz w:val="24"/>
          <w:szCs w:val="24"/>
          <w:lang w:val="en-US"/>
        </w:rPr>
      </w:pPr>
      <w:bookmarkStart w:id="59" w:name="_Toc510606542"/>
      <w:bookmarkStart w:id="60" w:name="_Toc510536126"/>
      <w:bookmarkStart w:id="61" w:name="_Toc520550290"/>
      <w:bookmarkStart w:id="62" w:name="_Toc4938606"/>
      <w:r w:rsidRPr="00CE6A7D">
        <w:rPr>
          <w:rFonts w:ascii="Times New Roman" w:hAnsi="Times New Roman" w:cs="Times New Roman"/>
          <w:sz w:val="24"/>
          <w:szCs w:val="24"/>
          <w:lang w:val="en-US"/>
        </w:rPr>
        <w:t xml:space="preserve">3.3 </w:t>
      </w:r>
      <w:bookmarkEnd w:id="59"/>
      <w:bookmarkEnd w:id="60"/>
      <w:r w:rsidRPr="00CE6A7D">
        <w:rPr>
          <w:rFonts w:ascii="Times New Roman" w:hAnsi="Times New Roman" w:cs="Times New Roman"/>
          <w:sz w:val="24"/>
          <w:szCs w:val="24"/>
          <w:lang w:val="en-US"/>
        </w:rPr>
        <w:t>Interrelationships among Rural Finance, Financial Inclusion and Digital Finance</w:t>
      </w:r>
      <w:bookmarkEnd w:id="61"/>
      <w:bookmarkEnd w:id="62"/>
    </w:p>
    <w:p w14:paraId="3002F99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this dissertation, we analyze the logical relationship among rural finance, financial inclusion and digital finance, and discuss the feasibility of developing rural inclusive finance via digitalization.</w:t>
      </w:r>
    </w:p>
    <w:p w14:paraId="7D2E9CDA" w14:textId="77777777" w:rsidR="006377B4" w:rsidRPr="00CE6A7D" w:rsidRDefault="00000000">
      <w:pPr>
        <w:pStyle w:val="4"/>
        <w:rPr>
          <w:rFonts w:ascii="Times New Roman" w:eastAsia="黑体" w:hAnsi="Times New Roman" w:cs="Times New Roman"/>
          <w:sz w:val="24"/>
          <w:szCs w:val="24"/>
          <w:lang w:val="en-US"/>
        </w:rPr>
      </w:pPr>
      <w:bookmarkStart w:id="63" w:name="_Toc510536127"/>
      <w:bookmarkStart w:id="64" w:name="_Toc518165937"/>
      <w:bookmarkStart w:id="65" w:name="_Toc4938607"/>
      <w:bookmarkStart w:id="66" w:name="_Toc520550291"/>
      <w:r w:rsidRPr="00CE6A7D">
        <w:rPr>
          <w:rFonts w:ascii="Times New Roman" w:hAnsi="Times New Roman" w:cs="Times New Roman"/>
          <w:sz w:val="24"/>
          <w:szCs w:val="24"/>
          <w:lang w:val="en-US"/>
        </w:rPr>
        <w:t xml:space="preserve">3.3.1 </w:t>
      </w:r>
      <w:bookmarkEnd w:id="63"/>
      <w:r w:rsidRPr="00CE6A7D">
        <w:rPr>
          <w:rFonts w:ascii="Times New Roman" w:hAnsi="Times New Roman" w:cs="Times New Roman"/>
          <w:sz w:val="24"/>
          <w:szCs w:val="24"/>
          <w:lang w:val="en-US"/>
        </w:rPr>
        <w:t>Relation between Rural Finance and Financial Inclusion</w:t>
      </w:r>
      <w:bookmarkEnd w:id="64"/>
      <w:bookmarkEnd w:id="65"/>
      <w:bookmarkEnd w:id="66"/>
    </w:p>
    <w:p w14:paraId="004446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is a concept and overall framework intended to resolve financial exclusion and eradicate financial discrimination. Financial exclusion is the term coined for the poor and unprivileged groups lacking access to mainstream financial services at affordable costs. The factors underlying financial exclusion may include geographical, economic, social and financial service market factors. Geographical exclusion refers to the fact that the excluded subjects are far away from financial service institutions and need public transport to get to financial service institutions; </w:t>
      </w:r>
      <w:r w:rsidRPr="00CE6A7D">
        <w:rPr>
          <w:rFonts w:ascii="Times New Roman" w:hAnsi="Times New Roman"/>
          <w:szCs w:val="24"/>
        </w:rPr>
        <w:lastRenderedPageBreak/>
        <w:t xml:space="preserve">economic exclusion means mainstream financial institutions shut those engaged in high-risk and low-income operations outside through industry risk assessment and otherwise; social exclusion means mainstream financial institutions exclude economic participants using certain marketing strategies or the excluded subjects themselves believe that there is only a slim chance for them to obtain financial services even if they submit applications in view of their experience and psychological factors, think that they are virtually excluded from financial services. </w:t>
      </w:r>
    </w:p>
    <w:p w14:paraId="5650130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agriculture and farmers are the key service objects of rural finance. Rural areas are remote and far away from financial institutions, and long-distance transportation is needed before reaching them, falling into the category of geographical exclusion; agriculture is a high-risk and low-return industry, falling into the category of economic exclusion; farmers are less educated and find it hard to afford financial services, falling into the category of social exclusion. The above analysis shows that the service objects of rural finance are basically the objects of financial exclusion. The main goal of financial inclusion is to eradicate financial exclusion, including, of course, to solve the financial inclusion problem of “agriculture, rural areas and farmers”, that is, to solve the current problems of rural finance. Therefore, financial inclusion provides conception and basic framework for solving rural financial problems. </w:t>
      </w:r>
    </w:p>
    <w:p w14:paraId="58F6DE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sum up, financial inclusion is a concept targeting at solving rural financial problems. And financial problems in underdeveloped rural areas are an important aspect of financial inclusion. </w:t>
      </w:r>
    </w:p>
    <w:p w14:paraId="11C44B0C" w14:textId="77777777" w:rsidR="006377B4" w:rsidRPr="00CE6A7D" w:rsidRDefault="00000000">
      <w:pPr>
        <w:pStyle w:val="4"/>
        <w:rPr>
          <w:rFonts w:ascii="Times New Roman" w:eastAsia="黑体" w:hAnsi="Times New Roman" w:cs="Times New Roman"/>
          <w:sz w:val="24"/>
          <w:szCs w:val="24"/>
          <w:lang w:val="en-US"/>
        </w:rPr>
      </w:pPr>
      <w:bookmarkStart w:id="67" w:name="_Toc4938608"/>
      <w:bookmarkStart w:id="68" w:name="_Toc520550292"/>
      <w:bookmarkStart w:id="69" w:name="_Toc518165938"/>
      <w:r w:rsidRPr="00CE6A7D">
        <w:rPr>
          <w:rFonts w:ascii="Times New Roman" w:hAnsi="Times New Roman" w:cs="Times New Roman"/>
          <w:sz w:val="24"/>
          <w:szCs w:val="24"/>
          <w:lang w:val="en-US"/>
        </w:rPr>
        <w:t xml:space="preserve">3.3.2 Relation </w:t>
      </w:r>
      <w:bookmarkEnd w:id="67"/>
      <w:bookmarkEnd w:id="68"/>
      <w:bookmarkEnd w:id="69"/>
      <w:r w:rsidRPr="00CE6A7D">
        <w:rPr>
          <w:rFonts w:ascii="Times New Roman" w:hAnsi="Times New Roman" w:cs="Times New Roman"/>
          <w:sz w:val="24"/>
          <w:szCs w:val="24"/>
          <w:lang w:val="en-US"/>
        </w:rPr>
        <w:t>between Rural Finance and Digital Technology</w:t>
      </w:r>
    </w:p>
    <w:p w14:paraId="327FC8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Digital Integration into Finance: One of the core features of the early digital transformation of rural financial institutions is the digitization of financial services and business channels. The rapid development of financial technology has driven innovation in rural financial services, with digital technology gradually shifting from supporting to leading these services. In the process of digital transformation, digital technology is embedded throughout the entire process of financial services and deeply integrated with finance. This results in digitally-based transaction scenarios, data-driven analysis and exploration, as well as comprehensive digital credit management mechanisms.</w:t>
      </w:r>
    </w:p>
    <w:p w14:paraId="6B4CF7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Finance Embedded into Digital: In the digital era of the economy, financial competition is about financial ecosystems and data platforms. During the process of digital transformation, finance is integrated into various aspects of people's daily lives, creating a new format of scenario-based finance, providing people with ecological scenario financial services. Therefore, the digital transformation of rural financial institutions is not merely the adoption of digital technology but rather a comprehensive, mutually empowering process between the organization and technology. As digital transformation advances, digital technology gradually extends into the strategic planning, organizational structure, business models, product design, operational mechanisms, and IT systems of rural financial institutions, making digitalization a fundamental aspect of rural finance. In the process of the mutual embedding of digital technology and rural finance, a digital financial ecosystem gradually takes shape.</w:t>
      </w:r>
    </w:p>
    <w:p w14:paraId="02D138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Based on the analysis above, we can see that rural finance falls within the important category of inclusive finance, which can help improve the underdeveloped state of rural finance. However, the specific approach requires further discussion. The application of digitalization is one of the practical pathways for inclusive finance and has already proven its inclusivity in urban financial development. Whether digitalization can solve rural financial issues becomes a crucial question. Logically, it is feasible, primarily for the following reasons:</w:t>
      </w:r>
    </w:p>
    <w:p w14:paraId="2F63712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fundamental difference between rural and urban areas lies in "agriculture, rural areas, and farmers." Digital technology can effectively accommodate this difference. It can aggregate small, dispersed rural areas online, consolidate and analyze data and information that is difficult to collect, and create a "small world" on digital platforms that is no different from urban areas.</w:t>
      </w:r>
    </w:p>
    <w:p w14:paraId="14F8C83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Agriculture represents a significant difference. The application of digitalization in urban finance has </w:t>
      </w:r>
      <w:r w:rsidRPr="00CE6A7D">
        <w:rPr>
          <w:rFonts w:ascii="Times New Roman" w:hAnsi="Times New Roman"/>
          <w:szCs w:val="24"/>
        </w:rPr>
        <w:lastRenderedPageBreak/>
        <w:t>demonstrated its effectiveness for the "long tail" market, and agriculture falls into this category, making it compatible with digital solutions.</w:t>
      </w:r>
    </w:p>
    <w:p w14:paraId="272628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Farmer differences: Digital finance not only brings financial services but also leads farmers to enjoy the benefits of information technology, broadening their horizons and improving their overall financial literacy.</w:t>
      </w:r>
    </w:p>
    <w:p w14:paraId="7DEC58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summary, digital applications can, in macrological terms, enhance the inclusiveness of rural finance.</w:t>
      </w:r>
    </w:p>
    <w:p w14:paraId="6F040C03" w14:textId="77777777" w:rsidR="006377B4" w:rsidRPr="00CE6A7D" w:rsidRDefault="00000000">
      <w:pPr>
        <w:pStyle w:val="3"/>
        <w:rPr>
          <w:rFonts w:ascii="Times New Roman" w:hAnsi="Times New Roman" w:cs="Times New Roman"/>
          <w:sz w:val="24"/>
          <w:szCs w:val="24"/>
          <w:lang w:val="en-US"/>
        </w:rPr>
      </w:pPr>
      <w:bookmarkStart w:id="70" w:name="_Toc520550294"/>
      <w:bookmarkStart w:id="71" w:name="_Toc4938610"/>
      <w:r w:rsidRPr="00CE6A7D">
        <w:rPr>
          <w:rFonts w:ascii="Times New Roman" w:hAnsi="Times New Roman" w:cs="Times New Roman"/>
          <w:sz w:val="24"/>
          <w:szCs w:val="24"/>
          <w:lang w:val="en-US"/>
        </w:rPr>
        <w:t>3.4 Inevitability for the Digitalization Entry into Rural Financial Market</w:t>
      </w:r>
      <w:bookmarkEnd w:id="70"/>
      <w:bookmarkEnd w:id="71"/>
    </w:p>
    <w:p w14:paraId="094DB61F" w14:textId="77777777" w:rsidR="006377B4" w:rsidRPr="00CE6A7D" w:rsidRDefault="00000000">
      <w:pPr>
        <w:pStyle w:val="4"/>
        <w:rPr>
          <w:rFonts w:ascii="Times New Roman" w:eastAsia="黑体" w:hAnsi="Times New Roman" w:cs="Times New Roman"/>
          <w:sz w:val="24"/>
          <w:szCs w:val="24"/>
          <w:lang w:val="en-US"/>
        </w:rPr>
      </w:pPr>
      <w:bookmarkStart w:id="72" w:name="_Toc518165942"/>
      <w:bookmarkStart w:id="73" w:name="_Toc4938611"/>
      <w:bookmarkStart w:id="74" w:name="_Toc520550295"/>
      <w:r w:rsidRPr="00CE6A7D">
        <w:rPr>
          <w:rFonts w:ascii="Times New Roman" w:hAnsi="Times New Roman" w:cs="Times New Roman"/>
          <w:sz w:val="24"/>
          <w:szCs w:val="24"/>
          <w:lang w:val="en-US"/>
        </w:rPr>
        <w:t>3.4.1 Theoretical Basis for the Digital Technology’s Role in Promoting Rural Financial Inclusion</w:t>
      </w:r>
      <w:bookmarkEnd w:id="72"/>
      <w:bookmarkEnd w:id="73"/>
      <w:bookmarkEnd w:id="74"/>
    </w:p>
    <w:p w14:paraId="05506D7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Branchless banking is an important means to achieve financial inclusion. Branchless banking is defined as the strategy of delivering financial services outside conventional bank branches. On the one hand, this strategy may be complementary to the functions of existing banking branches, and collaboration between the two may broaden the channel of financial services; on the other hand, branchless banking may exist as a channel independent from conventional banking branches, completely replacing and getting rid of the mode of delivering financial services based on physical branches. Branchless banking technologies include the digital banking, ATM, POS, EFTPOS, mobile banking and so on. A survey of 2011 showed that 62% of respondents preferred the digital banking as their bank service channel, while only 20% chose the traditional mode of banking outlet service (in 2007, 40% preferred the mode of banking outlet service) (PwC, 2012). Major reasons behind that include the improvement of customer digitalization and the increase of infrastructure cost for physical branches.</w:t>
      </w:r>
    </w:p>
    <w:p w14:paraId="7983925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Application of digital information technology or information and communication technology has become a very important contributor of financial inclusion (Gupta, 2011). In recent years, many developing countries have made use of information and communication technologies (ICTs) to innovate the means and forms of financial service delivery, effectively expanding the reach of financial services to remote and poor people and increasing the accessibility of financial services to unprivileged groups. The concept and models of e-financial Inclusion were introduced in such context. ICT-based financial innovation can reduce the cost and improve the convenience of access to financial services. Mobile finance plays an increasingly prominent role in accelerating financial inclusion and economic growth. For example, a study on African countries was conducted using the data of 1988-2007 to analyze the impact of mobile phone development on financial inclusion and economic growth. The results showed that mobile phone development imposes a significant positive impact on economic growth because, among other reasons, the mobile phone development facilitates financial inclusion (Andrianaivo and Kpodar, 2012). Another study reported that in Colombia, a South American country with underdeveloped finance, the government and the private sector have developed many channels in an attempt to reduce the transaction cost of financial services, improve the availability of financial services and achieve financial inclusion, including financial services using the Internet, voice mail, mobile phones, bank agents, etc. An important means is to facilitate delivery of financial services using mobile banking (Fernndez de Lis, 2014).</w:t>
      </w:r>
    </w:p>
    <w:p w14:paraId="479305D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report published by Dun &amp; Bradstreet in 2014 pointed out that increased use of the Internet in financial services would help increase transparency and reduce distribution costs. According to the data of D&amp;B survey, 84% of the respondents preferred the Internet as the main channel of financial service delivery. The Internet helps to improve the accessibility of financial services (expanding coverage), enhance operational efficiency and reduce costs. The impacts of the Internet on financial inclusion are reflected in two aspects. The first is the transparency of product prices and features (product publicity and presentation). Second, the use of the digital technology can increase market segmentation and product segregation so that financial service providers can design different </w:t>
      </w:r>
      <w:r w:rsidRPr="00CE6A7D">
        <w:rPr>
          <w:rFonts w:ascii="Times New Roman" w:hAnsi="Times New Roman"/>
          <w:szCs w:val="24"/>
        </w:rPr>
        <w:lastRenderedPageBreak/>
        <w:t>products for different customer groups, thereby reducing distribution and delivery costs.</w:t>
      </w:r>
    </w:p>
    <w:p w14:paraId="6E535C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fact, some large credit rating agencies have become increasingly concerned with the problem of how to apply digital technologies in mining of rural big data so as to provide credit rating services for rural lending activities.  </w:t>
      </w:r>
    </w:p>
    <w:p w14:paraId="0F05D81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For example, the Policy and Economic Research Council (PERC) of the United States and Experian MicroAnalytics (EMA) worked together to develop the Financial Identity Risk Management (FIRM), an innovative scheme for improving the accessibility of financial services in emerging markets (especially the rural poor populations), in a hope to improve the data needed for credit risk assessment and borrowing capacity appraisal.</w:t>
      </w:r>
    </w:p>
    <w:p w14:paraId="6E40AF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Issue 76 (Feb. 2014) of </w:t>
      </w:r>
      <w:r w:rsidRPr="00CE6A7D">
        <w:rPr>
          <w:rFonts w:ascii="Times New Roman" w:hAnsi="Times New Roman"/>
          <w:i/>
          <w:szCs w:val="24"/>
        </w:rPr>
        <w:t>ICT Update</w:t>
      </w:r>
      <w:r w:rsidRPr="00CE6A7D">
        <w:rPr>
          <w:rFonts w:ascii="Times New Roman" w:hAnsi="Times New Roman"/>
          <w:szCs w:val="24"/>
        </w:rPr>
        <w:t>, an E-journal focusing on ICTs, agriculture and rural development in Africa, the Caribbean and the Pacific, set the topic as mobile finance and agriculture, stating that mobile finance would revolutionize the finance of the agricultural supply chain (ICT Update, 2014). An article titled “Big data for small holder” was devoted to introducing FIRM.</w:t>
      </w:r>
    </w:p>
    <w:p w14:paraId="42986D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development of digital technology and the improvement of rural financial informatization can reduce the cost of information collection in financial services, alleviate the problem of information asymmetry, and facilitate the delivery of credit services. The advancement of information technology and its application in financial innovation can reduce the operational costs of financial services delivered by banks and enable the banks to increase services, especially in remote areas. ICTs have a wide range of applications in financial innovation. We can examine and comprehend the impact of information technology on financial innovation in developing countries and relevant rationales from the aspects of credit system construction, branchless banking, innovation of payment means and improvement of payment environment. The rationales for CITs to improve rural financial service innovation and financial supply and to promote financial service innovation and expand service coverage in remote areas mainly includes the following aspects.</w:t>
      </w:r>
    </w:p>
    <w:p w14:paraId="6CB752F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Firstly, the development of digital technology can facilitate the establishment and improvement of the credit information system, improve the information environment for credit decision-making of rural financial institutions, and enhance the efficiency of credit decision-making. Meanwhile, financial institutions can adopt information technology to identify, measure and control credit risks and improve risk management capabilities. Secondly, IT-based development of financial products such as e-finance, digital finance and mobile banking is conducive to expanding the service coverage in geographically remote rural areas and promoting rural financial inclusion. Thirdly, financial institutions can use information technology to improve the information system and enhance internal management efficiency, especially the vertical management ability, so as to facilitate sinking of service delivery channels. Fourthly, financial development backed by electronic information technology can cement rural financial infrastructure, improve the construction of rural payment system and payment environment, and facilitate the delivery of rural financial services.</w:t>
      </w:r>
    </w:p>
    <w:p w14:paraId="4FF69D0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the digital technology can not only facilitate financial services but also further increase the sources of funding in rural markets. At present, financing in the countryside of China mainly relies on endogenous financing channels. That means, capitals are accumulated from inside. But this financing channel has great shortcomings, seriously impeding the expanded reproduction of rural economy. The acceleration of agricultural modernization poses stricter requirements for the efficiency and quality of agricultural production. With the constant development and upgrading of science and technology, outdated production equipment and technologies have been replaced, and new equipment and technologies have been used in agricultural production. However, the shortage of funding for introducing these new equipment and technologies has become a problem demanding prompt solution in rural development. Since the reform and opening-up, China’s rural land circulation and urbanization have been advancing steadily, and the government’s support and guiding policies such as “Bringing Culture/Science and Technology/Hygienic Health to the </w:t>
      </w:r>
      <w:r w:rsidRPr="00CE6A7D">
        <w:rPr>
          <w:rFonts w:ascii="Times New Roman" w:hAnsi="Times New Roman"/>
          <w:szCs w:val="24"/>
        </w:rPr>
        <w:lastRenderedPageBreak/>
        <w:t xml:space="preserve">Countryside” and “college-graduate village officials” have greatly improved the overall quality of farmers. Agricultural modernization is speeding up and rural economy shows huge potentials, leading to enormous financing demands. All these factors will create golden opportunities for the development of rural financial market. </w:t>
      </w:r>
    </w:p>
    <w:p w14:paraId="42F2101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Digitalization provides the rural financial market with a financing channel featuring a relatively low threshold, convenient and fast services and relatively fair and equal financing opportunities. Innovative crowdfunding, P2P lending and other credit models also increase the sources of capital in the rural financial market. Digital finance not only plays a positive role in alleviating financing difficulties in rural areas but also has a profound impact on driving the modernization of agricultural industry. It leverages the remarkable advantages of third-party payment platforms of electronic commerce to speed up circulation of agricultural products. The Chinese government strongly advocates the digital finance business model, which will further the connection between rural digital finance and rural economy and make digital finance a powerful engine driving the rural economic development.</w:t>
      </w:r>
    </w:p>
    <w:p w14:paraId="5B6055AA" w14:textId="77777777" w:rsidR="006377B4" w:rsidRPr="00CE6A7D" w:rsidRDefault="00000000">
      <w:pPr>
        <w:pStyle w:val="4"/>
        <w:rPr>
          <w:rFonts w:ascii="Times New Roman" w:eastAsia="黑体" w:hAnsi="Times New Roman" w:cs="Times New Roman"/>
          <w:sz w:val="24"/>
          <w:szCs w:val="24"/>
          <w:lang w:val="en-US"/>
        </w:rPr>
      </w:pPr>
      <w:bookmarkStart w:id="75" w:name="_Toc518165943"/>
      <w:bookmarkStart w:id="76" w:name="_Toc4938612"/>
      <w:bookmarkStart w:id="77" w:name="_Toc520550296"/>
      <w:r w:rsidRPr="00CE6A7D">
        <w:rPr>
          <w:rFonts w:ascii="Times New Roman" w:hAnsi="Times New Roman" w:cs="Times New Roman"/>
          <w:sz w:val="24"/>
          <w:szCs w:val="24"/>
          <w:lang w:val="en-US"/>
        </w:rPr>
        <w:t>3.4.2 Cases Illustrating the Digital Technology’s Role in Promoting Rural Financial Inclusion</w:t>
      </w:r>
      <w:bookmarkEnd w:id="75"/>
      <w:bookmarkEnd w:id="76"/>
      <w:bookmarkEnd w:id="77"/>
    </w:p>
    <w:p w14:paraId="19C338A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African cases: M-PESA in Kenya and MTN in Uganda</w:t>
      </w:r>
    </w:p>
    <w:p w14:paraId="7160DC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Africa, most of the population have no access to financial services. Only 20% of African households have bank accounts. For example, in Ethiopia, Uganda and Tanzania, a bank offers financial services to 100,000 people on average. Moreover, even those who have access to the banking services often complaint about their inconvenience in view of high transaction costs (Ondiege, 2010). Facing this situation, African countries have been alleviating financial exclusion by developing mobile banking, mobile wallet and other products and services in the past few years. Most notably, Kenya-based Safaricom introduced mobile banking and POS terminal services to successfully launch the M-PESA service program. The target customers of M-PESA are those having no access to banking services and no bank accounts. Also, M-PESA was introduced to Tanzania by Vodacom.</w:t>
      </w:r>
    </w:p>
    <w:p w14:paraId="2BEF24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Uganda, MTN introduced the card-based mobile wallet. The service is to help customers with deposit operations through 1,300 agents. Customers will receive text messages prompting that the deposit has been posted, and then they can transfer the money to other mobile banking users.</w:t>
      </w:r>
    </w:p>
    <w:p w14:paraId="1048B59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Asian cases: True Move in Thailand</w:t>
      </w:r>
    </w:p>
    <w:p w14:paraId="506C1C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Thailand, the mobile operator True has contributed to the development of mobile banking. Bank of Thailand supports the use of mobile money considering that the management cost of cash is too high. Those having no access to banking services in Thailand are mostly unregistered workers and refugees in shelters. Mobile money is mostly used in mobile recharge, fund transfer, bill payment and purchase of goods, but most of the users are young people. Thanks to the development of mobile banking, Thailand’s financial services have been increasing substantially in recent years.</w:t>
      </w:r>
    </w:p>
    <w:p w14:paraId="5E8A89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Latin American cases: Tigo and Personal in Paraguay</w:t>
      </w:r>
    </w:p>
    <w:p w14:paraId="03C953BC" w14:textId="2C53763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Most Latin American countries are facing the problems of scattered banking outlets and inadequate financial infrastructure. Paraguay, for example, is one of the poorest countries in Latin America, with serious financial inequality and insufficient access to education and financial services in rural areas. Bank branches are most sparsely distributed in Paraguay among all other countries in Central and South America, with only five branches serving 100,000 people on average. Even counting some informal financial institutions, 70% of Paraguay’s population is still excluded from financial services. However, the penetration of mobile phones in Latin America has hit 100%. In recent years, innovations in digital technology have increased the access to financial services. Tigo and Personal, Latin America’s two largest telecom operators, are promoting the development of mobile wallet platforms. In Paraguay, Tigo secures 54.67% shares of the mobile phone market. In 2008, Tigo was </w:t>
      </w:r>
      <w:r w:rsidRPr="00CE6A7D">
        <w:rPr>
          <w:rFonts w:ascii="Times New Roman" w:hAnsi="Times New Roman"/>
          <w:szCs w:val="24"/>
        </w:rPr>
        <w:lastRenderedPageBreak/>
        <w:t xml:space="preserve">the first to introduce the mobile wallet Tigo Cash that is mainly used for retail payment. The registration is done by verifying with the agent outlets, and the transaction is handled by transferring money from E-wallets. In 2010, Tigo developed and launched Giros Tigo to deliver </w:t>
      </w:r>
      <w:r w:rsidR="008A1288">
        <w:rPr>
          <w:rFonts w:ascii="Times New Roman" w:hAnsi="Times New Roman"/>
          <w:szCs w:val="24"/>
        </w:rPr>
        <w:t>Chinese</w:t>
      </w:r>
      <w:r w:rsidRPr="00CE6A7D">
        <w:rPr>
          <w:rFonts w:ascii="Times New Roman" w:hAnsi="Times New Roman"/>
          <w:szCs w:val="24"/>
        </w:rPr>
        <w:t xml:space="preserve"> transfer services. Customer A remits mobile money at a designated branch, and then customer B who has received a text message prompt goes to the branch to collect money with his PIN code. Personal, Paraguay’s second largest telecom operator, maintains 29.68% shares of the mobile phone market. In 2010, it began to introduce the mobile wallet Billetera Personal which is mainly used for money transfer, commercial payment and bill payment. It has provided services for more than one basic account.</w:t>
      </w:r>
    </w:p>
    <w:p w14:paraId="5D9E062C" w14:textId="77777777" w:rsidR="006377B4" w:rsidRPr="00CE6A7D" w:rsidRDefault="006377B4">
      <w:pPr>
        <w:tabs>
          <w:tab w:val="left" w:pos="735"/>
        </w:tabs>
        <w:adjustRightInd w:val="0"/>
        <w:snapToGrid w:val="0"/>
        <w:spacing w:beforeLines="50" w:before="120" w:afterLines="50" w:after="120"/>
        <w:rPr>
          <w:rFonts w:ascii="Times New Roman" w:hAnsi="Times New Roman"/>
          <w:szCs w:val="24"/>
        </w:rPr>
        <w:sectPr w:rsidR="006377B4" w:rsidRPr="00CE6A7D">
          <w:headerReference w:type="default" r:id="rId11"/>
          <w:pgSz w:w="11906" w:h="16838"/>
          <w:pgMar w:top="1134" w:right="1134" w:bottom="1134" w:left="1134" w:header="851" w:footer="851" w:gutter="0"/>
          <w:cols w:space="720"/>
          <w:docGrid w:linePitch="326"/>
        </w:sectPr>
      </w:pPr>
    </w:p>
    <w:p w14:paraId="125FACA4" w14:textId="77777777" w:rsidR="006377B4" w:rsidRPr="00CE6A7D" w:rsidRDefault="00000000">
      <w:pPr>
        <w:pStyle w:val="1"/>
        <w:rPr>
          <w:rFonts w:ascii="Times New Roman" w:hAnsi="Times New Roman" w:cs="Times New Roman"/>
          <w:sz w:val="24"/>
          <w:szCs w:val="24"/>
          <w:lang w:val="en-US"/>
        </w:rPr>
      </w:pPr>
      <w:bookmarkStart w:id="78" w:name="_Toc520550297"/>
      <w:bookmarkStart w:id="79" w:name="_Toc4938613"/>
      <w:bookmarkStart w:id="80" w:name="_Toc520550337"/>
      <w:r w:rsidRPr="00CE6A7D">
        <w:rPr>
          <w:rFonts w:ascii="Times New Roman" w:hAnsi="Times New Roman" w:cs="Times New Roman"/>
          <w:sz w:val="24"/>
          <w:szCs w:val="24"/>
          <w:lang w:val="en-US"/>
        </w:rPr>
        <w:lastRenderedPageBreak/>
        <w:t>Chapter 4 Major Experience in Development of Rural Finance In China and Abroad</w:t>
      </w:r>
      <w:bookmarkEnd w:id="78"/>
      <w:bookmarkEnd w:id="79"/>
    </w:p>
    <w:p w14:paraId="7B6EBD3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This section primarily discusses the fundamental content, which is the beneficial experiences of applying digitization to the rural finance industry in other countries. It mainly introduces valuable experiences from various countries such as Brazil, the United States, Japan, and others. Finally, after a thorough analysis and summarization, the implementation of group guarantee and other related effective models can be used to control risks, maintain market-oriented operating mechanisms, adopt cutting-edge technologies, and thereby significantly reduce costs. This is aimed at establishing a more systematic model at the level of management incentives and absorbing beneficial and enriching experiences from abroad. </w:t>
      </w:r>
    </w:p>
    <w:p w14:paraId="625D8BD8" w14:textId="77777777" w:rsidR="006377B4" w:rsidRPr="00CE6A7D" w:rsidRDefault="00000000">
      <w:pPr>
        <w:pStyle w:val="3"/>
        <w:rPr>
          <w:rFonts w:ascii="Times New Roman" w:hAnsi="Times New Roman" w:cs="Times New Roman"/>
          <w:sz w:val="24"/>
          <w:szCs w:val="24"/>
          <w:lang w:val="en-US"/>
        </w:rPr>
      </w:pPr>
      <w:bookmarkStart w:id="81" w:name="_Toc4938614"/>
      <w:bookmarkStart w:id="82" w:name="_Toc520550298"/>
      <w:r w:rsidRPr="00CE6A7D">
        <w:rPr>
          <w:rFonts w:ascii="Times New Roman" w:hAnsi="Times New Roman" w:cs="Times New Roman"/>
          <w:sz w:val="24"/>
          <w:szCs w:val="24"/>
          <w:lang w:val="en-US"/>
        </w:rPr>
        <w:t>4.1 Major Experience of Brazil in Development of Rural Finance</w:t>
      </w:r>
      <w:bookmarkEnd w:id="81"/>
      <w:r w:rsidRPr="00CE6A7D">
        <w:rPr>
          <w:rFonts w:ascii="Times New Roman" w:hAnsi="Times New Roman" w:cs="Times New Roman"/>
          <w:sz w:val="24"/>
          <w:szCs w:val="24"/>
          <w:lang w:val="en-US"/>
        </w:rPr>
        <w:t xml:space="preserve"> </w:t>
      </w:r>
      <w:bookmarkEnd w:id="82"/>
    </w:p>
    <w:p w14:paraId="39CAC56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the development of digital finance services, Brazil is mainly characterized in its new mode that no point-to-point bank outlet is set up. This is a brand-new development concept. How to understand this mode? The mode will be adopted for areas with scattered agency stores to provide business services for areas not covered by bank outlets or areas difficult in accessing to relevant services. This measure had been promoted and implemented extensively since the year of 2000. Up to now, great achievement has been made with this effort. The mode is still under implementation, and supporting services for the mode are also improved, which pushes forwarding the development of the industry. </w:t>
      </w:r>
    </w:p>
    <w:p w14:paraId="33038B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 of banking business without bank outlet</w:t>
      </w:r>
    </w:p>
    <w:p w14:paraId="29FA9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banking business without bank outlet, financial services will be provided for specific groups by retail agency stores together with financial institutions relevant to banks. The whole process of the business will be completed by the retail agency while banks, as the last link of the business process, are mainly responsible for providing sufficient fund. In this process, Caixa Aqui is the bank to provide fund for target clients through the agency. For accessing relevant business services of agency outlets of Caixa and relevant departments or institutions, clients only have to provide certification documents like generation II ID cards and residence certificates for the whole process from the application to the use of such services. </w:t>
      </w:r>
    </w:p>
    <w:p w14:paraId="0C806E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Being popular in Brazil, this new mode is promoted quickly. As of 2007, many subjects of rural finance have been benefited from the mode. Brazil has promulgated relevant laws and regulations for strengthening the supervision on the mode, which facilitates the evasion of risks in the daily operation of the mode. For instance, relevant law specifies that the central bank may exam the whole process of the bank in retailer selection. If any problem is found in the process, the bank will be held liable for the consequence. According to relevant laws, the central bank also has the right to inspect detailed records of transactions of institutions under the supervision of the bank. To a great extent, this is helpful for eliminating or dissolving relevant difficulties and risks in the early period. </w:t>
      </w:r>
    </w:p>
    <w:p w14:paraId="3612E8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Features of banking business without outlet</w:t>
      </w:r>
    </w:p>
    <w:p w14:paraId="0E70CF8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Banking business without outlet are characterized as follows: With the business, needs of target clients will be judged and catered for precisely through credit cards and e-banks installed on mobile phones. In this way, clients may complete the transaction without having to go outside or being restricted by the distance. The business may also allow third parties to provide financial services as agencies. For example, small retailers and many other subjects may also entrust relevant professional agencies to handle business on their behalf when target clients are unable to handle business on site, which is a problem difficult to solve in the past.</w:t>
      </w:r>
    </w:p>
    <w:p w14:paraId="18D73C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to the foresaid functional services, clients may also have access to regular services like deposit and withdrawal. Payment-related business relevant to payment is the central task and function of the business mode. Of course, basic functions like deposit business is included. However, other functions are seldom reflected in the mode. According to the in-depth analysis of </w:t>
      </w:r>
      <w:r w:rsidRPr="00CE6A7D">
        <w:rPr>
          <w:rFonts w:ascii="Times New Roman" w:hAnsi="Times New Roman"/>
          <w:szCs w:val="24"/>
        </w:rPr>
        <w:lastRenderedPageBreak/>
        <w:t xml:space="preserve">relevant features, the mode has great potential in the development. To a great extent, the mode will make up deficiencies of and support existing bank outlets and cut down the operation cost of the bank outlets. </w:t>
      </w:r>
    </w:p>
    <w:p w14:paraId="1425956F" w14:textId="77777777" w:rsidR="006377B4" w:rsidRPr="00CE6A7D" w:rsidRDefault="00000000">
      <w:pPr>
        <w:pStyle w:val="3"/>
        <w:rPr>
          <w:rFonts w:ascii="Times New Roman" w:hAnsi="Times New Roman" w:cs="Times New Roman"/>
          <w:sz w:val="24"/>
          <w:szCs w:val="24"/>
          <w:lang w:val="en-US"/>
        </w:rPr>
      </w:pPr>
      <w:bookmarkStart w:id="83" w:name="_Toc520550299"/>
      <w:bookmarkStart w:id="84" w:name="_Toc4938615"/>
      <w:r w:rsidRPr="00CE6A7D">
        <w:rPr>
          <w:rFonts w:ascii="Times New Roman" w:hAnsi="Times New Roman" w:cs="Times New Roman"/>
          <w:sz w:val="24"/>
          <w:szCs w:val="24"/>
          <w:lang w:val="en-US"/>
        </w:rPr>
        <w:t>4.2 Major Experience of the USA in Development of Rural Finance</w:t>
      </w:r>
      <w:bookmarkEnd w:id="83"/>
      <w:bookmarkEnd w:id="84"/>
    </w:p>
    <w:p w14:paraId="00E2771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USA is outstanding in the development of ITFIN industry. Currently, a complete set of ITFIN market has been formed in rural area of the USA. The success of the USA in this aspect is an example for worldwide financial organizations and institutions to learn. Rural bank is the representative in the ITFIN market of the USA, and provides loan, insurance, transfer and deposit services for the impoverished group in rural areas, which are target clients of rural banks. </w:t>
      </w:r>
    </w:p>
    <w:p w14:paraId="0AFFE7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w:t>
      </w:r>
    </w:p>
    <w:p w14:paraId="1665D46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banks of the USA function in this way: With a prerequisite that the loan amount is safe and sustainable, loan will be granted to a group and group members will monitor each other and reallocate the resources, thus benefiting the whole group. Specifically, five or more impoverished persons may form a group voluntarily; the group members have equivalent economic conditions; the bank will exam credit of potential group members; if the potential group members passing the examination of the bank may be admitted to the interest group and have access to loan. The period of the examination is one week. Group members do not have to provide guarantee or collateral. The process is as follows: Loan will be granted to two impoverished persons in the group. If they are able to repay the loan within specified time limit, loan will be granted to other members of the group. This is helpful for group members to monitor each other. The maturity period of the loan is one year. Borrowers may repay the loan in installments and need to repay one percentage point of the loan in each month and pay off the principal in a year. The process will be maintained to cast off poverty of the impoverished group. </w:t>
      </w:r>
    </w:p>
    <w:p w14:paraId="5B920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0B6060B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One of features of rural banks of the USA is that loan interest rates are differentiated based on the purpose of the loan. Loans used for different purpose are relevant to different interest rate. Moreover, no interest will accrued for loan for especially poverty-stricken rural group. The fact shows that most farmers will choose petty loan with low interest rate. The second feature is that high deposit interest rate mechanism is promoted by rural banks of the USA. The rural banks use this measure to attract deposit and strength the lending ability, thus facilitating sustainable development of rural banks.</w:t>
      </w:r>
    </w:p>
    <w:p w14:paraId="0B6A06A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rural banks of the USA is distinctively featured in their compulsive deposit policies. As a prerequisite for obtaining loan, a borrower needs to deposit certain amount in the bank within the time limit specified by the bank. The deposit will be considered as the fund for forming a group. Meanwhile, the bank will offer relatively high interest rate for the deposit. After the review of the rural bank, the borrower may obtain loan from the bank on condition that five percent of the raised money should be deposited into the group fund. According to relevant investigation, up to half of the capital of rural banks of the USA is sourced from borrowers’ deposit in commercial banks. Therefore, compulsive deposit has great function on rural banks of the USA as it reduces the number of borrowers, relieves the problem of the interest rate for the repayment and lowers the risk faced by rural banks of the USA. </w:t>
      </w:r>
    </w:p>
    <w:p w14:paraId="7D8EB9F1" w14:textId="77777777" w:rsidR="006377B4" w:rsidRPr="00CE6A7D" w:rsidRDefault="00000000">
      <w:pPr>
        <w:pStyle w:val="3"/>
        <w:rPr>
          <w:rFonts w:ascii="Times New Roman" w:hAnsi="Times New Roman" w:cs="Times New Roman"/>
          <w:sz w:val="24"/>
          <w:szCs w:val="24"/>
          <w:lang w:val="en-US"/>
        </w:rPr>
      </w:pPr>
      <w:bookmarkStart w:id="85" w:name="_Toc520550300"/>
      <w:bookmarkStart w:id="86" w:name="_Toc4938616"/>
      <w:r w:rsidRPr="00CE6A7D">
        <w:rPr>
          <w:rFonts w:ascii="Times New Roman" w:hAnsi="Times New Roman" w:cs="Times New Roman"/>
          <w:sz w:val="24"/>
          <w:szCs w:val="24"/>
          <w:lang w:val="en-US"/>
        </w:rPr>
        <w:t>4.3 Major Experience of Japan in Development of Rural Finance</w:t>
      </w:r>
      <w:bookmarkEnd w:id="85"/>
      <w:bookmarkEnd w:id="86"/>
    </w:p>
    <w:p w14:paraId="67803B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is one of the largest state-owned commercial financial institutions in the world to provide financial services for rural areas while Japan has the largest client group for the bank. BRI provides financial services for most rural families and carries out other businesses smoothly in Japan. </w:t>
      </w:r>
    </w:p>
    <w:p w14:paraId="3D6450E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ITFIN mainly caters for families with low family economic income and economic difficulties. As it is expensive to provide financial services for families with economic difficulties and it is often hard </w:t>
      </w:r>
      <w:r w:rsidRPr="00CE6A7D">
        <w:rPr>
          <w:rFonts w:ascii="Times New Roman" w:hAnsi="Times New Roman"/>
          <w:szCs w:val="24"/>
        </w:rPr>
        <w:lastRenderedPageBreak/>
        <w:t xml:space="preserve">for banks providing such services for such targets to recover the capital, the subsidiary of the government and the country becomes the only support for relevant banks. Consequently, many banking institutions are not willing to provide financial services and always try to avoid the financial services for those rural families for preventing capital loss. However, Japan solve this problem in a good way: Internet-based petty loan mode and financial services for impoverished families are combined, improved and innovated into a status that the provision of such financial services has no adverse impact on banks. In the end, BRI functions smoothly and makes great achievement in the development of financial services in Japan.  </w:t>
      </w:r>
    </w:p>
    <w:p w14:paraId="4C81A3C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Operation mode of BRI</w:t>
      </w:r>
    </w:p>
    <w:p w14:paraId="247624E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supreme banking department in Japan is BRI Credit Department. Established in 1895, BRI has a history of over 100 years. It is one of major state-owned commercial banks of Indonesia. Business of BRI is mainly divided into three parts: commercial finance and petty loan finance. Petty credit functioning in commercial principles is the core business of rural bank system of BRI while ordinary agriculture-related loan developed from policy-based subsidiary loan is the major business of the system. </w:t>
      </w:r>
    </w:p>
    <w:p w14:paraId="637175B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has institutions of three levels: branch, sub-branch and rural bank. Rural bank falls in the bottom layer of the operation mode of BRI. BRI Credit Department is the dominant department which directs, controls and makes decisions for the credit business. In the operation mode of BRI, BRI Credit Department formulates credit business policies and manages departments of lower levels; each department needs to monitor and manage its subsidiary department and audit the calculation work. Up to now, BRI has set up 324 sub-branches in cities of Japan. These sub-branches are distributed in major cities mainly for carrying out credit business targeting individuals or collectives, monitoring and reviewing credit business of rural banks, and making decisions on the upper limit of loan amount together with rural banks. Rural banks of all levels must bear the expense accrued in the process of credit business. According to statistics, the number of rural banks in Japan has been up to 4046 and keeps going up. These rural banks are distributed in places of Japan under the decision based on BRI mode. </w:t>
      </w:r>
    </w:p>
    <w:p w14:paraId="12BD231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core of internet petty loan, rural banks undertake the work of independent financial accounting and examination. Generally, rural banks are set up in urban areas and towns or places near to markets. To reduce operation cost and expenditure, rural banks would recruit employees in local places. This will simplify expenditure and internal structure of banks, reduce expenditure of banks, enhance the communication of banks with local residents, reduce local resources consumed by human resources of banks, and relieve moral risk faced by banks. In addition to the reduction of human resource cost, recruiting personnel in local places will make loan audit simple and convenient, cut down loan service expense, help to evade the risk arising from inaccurate information, and strengthen comprehensive power and competitiveness of the banks. </w:t>
      </w:r>
    </w:p>
    <w:p w14:paraId="7CF781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3E40E5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Banks under BRI operation mode will offer credit services which allows for installments, which relieve the economic difficulties of relevant families. Loan for operation has a period of maturity of about 24 month, loan for investment has a period of maturity of about 36 months, and individuals or units only have the repay the loan on monthly basis. Borrowers may also repay the loan in lump sum. Generally, the period of repayment may be extended for about 9 months. To prevent borrowers from failing in timely repayment because of shortage in fund or for other reasons, banks will deduct monthly 10% of the interest from the loan to help borrowers to repay the loan. The method of repayment with both interest and principal is adopted by the banks based on the credit risk theory and cash flow theory. In this way, the balance between working capital and financial revenue and expenditure of the banks will be maintained; and the risk faced by the banks in the provision of loan services will be also reduced. </w:t>
      </w:r>
    </w:p>
    <w:p w14:paraId="5AC173D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 xml:space="preserve">Before releasing the loan, the bank will exam the borrower to determine whether the borrower is able to repay the loan on schedule. After the borrowed is deemed capable of repayment on schedule, the loan will then be approved and released. Moreover, staff of the bank should learn about status of the borrower periodically to lower the risk in credit services. </w:t>
      </w:r>
    </w:p>
    <w:p w14:paraId="4A84CDAD" w14:textId="58B9947E" w:rsidR="006377B4" w:rsidRPr="00CE6A7D" w:rsidRDefault="00000000">
      <w:pPr>
        <w:pStyle w:val="3"/>
        <w:rPr>
          <w:rFonts w:ascii="Times New Roman" w:hAnsi="Times New Roman" w:cs="Times New Roman"/>
          <w:sz w:val="24"/>
          <w:szCs w:val="24"/>
          <w:lang w:val="en-US"/>
        </w:rPr>
      </w:pPr>
      <w:bookmarkStart w:id="87" w:name="_Toc520550301"/>
      <w:bookmarkStart w:id="88" w:name="_Toc4938617"/>
      <w:r w:rsidRPr="00CE6A7D">
        <w:rPr>
          <w:rFonts w:ascii="Times New Roman" w:hAnsi="Times New Roman" w:cs="Times New Roman"/>
          <w:sz w:val="24"/>
          <w:szCs w:val="24"/>
          <w:lang w:val="en-US"/>
        </w:rPr>
        <w:t xml:space="preserve">4.4 Experiences of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Countries and Major </w:t>
      </w:r>
      <w:bookmarkEnd w:id="87"/>
      <w:r w:rsidRPr="00CE6A7D">
        <w:rPr>
          <w:rFonts w:ascii="Times New Roman" w:hAnsi="Times New Roman" w:cs="Times New Roman"/>
          <w:sz w:val="24"/>
          <w:szCs w:val="24"/>
          <w:lang w:val="en-US"/>
        </w:rPr>
        <w:t>Enlightenment</w:t>
      </w:r>
      <w:bookmarkEnd w:id="88"/>
    </w:p>
    <w:p w14:paraId="63D33AE4" w14:textId="77777777" w:rsidR="006377B4" w:rsidRPr="00CE6A7D" w:rsidRDefault="00000000">
      <w:pPr>
        <w:pStyle w:val="4"/>
        <w:rPr>
          <w:rFonts w:ascii="Times New Roman" w:eastAsia="黑体" w:hAnsi="Times New Roman" w:cs="Times New Roman"/>
          <w:sz w:val="24"/>
          <w:szCs w:val="24"/>
          <w:lang w:val="en-US"/>
        </w:rPr>
      </w:pPr>
      <w:bookmarkStart w:id="89" w:name="_Toc520550302"/>
      <w:bookmarkStart w:id="90" w:name="_Toc4938618"/>
      <w:bookmarkStart w:id="91" w:name="_Toc518165949"/>
      <w:r w:rsidRPr="00CE6A7D">
        <w:rPr>
          <w:rFonts w:ascii="Times New Roman" w:hAnsi="Times New Roman" w:cs="Times New Roman"/>
          <w:sz w:val="24"/>
          <w:szCs w:val="24"/>
          <w:lang w:val="en-US"/>
        </w:rPr>
        <w:t>4.4.1 Control Risk by the Adoption of Group Joint Guarantee Mode</w:t>
      </w:r>
      <w:bookmarkEnd w:id="89"/>
      <w:bookmarkEnd w:id="90"/>
      <w:bookmarkEnd w:id="91"/>
    </w:p>
    <w:p w14:paraId="39871CE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Group joint guarantee mode has substitute the traditional relation between the borrower and the lender and the relation between financial unit and the borrower. To a certain extent, the mode lowers the credit risk caused by asymmetric information and also helps individuals or collectives with economic difficulties. Joint guarantee mode also reduces the risk in credit finance. For example, under the joint guarantee mode adopted in the USA, individuals or collectives will obtain loan under the five-group joint guarantee mode, which effectively reduces the risk in loan activities and maintains the repayment rate of over 98%.</w:t>
      </w:r>
    </w:p>
    <w:p w14:paraId="0F6C0510" w14:textId="77777777" w:rsidR="006377B4" w:rsidRPr="00CE6A7D" w:rsidRDefault="00000000">
      <w:pPr>
        <w:pStyle w:val="4"/>
        <w:rPr>
          <w:rFonts w:ascii="Times New Roman" w:eastAsia="黑体" w:hAnsi="Times New Roman" w:cs="Times New Roman"/>
          <w:sz w:val="24"/>
          <w:szCs w:val="24"/>
          <w:lang w:val="en-US"/>
        </w:rPr>
      </w:pPr>
      <w:bookmarkStart w:id="92" w:name="_Toc4938619"/>
      <w:bookmarkStart w:id="93" w:name="_Toc518165950"/>
      <w:bookmarkStart w:id="94" w:name="_Toc520550303"/>
      <w:r w:rsidRPr="00CE6A7D">
        <w:rPr>
          <w:rFonts w:ascii="Times New Roman" w:hAnsi="Times New Roman" w:cs="Times New Roman"/>
          <w:sz w:val="24"/>
          <w:szCs w:val="24"/>
          <w:lang w:val="en-US"/>
        </w:rPr>
        <w:t>4.4.2 Stick to Marketized Operation Mechanism</w:t>
      </w:r>
      <w:bookmarkEnd w:id="92"/>
      <w:bookmarkEnd w:id="93"/>
      <w:bookmarkEnd w:id="94"/>
    </w:p>
    <w:p w14:paraId="3E0AED1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market will be developed stably only when rural finance follows the law of market. Government’s assistance and support for rural finance is limited. Therefore, rural finance needs to be developed in a marketized and commercial mode. Digital finance cost should be covered via interest rate pricing based on market condition. Sufficient capital sources and healthy development of financial enterprises will be maintained only when Digital finance functions through the market. Major targets of credit business in of rural finance are individuals or families with economic difficulties in rural areas. The target group is characterized in the low amount of loan and extensive distribution, which greatly pushes up the labor cost and expenditure of loan activities in daily work. This is also the cause of the high interest rate. Only high interest rate may sustain the daily expenditure and maintain normal operation of the financial institution. Interest rate of rural banks of the USA is often higher than other banks, which is a key factor for the success of those rural banks. According to statistical data, annual interest rate of rural banks of the USA is about 20% while that of Japan even reaches up to 40%. High annual interest rate is the only way to maintain normal operation, balance of revenue and expenditure and development of financial institutions, </w:t>
      </w:r>
    </w:p>
    <w:p w14:paraId="443545C5" w14:textId="77777777" w:rsidR="006377B4" w:rsidRPr="00CE6A7D" w:rsidRDefault="00000000">
      <w:pPr>
        <w:pStyle w:val="4"/>
        <w:rPr>
          <w:rFonts w:ascii="Times New Roman" w:eastAsia="黑体" w:hAnsi="Times New Roman" w:cs="Times New Roman"/>
          <w:sz w:val="24"/>
          <w:szCs w:val="24"/>
          <w:lang w:val="en-US"/>
        </w:rPr>
      </w:pPr>
      <w:bookmarkStart w:id="95" w:name="_Toc518165951"/>
      <w:bookmarkStart w:id="96" w:name="_Toc520550304"/>
      <w:bookmarkStart w:id="97" w:name="_Toc4938620"/>
      <w:r w:rsidRPr="00CE6A7D">
        <w:rPr>
          <w:rFonts w:ascii="Times New Roman" w:hAnsi="Times New Roman" w:cs="Times New Roman"/>
          <w:sz w:val="24"/>
          <w:szCs w:val="24"/>
          <w:lang w:val="en-US"/>
        </w:rPr>
        <w:t>4.4.2 Reduce Cost through Advanced Technologies</w:t>
      </w:r>
      <w:bookmarkEnd w:id="95"/>
      <w:bookmarkEnd w:id="96"/>
      <w:bookmarkEnd w:id="97"/>
    </w:p>
    <w:p w14:paraId="4AC27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Banking business without outlets may be promoted not only in metropolises but also in rural areas. A bank may invest certain amount of fund in the rural area to establish relevant business, complete facilities, reduce the expense for setting up business without outlets, and cut down unnecessary expenditure. We can see from the case of Brazil that the cost of setting up POS machine in areas without outlets is less than USD 3000, and the monthly cost is only USD 160. In contrast, the construction of a physical bank operation premise will cost USD 400,000 and the expense for personnel training and equipment is also high. Therefore, setting up agencies without outlets is much cheaper than the construction of physical operation premise. With this aspect, China may also set up agencies without outlets, reduce operation costs and improve operation efficiency of banks by borrowing the mode of Brazil. </w:t>
      </w:r>
    </w:p>
    <w:p w14:paraId="2073368D" w14:textId="77777777" w:rsidR="006377B4" w:rsidRPr="00CE6A7D" w:rsidRDefault="00000000">
      <w:pPr>
        <w:pStyle w:val="4"/>
        <w:rPr>
          <w:rFonts w:ascii="Times New Roman" w:eastAsia="黑体" w:hAnsi="Times New Roman" w:cs="Times New Roman"/>
          <w:sz w:val="24"/>
          <w:szCs w:val="24"/>
          <w:lang w:val="en-US"/>
        </w:rPr>
      </w:pPr>
      <w:bookmarkStart w:id="98" w:name="_Toc518165952"/>
      <w:bookmarkStart w:id="99" w:name="_Toc520550305"/>
      <w:bookmarkStart w:id="100" w:name="_Toc4938621"/>
      <w:r w:rsidRPr="00CE6A7D">
        <w:rPr>
          <w:rFonts w:ascii="Times New Roman" w:hAnsi="Times New Roman" w:cs="Times New Roman"/>
          <w:sz w:val="24"/>
          <w:szCs w:val="24"/>
          <w:lang w:val="en-US"/>
        </w:rPr>
        <w:t>4.4.2 Establish Perfect Management System and Incentive Mechanism</w:t>
      </w:r>
      <w:bookmarkEnd w:id="98"/>
      <w:bookmarkEnd w:id="99"/>
      <w:bookmarkEnd w:id="100"/>
    </w:p>
    <w:p w14:paraId="7F007BC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Establish a complete regulation mechanism. Different aspects should be considered for designing a perfect management system for rural areas. The system should be encouraging and prudent, and smooth the way for sustainable healthy development of rural ITFIN and provide a healthy external environment for the development. Development of rural financial industries in countries and regions shows that financial monitoring mechanisms in many regions are complete and a homocentric square standard is set up for rural ITFIN institutions. Therefore, promotion of healthy development of rural ITFIN lies in the establishment and implementation of monitoring </w:t>
      </w:r>
      <w:r w:rsidRPr="00CE6A7D">
        <w:rPr>
          <w:rFonts w:ascii="Times New Roman" w:hAnsi="Times New Roman"/>
          <w:szCs w:val="24"/>
        </w:rPr>
        <w:lastRenderedPageBreak/>
        <w:t xml:space="preserve">system, making up of deficiencies in rural financial market, and the formulation and implementation of complete systems. </w:t>
      </w:r>
    </w:p>
    <w:p w14:paraId="5098DF0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Strengthen human resource construction. In modern society, talent has become an increasingly important key drive for the development of enterprises. So is the case of rural financial market. Long-term healthy development relies on talent introduction and cultivation. As development of rural financial industry has its own features and the market in rural areas is highly potential, it is necessary to consider not only professional knowledge and skills but also market response ability of interviewees in the recruitment of financial workers. There are many problems to be solved in the process of development of financial industry in China: Financial rights and interest of people in many rural areas are not guaranteed; many financial institutions attach little importance to rural market, have little service awareness for rural market, or even develop rural financial market as a business simply for economic benefit other than paying attention to the catering of needs of the rural market and the provision of more convenient financial services for rural market. The most important task for financial institutions is to solve the loan problem of rural areas, lower loan interest rate, promote the development of rural financial industry and implement policies of the government for supporting rural financial market. All the work needs to be down by a number of professional talents who are familiar with the development of rural financial industry and devote to the implementation of policies of relevant departments for supporting the development of rural financial industry and help farmers to solve the most urgent problems. Talents serving the rural areas should be earnest and responsible and have the awareness of serving farmers and passion for joining financial construction of rural areas. Therefore, the work is demanding. Talents should be both professional and experienced. </w:t>
      </w:r>
    </w:p>
    <w:p w14:paraId="13B1CF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(3) Perfect reward and punishment mechanism. It is very important for financial workers to strengthen the shift in concept, form the awareness of serving farmers, enhance professional knowledge and skills, understand documents issued by relevant departments in connection with the development of rural financial industry, work with a good attitude and facilitate the development of rural financial industry. It is necessary to care about requirements of employees, cater needs of staff and cultivate employees’ sense of belonging. Employees who are excellent in performance should be rewarded, physically or mentally, in accordance with relevant rules so as to encourage employees to work hard. Meanwhile, it is also necessary to make career planning for employees and define the route for promotion to incite employees to devote to work with a good attitude, improve professional quality, update knowledge and skills, strengthen the awareness of serving rural areas and farmers, work positively and earnestly for the construction of rural finance and promote the stable development of rural financial industry. </w:t>
      </w:r>
    </w:p>
    <w:p w14:paraId="27691981"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851" w:gutter="0"/>
          <w:cols w:space="720"/>
          <w:docGrid w:linePitch="326"/>
        </w:sectPr>
      </w:pPr>
    </w:p>
    <w:p w14:paraId="06042D61" w14:textId="77777777" w:rsidR="006377B4" w:rsidRPr="00CE6A7D" w:rsidRDefault="00000000">
      <w:pPr>
        <w:pStyle w:val="1"/>
        <w:rPr>
          <w:rFonts w:ascii="Times New Roman" w:hAnsi="Times New Roman" w:cs="Times New Roman"/>
          <w:sz w:val="24"/>
          <w:szCs w:val="24"/>
          <w:lang w:val="en-US"/>
        </w:rPr>
      </w:pPr>
      <w:bookmarkStart w:id="101" w:name="_Toc510536129"/>
      <w:bookmarkStart w:id="102" w:name="_Toc4938622"/>
      <w:bookmarkStart w:id="103" w:name="_Toc520550306"/>
      <w:bookmarkStart w:id="104" w:name="_Hlk3917322"/>
      <w:r w:rsidRPr="00CE6A7D">
        <w:rPr>
          <w:rFonts w:ascii="Times New Roman" w:hAnsi="Times New Roman" w:cs="Times New Roman"/>
          <w:sz w:val="24"/>
          <w:szCs w:val="24"/>
          <w:lang w:val="en-US"/>
        </w:rPr>
        <w:lastRenderedPageBreak/>
        <w:t>Chapter 5 Current Development Situation of Rural Finance in China</w:t>
      </w:r>
      <w:bookmarkEnd w:id="101"/>
      <w:bookmarkEnd w:id="102"/>
      <w:bookmarkEnd w:id="103"/>
    </w:p>
    <w:p w14:paraId="694D8899" w14:textId="77777777" w:rsidR="006377B4" w:rsidRPr="00CE6A7D" w:rsidRDefault="00000000">
      <w:pPr>
        <w:pStyle w:val="3"/>
        <w:rPr>
          <w:rFonts w:ascii="Times New Roman" w:hAnsi="Times New Roman" w:cs="Times New Roman"/>
          <w:sz w:val="24"/>
          <w:szCs w:val="24"/>
          <w:lang w:val="en-US"/>
        </w:rPr>
      </w:pPr>
      <w:bookmarkStart w:id="105" w:name="_Toc4938623"/>
      <w:bookmarkStart w:id="106" w:name="_Toc520550307"/>
      <w:bookmarkEnd w:id="104"/>
      <w:r w:rsidRPr="00CE6A7D">
        <w:rPr>
          <w:rFonts w:ascii="Times New Roman" w:hAnsi="Times New Roman" w:cs="Times New Roman"/>
          <w:sz w:val="24"/>
          <w:szCs w:val="24"/>
          <w:lang w:val="en-US"/>
        </w:rPr>
        <w:t>5.1 Current Situation of Development of Rural Finance in China</w:t>
      </w:r>
      <w:bookmarkEnd w:id="105"/>
      <w:bookmarkEnd w:id="106"/>
    </w:p>
    <w:p w14:paraId="5E7E55C8" w14:textId="77777777" w:rsidR="006377B4" w:rsidRPr="00CE6A7D" w:rsidRDefault="00000000">
      <w:pPr>
        <w:pStyle w:val="4"/>
        <w:rPr>
          <w:rFonts w:ascii="Times New Roman" w:hAnsi="Times New Roman" w:cs="Times New Roman"/>
          <w:sz w:val="24"/>
          <w:szCs w:val="24"/>
          <w:lang w:val="en-US"/>
        </w:rPr>
      </w:pPr>
      <w:bookmarkStart w:id="107" w:name="_Toc4938624"/>
      <w:bookmarkStart w:id="108" w:name="_Toc518165955"/>
      <w:bookmarkStart w:id="109" w:name="_Toc520550308"/>
      <w:r w:rsidRPr="00CE6A7D">
        <w:rPr>
          <w:rFonts w:ascii="Times New Roman" w:hAnsi="Times New Roman" w:cs="Times New Roman"/>
          <w:sz w:val="24"/>
          <w:szCs w:val="24"/>
          <w:lang w:val="en-US"/>
        </w:rPr>
        <w:t>5.1.1 Moderate-scale Operation Induces Demand for Rural Finance</w:t>
      </w:r>
      <w:bookmarkEnd w:id="107"/>
      <w:bookmarkEnd w:id="108"/>
      <w:bookmarkEnd w:id="109"/>
    </w:p>
    <w:p w14:paraId="2FADD1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labor has undergone significant migration, and new agricultural operators continue to emerge, with land transfer and operational scale development becoming an inevitable trend. According to statistics from the Ministry of Agriculture, as of the latest publicly available data in 2020, the total area of contracted arable land transferred reached 530 million mu, exceeding one-third of the total area of contracted arable land. In some eastern coastal areas, the transfer ratio has already exceeded one-half. The number of large-scale farming households with operational arable land exceeding 50 mu has exceeded 3.5 million, covering an area of over 350 million mu. The number of new entities such as family farms, farmer cooperatives, and leading agricultural industrial enterprises has exceeded 2.7 million. As of 2020, there were 2.22 million registered farmer cooperatives nationwide, and the number of farmers joining these cooperatives accounted for nearly 50% of the total number of farmers in the country. </w:t>
      </w:r>
    </w:p>
    <w:p w14:paraId="3A524C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“Three-right” split policy for land to guide moderate-scale development of agriculture</w:t>
      </w:r>
    </w:p>
    <w:p w14:paraId="0254F08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early stage of reform and opening, “two-power” split policy incited the activeness of rural residents. Agricultural productivity is low and food is the most pressing matter at the time. With a prerequisite that rural land is owned collectively, the right of land management was contracted to rural residents, and the household contract responsibility system with remuneration linked to output was implemented. </w:t>
      </w:r>
    </w:p>
    <w:p w14:paraId="0F9C36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2008, the process of confirming rural contracted management rights was initiated, and through the "confirmation of rights" and the issuance of land certificates, the actual rights of land contracting were determined. Following the principles of clear ownership, complete rights, smooth transfer, and strict protection in the property rights system, the central government then deployed the registration and certification of rural collective land ownership and rural residents' contracted management rights. In 2013, the Central Committee issued its first directive, outlining the comprehensive registration and confirmation of rural land rights. In 2016, the pilot program was expanded to include 22 provinces. As of October 2016, 2,545 counties (cities, districts), 29,000 townships, and 492,000 villages had carried out this process, covering a total area of 750 million mu, which is nearly 60% of the total area of family-contracted arable land.</w:t>
      </w:r>
    </w:p>
    <w:p w14:paraId="76EEFC1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With the advancement of urbanization, a significant number of rural laborers have migrated to urban areas for employment in the secondary and tertiary industries. Many rural residents have transferred their land to others for management. To meet the trend of developing modern agriculture and the need for rural residents to retain contracted land rights while willing to transfer management rights, the "Opinions on Improving the Separation of Ownership, Contract, and Management Rights of Rural Land" was introduced. This policy currently implements the parallel system of collective land ownership, rural residents' contracted land rights, and land management rights, known as the "separation of the three rights." This system upholds collective land ownership, stabilizes the contracted land rights of rural residents, and revitalizes land management rights. It lays the institutional foundation for guiding the orderly transfer of land management rights, promoting moderately scaled agriculture, and driving the development of modern agriculture.</w:t>
      </w:r>
    </w:p>
    <w:p w14:paraId="4949CFE1"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5.1: Connotation of “Three Right” of Rural Land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916"/>
        <w:gridCol w:w="3380"/>
        <w:gridCol w:w="2891"/>
      </w:tblGrid>
      <w:tr w:rsidR="006377B4" w:rsidRPr="00CE6A7D" w14:paraId="3122D0AE" w14:textId="77777777">
        <w:tc>
          <w:tcPr>
            <w:tcW w:w="846" w:type="pct"/>
          </w:tcPr>
          <w:p w14:paraId="2FB8B631" w14:textId="77777777" w:rsidR="006377B4" w:rsidRPr="00CE6A7D" w:rsidRDefault="006377B4">
            <w:pPr>
              <w:adjustRightInd w:val="0"/>
              <w:snapToGrid w:val="0"/>
              <w:spacing w:beforeLines="20" w:before="48" w:afterLines="20" w:after="48"/>
              <w:rPr>
                <w:rFonts w:ascii="Times New Roman" w:hAnsi="Times New Roman"/>
                <w:szCs w:val="24"/>
              </w:rPr>
            </w:pPr>
          </w:p>
        </w:tc>
        <w:tc>
          <w:tcPr>
            <w:tcW w:w="972" w:type="pct"/>
          </w:tcPr>
          <w:p w14:paraId="5C324C4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Subject</w:t>
            </w:r>
          </w:p>
        </w:tc>
        <w:tc>
          <w:tcPr>
            <w:tcW w:w="1715" w:type="pct"/>
          </w:tcPr>
          <w:p w14:paraId="10A4BE1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and Function</w:t>
            </w:r>
          </w:p>
        </w:tc>
        <w:tc>
          <w:tcPr>
            <w:tcW w:w="1467" w:type="pct"/>
          </w:tcPr>
          <w:p w14:paraId="1B1C8B9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Meaning</w:t>
            </w:r>
          </w:p>
        </w:tc>
      </w:tr>
      <w:tr w:rsidR="006377B4" w:rsidRPr="00CE6A7D" w14:paraId="2090D5BD" w14:textId="77777777">
        <w:tc>
          <w:tcPr>
            <w:tcW w:w="846" w:type="pct"/>
          </w:tcPr>
          <w:p w14:paraId="1FAC73F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Collective Ownership</w:t>
            </w:r>
          </w:p>
        </w:tc>
        <w:tc>
          <w:tcPr>
            <w:tcW w:w="972" w:type="pct"/>
          </w:tcPr>
          <w:p w14:paraId="35EA5D0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Farmer collective</w:t>
            </w:r>
          </w:p>
        </w:tc>
        <w:tc>
          <w:tcPr>
            <w:tcW w:w="1715" w:type="pct"/>
          </w:tcPr>
          <w:p w14:paraId="7B00484F"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w:t>
            </w:r>
          </w:p>
        </w:tc>
        <w:tc>
          <w:tcPr>
            <w:tcW w:w="1467" w:type="pct"/>
          </w:tcPr>
          <w:p w14:paraId="54E2EC5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Stick to rural collective ownership</w:t>
            </w:r>
          </w:p>
        </w:tc>
      </w:tr>
      <w:tr w:rsidR="006377B4" w:rsidRPr="00CE6A7D" w14:paraId="61B2032A" w14:textId="77777777">
        <w:tc>
          <w:tcPr>
            <w:tcW w:w="846" w:type="pct"/>
          </w:tcPr>
          <w:p w14:paraId="6F64863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Contracting </w:t>
            </w:r>
            <w:r w:rsidRPr="00CE6A7D">
              <w:rPr>
                <w:rFonts w:ascii="Times New Roman" w:hAnsi="Times New Roman"/>
                <w:szCs w:val="24"/>
              </w:rPr>
              <w:lastRenderedPageBreak/>
              <w:t>right of rural residents</w:t>
            </w:r>
          </w:p>
        </w:tc>
        <w:tc>
          <w:tcPr>
            <w:tcW w:w="972" w:type="pct"/>
          </w:tcPr>
          <w:p w14:paraId="7E7E65B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Rural residents </w:t>
            </w:r>
            <w:r w:rsidRPr="00CE6A7D">
              <w:rPr>
                <w:rFonts w:ascii="Times New Roman" w:hAnsi="Times New Roman"/>
                <w:szCs w:val="24"/>
              </w:rPr>
              <w:lastRenderedPageBreak/>
              <w:t>as members of the collective economic organization</w:t>
            </w:r>
          </w:p>
        </w:tc>
        <w:tc>
          <w:tcPr>
            <w:tcW w:w="1715" w:type="pct"/>
          </w:tcPr>
          <w:p w14:paraId="5211070E"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Right and function to use, </w:t>
            </w:r>
            <w:r w:rsidRPr="00CE6A7D">
              <w:rPr>
                <w:rFonts w:ascii="Times New Roman" w:hAnsi="Times New Roman"/>
                <w:szCs w:val="24"/>
              </w:rPr>
              <w:lastRenderedPageBreak/>
              <w:t xml:space="preserve">circulate, mortgage, withdraw from the contracted land; have the right to circulate contracted land and obtain revenue through transfer, exchange, leasing (sub-contracting), shareholding or other methods </w:t>
            </w:r>
          </w:p>
        </w:tc>
        <w:tc>
          <w:tcPr>
            <w:tcW w:w="1467" w:type="pct"/>
          </w:tcPr>
          <w:p w14:paraId="72487B6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Collective land contracting </w:t>
            </w:r>
            <w:r w:rsidRPr="00CE6A7D">
              <w:rPr>
                <w:rFonts w:ascii="Times New Roman" w:hAnsi="Times New Roman"/>
                <w:szCs w:val="24"/>
              </w:rPr>
              <w:lastRenderedPageBreak/>
              <w:t>right is attributed to rural resident no matter how the management right is circulated</w:t>
            </w:r>
          </w:p>
        </w:tc>
      </w:tr>
      <w:tr w:rsidR="006377B4" w:rsidRPr="00CE6A7D" w14:paraId="2A975F24" w14:textId="77777777">
        <w:tc>
          <w:tcPr>
            <w:tcW w:w="846" w:type="pct"/>
          </w:tcPr>
          <w:p w14:paraId="053054AD"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Land management right</w:t>
            </w:r>
          </w:p>
        </w:tc>
        <w:tc>
          <w:tcPr>
            <w:tcW w:w="972" w:type="pct"/>
          </w:tcPr>
          <w:p w14:paraId="2A2D325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Emerging management subject</w:t>
            </w:r>
          </w:p>
        </w:tc>
        <w:tc>
          <w:tcPr>
            <w:tcW w:w="1715" w:type="pct"/>
          </w:tcPr>
          <w:p w14:paraId="22F0DDA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1. If the land management right is circulated by the contracting rural resident, the exercise of legal rights by the management subject should not be affected. 2. If the management subject re-circulate the land management right or set mortgage in accordance with relevant laws and regulations, the re-circulation shall be consented by the contracting rural resident or its agent and reported to farmer collective in writing for registration. </w:t>
            </w:r>
          </w:p>
        </w:tc>
        <w:tc>
          <w:tcPr>
            <w:tcW w:w="1467" w:type="pct"/>
          </w:tcPr>
          <w:p w14:paraId="0D73B29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Strengthen the protection of land management right, guide land management right to flow to experts of farm work and emerging management subjects. Support emerging management subjects to improve land capability improvement, better agricultural production condition and raise fund by mortgaging land management right in accordance with laws and regulations. </w:t>
            </w:r>
          </w:p>
        </w:tc>
      </w:tr>
    </w:tbl>
    <w:p w14:paraId="0C29AD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Increasingly more rural population flows to urban areas. Reduction in farm workers induces the need for scale production.</w:t>
      </w:r>
    </w:p>
    <w:p w14:paraId="35F069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China has made further progress in urbanization and proportion of rural population goes down gradually, which requires for the improvement in per capita output of rural population. As a result, it is a trend to develop scale and modernized agriculture. </w:t>
      </w:r>
    </w:p>
    <w:p w14:paraId="6306613C"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noProof/>
          <w:szCs w:val="24"/>
        </w:rPr>
        <w:drawing>
          <wp:inline distT="0" distB="0" distL="0" distR="0" wp14:anchorId="67719DA6" wp14:editId="0CB9D175">
            <wp:extent cx="4743450" cy="2847975"/>
            <wp:effectExtent l="0" t="0" r="11430" b="1905"/>
            <wp:docPr id="6" name="图片 6" descr="QQ图片201903261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1903261443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43450" cy="2847975"/>
                    </a:xfrm>
                    <a:prstGeom prst="rect">
                      <a:avLst/>
                    </a:prstGeom>
                    <a:noFill/>
                    <a:ln>
                      <a:noFill/>
                    </a:ln>
                  </pic:spPr>
                </pic:pic>
              </a:graphicData>
            </a:graphic>
          </wp:inline>
        </w:drawing>
      </w:r>
    </w:p>
    <w:p w14:paraId="06CD15D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Figure 5.1: Proportion of Urban Population and Rural Population to Total Population</w:t>
      </w:r>
    </w:p>
    <w:p w14:paraId="04CB8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Compared with traditional agricultural farming, moderate-scale operation is featured as follows: Firstly, farm area is often large and often exceeds 50 mu. Secondly, more modern agricultural machineries and facilities, such as warm house, greenhouse, large-area irrigation facility, sewing </w:t>
      </w:r>
      <w:r w:rsidRPr="00CE6A7D">
        <w:rPr>
          <w:rFonts w:ascii="Times New Roman" w:hAnsi="Times New Roman"/>
          <w:szCs w:val="24"/>
        </w:rPr>
        <w:lastRenderedPageBreak/>
        <w:t xml:space="preserve">machine and harvesters, are needed. Thirdly, the input of labor force is shifted from relying on self-owned capital and small amount of loan from other persons to depending equally on financing and self-owned capital. With the expansion of operation scale, credit from the external will occupy more share. Therefore, moderate-scale operation will induce the demand for financing. </w:t>
      </w:r>
    </w:p>
    <w:p w14:paraId="0E19B6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Currently, only a small proportion of loan flows to agriculture, rural areas and farmers. Rural financial services should be enhanced.</w:t>
      </w:r>
    </w:p>
    <w:p w14:paraId="0B6BFE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of the end of 2015, balance of agriculture-related loan of financial institutions in the banking industry was RMB 26.4 trillion while total loan balance was RMB 94 trillion. Agriculture-related loan balance accounted for nearly 30% of total loan balance. However, owing to the generalized statistical caliber and vague statistical standards of indicators of agriculture-related loan, the data is not able to reflect the degree of support from financial institutions of the banking industry for rural areas. According to the </w:t>
      </w:r>
      <w:r w:rsidRPr="00CE6A7D">
        <w:rPr>
          <w:rFonts w:ascii="Times New Roman" w:hAnsi="Times New Roman"/>
          <w:i/>
          <w:szCs w:val="24"/>
        </w:rPr>
        <w:t>Special Statistical System of Agriculture-Related Loan</w:t>
      </w:r>
      <w:r w:rsidRPr="00CE6A7D">
        <w:rPr>
          <w:rFonts w:ascii="Times New Roman" w:hAnsi="Times New Roman"/>
          <w:szCs w:val="24"/>
        </w:rPr>
        <w:t xml:space="preserve"> </w:t>
      </w:r>
      <w:r w:rsidRPr="00CE6A7D">
        <w:rPr>
          <w:rFonts w:ascii="Times New Roman" w:hAnsi="Times New Roman"/>
          <w:i/>
          <w:szCs w:val="24"/>
        </w:rPr>
        <w:t xml:space="preserve">(2007) </w:t>
      </w:r>
      <w:r w:rsidRPr="00CE6A7D">
        <w:rPr>
          <w:rFonts w:ascii="Times New Roman" w:hAnsi="Times New Roman"/>
          <w:szCs w:val="24"/>
        </w:rPr>
        <w:t xml:space="preserve">jointly issued by the People’s Bank of China and China Banking Regulatory Commission (CBRC), agriculture-related loan may be classified into three types: loan for rural residents, loan for rural enterprises and organizations, and agriculture-related loan for urban enterprises and organization; the “areas except for municipal administrative regions up to prefecture level and towns set up with the approval of the municipal government” are defined as “rural areas”; loan for enterprises and organization registered in the “rural area” may be classified as “loan for rural enterprises and organizations”. To a certain extent, the rule will lead to virtual increase in agriculture-related loan. For example, the central bank classifies the “loan for real estate industry and building industry of county area” as agriculture-related loan in </w:t>
      </w:r>
      <w:r w:rsidRPr="00CE6A7D">
        <w:rPr>
          <w:rFonts w:ascii="Times New Roman" w:hAnsi="Times New Roman"/>
          <w:i/>
          <w:szCs w:val="24"/>
        </w:rPr>
        <w:t>China Rural Financial Service Report (2014)</w:t>
      </w:r>
      <w:r w:rsidRPr="00CE6A7D">
        <w:rPr>
          <w:rFonts w:ascii="Times New Roman" w:hAnsi="Times New Roman"/>
          <w:szCs w:val="24"/>
        </w:rPr>
        <w:t xml:space="preserve">. According to the estimation, loan for agriculture, rural area and farmer accounts for less than 10% of total loan, and the per capital loan is much lower than the national average level. </w:t>
      </w:r>
    </w:p>
    <w:p w14:paraId="48FD32AD" w14:textId="77777777" w:rsidR="006377B4" w:rsidRPr="00CE6A7D" w:rsidRDefault="00000000">
      <w:pPr>
        <w:pStyle w:val="4"/>
        <w:rPr>
          <w:rFonts w:ascii="Times New Roman" w:eastAsia="黑体" w:hAnsi="Times New Roman" w:cs="Times New Roman"/>
          <w:sz w:val="24"/>
          <w:szCs w:val="24"/>
          <w:lang w:val="en-US"/>
        </w:rPr>
      </w:pPr>
      <w:bookmarkStart w:id="110" w:name="_Toc520550309"/>
      <w:bookmarkStart w:id="111" w:name="_Toc4938625"/>
      <w:bookmarkStart w:id="112" w:name="_Toc518165956"/>
      <w:r w:rsidRPr="00CE6A7D">
        <w:rPr>
          <w:rFonts w:ascii="Times New Roman" w:hAnsi="Times New Roman" w:cs="Times New Roman"/>
          <w:sz w:val="24"/>
          <w:szCs w:val="24"/>
          <w:lang w:val="en-US"/>
        </w:rPr>
        <w:t>5.1.2 Rural Land Reform Creates New Market for Agricultural Financial Service</w:t>
      </w:r>
      <w:bookmarkEnd w:id="110"/>
      <w:bookmarkEnd w:id="111"/>
      <w:bookmarkEnd w:id="112"/>
    </w:p>
    <w:p w14:paraId="348DF26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recent years, China has been pursuing a path of rural financial innovation that extends the urban financial system into rural areas. As of the end of the second quarter of 2023, the balance of loans related to agriculture in financial institutions amounted to 54.6 trillion yuan, with rural loans in China reaching 45.6 trillion yuan, both of which exhibited a year-on-year growth rate of approximately 16%. However, despite these significant figures, they still cannot fully meet the growing demand for agricultural financial services in the face of the "new trends" and "new normal" characterized by large-scale, intensive, specialized, and modernized agricultural development in China. Moreover, due to the underdeveloped economy and extreme income instability among those engaged in agriculture, coupled with deficiencies in the traditional agricultural financial service system, it has had a negative impact on the enthusiasm of enterprises to engage in agricultural finance. It also limits the opportunities for those in the agricultural sector to access financial funds and services. Therefore, there is a need for the expansion and innovation of the existing agricultural financial service system to address these challenges and better serve the evolving needs of the agricultural sector. </w:t>
      </w:r>
    </w:p>
    <w:p w14:paraId="44997EA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w:t>
      </w:r>
      <w:r w:rsidRPr="00CE6A7D">
        <w:rPr>
          <w:rFonts w:ascii="Times New Roman" w:hAnsi="Times New Roman"/>
          <w:i/>
          <w:szCs w:val="24"/>
        </w:rPr>
        <w:t>Several Opinions on Fully Deepening Rural Reform and Accelerating Agricultural Modernization</w:t>
      </w:r>
      <w:r w:rsidRPr="00CE6A7D">
        <w:rPr>
          <w:rFonts w:ascii="Times New Roman" w:hAnsi="Times New Roman"/>
          <w:szCs w:val="24"/>
        </w:rPr>
        <w:t xml:space="preserve"> (No.1 Document issued by the State Council in 2014), “land right confirmation should be accelerated and transfer of production resources to scale operation subjects should be promoted through land circulation under the free will be rural residents; moderate-scale agricultural operation and cultivation of emerging operation subjects like rural residents and agricultural cooperatives should be encouraged”. The enhancement of scale and intensive operation pushes up the agricultural industrialization level, increases the demand of agricultural workers for operation fund (such as increase in subsidiary for purchasing agricultural machineries with the improvement of agricultural mechanization level), and leads to constant growth of fund for agricultural technology development. It is particularly worth noting that policies published since 2014 have endowed the power and function of capital to land contracting right and management right, pilot </w:t>
      </w:r>
      <w:r w:rsidRPr="00CE6A7D">
        <w:rPr>
          <w:rFonts w:ascii="Times New Roman" w:hAnsi="Times New Roman"/>
          <w:szCs w:val="24"/>
        </w:rPr>
        <w:lastRenderedPageBreak/>
        <w:t>mortgage loan with land contracting right and management right as collateral and pilot land trust in the northeast China and Anhui Province have been conducted, which creates a brand-new market for agricultural financial services. Capitalization of land contracting right and management right solve the problem that financial support for rural areas is not matched with current situation of rural scale operation due to lack of mortgage guarantee. According to the estimation of experts of the Ministry of Agriculture, the scale of loan for land circulation will be up to RMB 1 trillion.</w:t>
      </w:r>
    </w:p>
    <w:p w14:paraId="4F9BFA8C" w14:textId="77777777" w:rsidR="006377B4" w:rsidRPr="00CE6A7D" w:rsidRDefault="00000000">
      <w:pPr>
        <w:pStyle w:val="4"/>
        <w:rPr>
          <w:rFonts w:ascii="Times New Roman" w:eastAsia="黑体" w:hAnsi="Times New Roman" w:cs="Times New Roman"/>
          <w:sz w:val="24"/>
          <w:szCs w:val="24"/>
          <w:lang w:val="en-US"/>
        </w:rPr>
      </w:pPr>
      <w:bookmarkStart w:id="113" w:name="_Toc4938626"/>
      <w:bookmarkStart w:id="114" w:name="_Toc520550310"/>
      <w:bookmarkStart w:id="115" w:name="_Toc518165957"/>
      <w:r w:rsidRPr="00CE6A7D">
        <w:rPr>
          <w:rFonts w:ascii="Times New Roman" w:hAnsi="Times New Roman" w:cs="Times New Roman"/>
          <w:sz w:val="24"/>
          <w:szCs w:val="24"/>
          <w:lang w:val="en-US"/>
        </w:rPr>
        <w:t>5.1.3 Policies Issued to Encourage Development of Rural Finance</w:t>
      </w:r>
      <w:bookmarkEnd w:id="113"/>
      <w:bookmarkEnd w:id="114"/>
      <w:bookmarkEnd w:id="115"/>
    </w:p>
    <w:p w14:paraId="2DE7A3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planning specified in the “No.1 Central Document”, the CBRC issued the </w:t>
      </w:r>
      <w:r w:rsidRPr="00CE6A7D">
        <w:rPr>
          <w:rFonts w:ascii="Times New Roman" w:hAnsi="Times New Roman"/>
          <w:i/>
          <w:szCs w:val="24"/>
        </w:rPr>
        <w:t>Notice on Working Hard to Provide Rural Financial Services in 2015</w:t>
      </w:r>
      <w:r w:rsidRPr="00CE6A7D">
        <w:rPr>
          <w:rFonts w:ascii="Times New Roman" w:hAnsi="Times New Roman"/>
          <w:szCs w:val="24"/>
        </w:rPr>
        <w:t xml:space="preserve"> on March 3, 2015, requiring financial institutions in the banking industry to stabilize, strengthen, and execute existing policies on rural financial services, follow the principle of maintenance, reduction, support and control, increase the credit for “agriculture, rural area and farmer” and expand the issue scale of special financial bonds for “agriculture, rural area and farmer” based on the effective increase in loan amount to push the agriculture-related loan growth rate up to level which is higher than the average growth rate of total loan in 2015. Moreover, it is required to improve rural financial service capability and level by enriching subjects engaged in rural finance and developing rural inclusive finance. With respect to financial innovation, the Notice points out as follows: “Guide financial institutions in approved areas to participate into the pilot project of mortgage loan with rural land contracting right and management right and farmer’s house and property right as collateral; expand the scale of mortgage loan with forest ownership as collateral; encourage financial institutions in the banking industry to draw up agricultural credit plan, delegate loan approval power, simplify business decision-making process, innovate service mode and strengthen service function.”</w:t>
      </w:r>
    </w:p>
    <w:p w14:paraId="2A7FF7E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5.2: Polices for Supporting Agricultural Policy in Past Few Years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8319"/>
      </w:tblGrid>
      <w:tr w:rsidR="006377B4" w:rsidRPr="00CE6A7D" w14:paraId="3D43C513" w14:textId="77777777">
        <w:tc>
          <w:tcPr>
            <w:tcW w:w="779" w:type="pct"/>
          </w:tcPr>
          <w:p w14:paraId="0A550ACB" w14:textId="77777777" w:rsidR="006377B4" w:rsidRPr="00CE6A7D" w:rsidRDefault="00000000">
            <w:pPr>
              <w:adjustRightInd w:val="0"/>
              <w:snapToGrid w:val="0"/>
              <w:spacing w:beforeLines="20" w:before="48" w:afterLines="20" w:after="48"/>
              <w:jc w:val="left"/>
              <w:rPr>
                <w:rFonts w:ascii="Times New Roman" w:hAnsi="Times New Roman"/>
                <w:szCs w:val="24"/>
                <w:lang w:val="zh-CN"/>
              </w:rPr>
            </w:pPr>
            <w:r w:rsidRPr="00CE6A7D">
              <w:rPr>
                <w:rFonts w:ascii="Times New Roman" w:hAnsi="Times New Roman"/>
                <w:szCs w:val="24"/>
                <w:lang w:val="zh-CN"/>
              </w:rPr>
              <w:t>Time</w:t>
            </w:r>
          </w:p>
        </w:tc>
        <w:tc>
          <w:tcPr>
            <w:tcW w:w="4221" w:type="pct"/>
          </w:tcPr>
          <w:p w14:paraId="7B8BCCFB"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Policy</w:t>
            </w:r>
          </w:p>
        </w:tc>
      </w:tr>
      <w:tr w:rsidR="006377B4" w:rsidRPr="00CE6A7D" w14:paraId="52B57C34" w14:textId="77777777">
        <w:tc>
          <w:tcPr>
            <w:tcW w:w="779" w:type="pct"/>
            <w:vAlign w:val="center"/>
          </w:tcPr>
          <w:p w14:paraId="6BEC488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January 2010</w:t>
            </w:r>
          </w:p>
        </w:tc>
        <w:tc>
          <w:tcPr>
            <w:tcW w:w="4221" w:type="pct"/>
          </w:tcPr>
          <w:p w14:paraId="62A7996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CBRC: </w:t>
            </w:r>
            <w:r w:rsidRPr="00CE6A7D">
              <w:rPr>
                <w:rFonts w:ascii="Times New Roman" w:hAnsi="Times New Roman"/>
                <w:i/>
                <w:szCs w:val="24"/>
              </w:rPr>
              <w:t>Guiding Opinions on Fully Promotion of Innovation of Rural Financial Products and Service Methods</w:t>
            </w:r>
            <w:r w:rsidRPr="00CE6A7D">
              <w:rPr>
                <w:rFonts w:ascii="Times New Roman" w:hAnsi="Times New Roman"/>
                <w:szCs w:val="24"/>
              </w:rPr>
              <w:t xml:space="preserve"> </w:t>
            </w:r>
          </w:p>
        </w:tc>
      </w:tr>
      <w:tr w:rsidR="006377B4" w:rsidRPr="00CE6A7D" w14:paraId="32238E52" w14:textId="77777777">
        <w:tc>
          <w:tcPr>
            <w:tcW w:w="779" w:type="pct"/>
            <w:vAlign w:val="center"/>
          </w:tcPr>
          <w:p w14:paraId="176ACB08"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April 2014</w:t>
            </w:r>
          </w:p>
        </w:tc>
        <w:tc>
          <w:tcPr>
            <w:tcW w:w="4221" w:type="pct"/>
          </w:tcPr>
          <w:p w14:paraId="76FBBA36"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General Office of the State Council:</w:t>
            </w:r>
            <w:r w:rsidRPr="00CE6A7D">
              <w:rPr>
                <w:rFonts w:ascii="Times New Roman" w:hAnsi="Times New Roman"/>
                <w:i/>
                <w:szCs w:val="24"/>
              </w:rPr>
              <w:t xml:space="preserve"> Opinions of the General Office of the State Council on Development of “Agriculture, Rural Areas and Farm” Based on Financial Services</w:t>
            </w:r>
          </w:p>
        </w:tc>
      </w:tr>
      <w:tr w:rsidR="006377B4" w:rsidRPr="00CE6A7D" w14:paraId="433AA249" w14:textId="77777777">
        <w:tc>
          <w:tcPr>
            <w:tcW w:w="779" w:type="pct"/>
            <w:vAlign w:val="center"/>
          </w:tcPr>
          <w:p w14:paraId="1917BE6D"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September 2014</w:t>
            </w:r>
          </w:p>
        </w:tc>
        <w:tc>
          <w:tcPr>
            <w:tcW w:w="4221" w:type="pct"/>
          </w:tcPr>
          <w:p w14:paraId="3EF11EE2"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 xml:space="preserve">CBRC: </w:t>
            </w:r>
            <w:r w:rsidRPr="00CE6A7D">
              <w:rPr>
                <w:rFonts w:ascii="Times New Roman" w:hAnsi="Times New Roman"/>
                <w:i/>
                <w:szCs w:val="24"/>
              </w:rPr>
              <w:t>Guiding Opinions of the Ministry of Agriculture on Supporting Scale Agricultural Production and Intensive Agricultural Operation with Finance</w:t>
            </w:r>
          </w:p>
        </w:tc>
      </w:tr>
      <w:tr w:rsidR="006377B4" w:rsidRPr="00CE6A7D" w14:paraId="2AA3C512" w14:textId="77777777">
        <w:tc>
          <w:tcPr>
            <w:tcW w:w="779" w:type="pct"/>
            <w:vAlign w:val="center"/>
          </w:tcPr>
          <w:p w14:paraId="3B70B0B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March 2015</w:t>
            </w:r>
          </w:p>
        </w:tc>
        <w:tc>
          <w:tcPr>
            <w:tcW w:w="4221" w:type="pct"/>
          </w:tcPr>
          <w:p w14:paraId="6D3879C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CBRC: </w:t>
            </w:r>
            <w:r w:rsidRPr="00CE6A7D">
              <w:rPr>
                <w:rFonts w:ascii="Times New Roman" w:hAnsi="Times New Roman"/>
                <w:i/>
                <w:szCs w:val="24"/>
              </w:rPr>
              <w:t>Notice on Working Hard to Provide Rural Financial Services in 2015</w:t>
            </w:r>
          </w:p>
        </w:tc>
      </w:tr>
      <w:tr w:rsidR="006377B4" w:rsidRPr="00CE6A7D" w14:paraId="3655A185" w14:textId="77777777">
        <w:tc>
          <w:tcPr>
            <w:tcW w:w="779" w:type="pct"/>
            <w:vAlign w:val="center"/>
          </w:tcPr>
          <w:p w14:paraId="67CC0300" w14:textId="77777777" w:rsidR="006377B4" w:rsidRPr="00CE6A7D" w:rsidRDefault="00000000">
            <w:pPr>
              <w:adjustRightInd w:val="0"/>
              <w:snapToGrid w:val="0"/>
              <w:spacing w:beforeLines="20" w:before="48" w:afterLines="20" w:after="48"/>
              <w:jc w:val="center"/>
              <w:rPr>
                <w:rFonts w:ascii="Times New Roman" w:hAnsi="Times New Roman"/>
                <w:szCs w:val="24"/>
              </w:rPr>
            </w:pPr>
            <w:bookmarkStart w:id="116" w:name="_Toc520550311"/>
            <w:bookmarkStart w:id="117" w:name="_Toc4938627"/>
            <w:r w:rsidRPr="00CE6A7D">
              <w:rPr>
                <w:rFonts w:ascii="Times New Roman" w:hAnsi="Times New Roman"/>
                <w:szCs w:val="24"/>
              </w:rPr>
              <w:t>March 2022</w:t>
            </w:r>
          </w:p>
        </w:tc>
        <w:tc>
          <w:tcPr>
            <w:tcW w:w="4221" w:type="pct"/>
          </w:tcPr>
          <w:p w14:paraId="189C11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w:t>
            </w:r>
            <w:r w:rsidRPr="00CE6A7D">
              <w:rPr>
                <w:rFonts w:ascii="Times New Roman" w:hAnsi="Times New Roman"/>
                <w:i/>
                <w:iCs/>
                <w:szCs w:val="24"/>
              </w:rPr>
              <w:t>Opinions on Financial Support for Key Initiatives in Advancing Rural Revitalization in 2022</w:t>
            </w:r>
          </w:p>
        </w:tc>
      </w:tr>
    </w:tbl>
    <w:p w14:paraId="0E224F20" w14:textId="77777777" w:rsidR="006377B4" w:rsidRPr="00CE6A7D" w:rsidRDefault="00000000">
      <w:pPr>
        <w:pStyle w:val="3"/>
        <w:rPr>
          <w:rFonts w:ascii="Times New Roman" w:hAnsi="Times New Roman" w:cs="Times New Roman"/>
          <w:sz w:val="24"/>
          <w:szCs w:val="24"/>
          <w:lang w:val="en-US"/>
        </w:rPr>
      </w:pPr>
      <w:r w:rsidRPr="00CE6A7D">
        <w:rPr>
          <w:rFonts w:ascii="Times New Roman" w:hAnsi="Times New Roman" w:cs="Times New Roman"/>
          <w:sz w:val="24"/>
          <w:szCs w:val="24"/>
          <w:lang w:val="en-US"/>
        </w:rPr>
        <w:t xml:space="preserve">5.2 China’s Dilemma </w:t>
      </w:r>
      <w:bookmarkEnd w:id="116"/>
      <w:r w:rsidRPr="00CE6A7D">
        <w:rPr>
          <w:rFonts w:ascii="Times New Roman" w:hAnsi="Times New Roman" w:cs="Times New Roman"/>
          <w:sz w:val="24"/>
          <w:szCs w:val="24"/>
          <w:lang w:val="en-US"/>
        </w:rPr>
        <w:t>in Development of Rural Finance</w:t>
      </w:r>
      <w:bookmarkEnd w:id="117"/>
    </w:p>
    <w:p w14:paraId="55423000" w14:textId="77777777" w:rsidR="006377B4" w:rsidRPr="00CE6A7D" w:rsidRDefault="00000000">
      <w:pPr>
        <w:pStyle w:val="4"/>
        <w:rPr>
          <w:rFonts w:ascii="Times New Roman" w:eastAsia="黑体" w:hAnsi="Times New Roman" w:cs="Times New Roman"/>
          <w:sz w:val="24"/>
          <w:szCs w:val="24"/>
          <w:lang w:val="en-US"/>
        </w:rPr>
      </w:pPr>
      <w:bookmarkStart w:id="118" w:name="_Toc4938628"/>
      <w:bookmarkStart w:id="119" w:name="_Toc518165959"/>
      <w:bookmarkStart w:id="120" w:name="_Toc520550312"/>
      <w:r w:rsidRPr="00CE6A7D">
        <w:rPr>
          <w:rFonts w:ascii="Times New Roman" w:hAnsi="Times New Roman" w:cs="Times New Roman"/>
          <w:sz w:val="24"/>
          <w:szCs w:val="24"/>
          <w:lang w:val="en-US"/>
        </w:rPr>
        <w:t>5.2.1 Vulnerable Foundation for Rural Financial Services</w:t>
      </w:r>
      <w:bookmarkEnd w:id="118"/>
      <w:bookmarkEnd w:id="119"/>
      <w:bookmarkEnd w:id="120"/>
    </w:p>
    <w:p w14:paraId="673864B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Objectively, agricultural economy and rural economy is vulnerable in the development process, which inevitably leads to the vulnerability of the development of rural finance. The feature is mainly mirrored by the relatively high risk and unstable revenue. In current stage, infrastructure or fundamental conditions of rural financial services in China are relatively weak, which is mainly reflected in following aspects:</w:t>
      </w:r>
    </w:p>
    <w:p w14:paraId="797D8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Small number of financial institutions relevant to agriculture.</w:t>
      </w:r>
    </w:p>
    <w:p w14:paraId="5EB1C06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past few years, the central government has been attaching increasingly more importance to the development of agricultural economy. In the process of development of rural finance, the central government enhances the construction of rural financial service system. Policy-based financial </w:t>
      </w:r>
      <w:r w:rsidRPr="00CE6A7D">
        <w:rPr>
          <w:rFonts w:ascii="Times New Roman" w:hAnsi="Times New Roman"/>
          <w:szCs w:val="24"/>
        </w:rPr>
        <w:lastRenderedPageBreak/>
        <w:t xml:space="preserve">institutions, commercial and cooperating financial institutions start to set up outlets, develop rural business and products and leverage the function of rural finance in promoting the development of rural economy. Table 5.3 shows information about China’s financial institutions relevant to agriculture in 2015: </w:t>
      </w:r>
    </w:p>
    <w:p w14:paraId="64301D9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5.3: Name and Other Information about China’s Financial Institutions Relevant to Agriculture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62"/>
        <w:gridCol w:w="2465"/>
        <w:gridCol w:w="2465"/>
      </w:tblGrid>
      <w:tr w:rsidR="006377B4" w:rsidRPr="00CE6A7D" w14:paraId="35C3DE10" w14:textId="77777777">
        <w:tc>
          <w:tcPr>
            <w:tcW w:w="1249" w:type="pct"/>
          </w:tcPr>
          <w:p w14:paraId="24EC1DB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Institution Name</w:t>
            </w:r>
          </w:p>
        </w:tc>
        <w:tc>
          <w:tcPr>
            <w:tcW w:w="1249" w:type="pct"/>
          </w:tcPr>
          <w:p w14:paraId="113C08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Institutions</w:t>
            </w:r>
          </w:p>
        </w:tc>
        <w:tc>
          <w:tcPr>
            <w:tcW w:w="1250" w:type="pct"/>
          </w:tcPr>
          <w:p w14:paraId="471D65B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Operation Outlets</w:t>
            </w:r>
          </w:p>
        </w:tc>
        <w:tc>
          <w:tcPr>
            <w:tcW w:w="1250" w:type="pct"/>
          </w:tcPr>
          <w:p w14:paraId="4DD314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Workers in the Industry</w:t>
            </w:r>
          </w:p>
        </w:tc>
      </w:tr>
      <w:tr w:rsidR="006377B4" w:rsidRPr="00CE6A7D" w14:paraId="02A1FB90" w14:textId="77777777">
        <w:tc>
          <w:tcPr>
            <w:tcW w:w="1249" w:type="pct"/>
          </w:tcPr>
          <w:p w14:paraId="362AC95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credit cooperatives</w:t>
            </w:r>
          </w:p>
        </w:tc>
        <w:tc>
          <w:tcPr>
            <w:tcW w:w="2463" w:type="dxa"/>
          </w:tcPr>
          <w:p w14:paraId="227A7A3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641</w:t>
            </w:r>
          </w:p>
        </w:tc>
        <w:tc>
          <w:tcPr>
            <w:tcW w:w="2464" w:type="dxa"/>
          </w:tcPr>
          <w:p w14:paraId="4FAFCD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14148</w:t>
            </w:r>
          </w:p>
        </w:tc>
        <w:tc>
          <w:tcPr>
            <w:tcW w:w="2464" w:type="dxa"/>
          </w:tcPr>
          <w:p w14:paraId="2664C33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165368</w:t>
            </w:r>
          </w:p>
        </w:tc>
      </w:tr>
      <w:tr w:rsidR="006377B4" w:rsidRPr="00CE6A7D" w14:paraId="2FC08FD2" w14:textId="77777777">
        <w:tc>
          <w:tcPr>
            <w:tcW w:w="1249" w:type="pct"/>
          </w:tcPr>
          <w:p w14:paraId="1B3C69F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commercial bank</w:t>
            </w:r>
          </w:p>
        </w:tc>
        <w:tc>
          <w:tcPr>
            <w:tcW w:w="2463" w:type="dxa"/>
          </w:tcPr>
          <w:p w14:paraId="77BA6B2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1539</w:t>
            </w:r>
          </w:p>
        </w:tc>
        <w:tc>
          <w:tcPr>
            <w:tcW w:w="2464" w:type="dxa"/>
          </w:tcPr>
          <w:p w14:paraId="45AE4F2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60256</w:t>
            </w:r>
          </w:p>
        </w:tc>
        <w:tc>
          <w:tcPr>
            <w:tcW w:w="2464" w:type="dxa"/>
          </w:tcPr>
          <w:p w14:paraId="4B2043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695430</w:t>
            </w:r>
          </w:p>
        </w:tc>
      </w:tr>
      <w:tr w:rsidR="006377B4" w:rsidRPr="00CE6A7D" w14:paraId="1869CF90" w14:textId="77777777">
        <w:tc>
          <w:tcPr>
            <w:tcW w:w="1249" w:type="pct"/>
          </w:tcPr>
          <w:p w14:paraId="095A2D28"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cooperative bank</w:t>
            </w:r>
          </w:p>
        </w:tc>
        <w:tc>
          <w:tcPr>
            <w:tcW w:w="2463" w:type="dxa"/>
          </w:tcPr>
          <w:p w14:paraId="6382FE0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27</w:t>
            </w:r>
          </w:p>
        </w:tc>
        <w:tc>
          <w:tcPr>
            <w:tcW w:w="2464" w:type="dxa"/>
          </w:tcPr>
          <w:p w14:paraId="3358D3C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771</w:t>
            </w:r>
          </w:p>
        </w:tc>
        <w:tc>
          <w:tcPr>
            <w:tcW w:w="2464" w:type="dxa"/>
          </w:tcPr>
          <w:p w14:paraId="71C11C5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8320</w:t>
            </w:r>
          </w:p>
        </w:tc>
      </w:tr>
      <w:tr w:rsidR="006377B4" w:rsidRPr="00CE6A7D" w14:paraId="3649ED07" w14:textId="77777777">
        <w:tc>
          <w:tcPr>
            <w:tcW w:w="1249" w:type="pct"/>
          </w:tcPr>
          <w:p w14:paraId="2E4C8E9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Village and town bank</w:t>
            </w:r>
          </w:p>
        </w:tc>
        <w:tc>
          <w:tcPr>
            <w:tcW w:w="2463" w:type="dxa"/>
          </w:tcPr>
          <w:p w14:paraId="4A0646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1637</w:t>
            </w:r>
          </w:p>
        </w:tc>
        <w:tc>
          <w:tcPr>
            <w:tcW w:w="2464" w:type="dxa"/>
          </w:tcPr>
          <w:p w14:paraId="6DDB4A9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4847</w:t>
            </w:r>
          </w:p>
        </w:tc>
        <w:tc>
          <w:tcPr>
            <w:tcW w:w="2464" w:type="dxa"/>
          </w:tcPr>
          <w:p w14:paraId="10CA271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107879</w:t>
            </w:r>
          </w:p>
        </w:tc>
      </w:tr>
      <w:tr w:rsidR="006377B4" w:rsidRPr="00CE6A7D" w14:paraId="053716D2" w14:textId="77777777">
        <w:tc>
          <w:tcPr>
            <w:tcW w:w="1249" w:type="pct"/>
          </w:tcPr>
          <w:p w14:paraId="4D16F9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company</w:t>
            </w:r>
          </w:p>
        </w:tc>
        <w:tc>
          <w:tcPr>
            <w:tcW w:w="2463" w:type="dxa"/>
          </w:tcPr>
          <w:p w14:paraId="05674E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w:t>
            </w:r>
          </w:p>
        </w:tc>
        <w:tc>
          <w:tcPr>
            <w:tcW w:w="2464" w:type="dxa"/>
          </w:tcPr>
          <w:p w14:paraId="6744E9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59C5681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w:t>
            </w:r>
          </w:p>
        </w:tc>
      </w:tr>
      <w:tr w:rsidR="006377B4" w:rsidRPr="00CE6A7D" w14:paraId="76258504" w14:textId="77777777">
        <w:tc>
          <w:tcPr>
            <w:tcW w:w="1249" w:type="pct"/>
          </w:tcPr>
          <w:p w14:paraId="2D732F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mutual financing cooperative</w:t>
            </w:r>
          </w:p>
        </w:tc>
        <w:tc>
          <w:tcPr>
            <w:tcW w:w="2463" w:type="dxa"/>
          </w:tcPr>
          <w:p w14:paraId="36EACC4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41</w:t>
            </w:r>
          </w:p>
        </w:tc>
        <w:tc>
          <w:tcPr>
            <w:tcW w:w="2464" w:type="dxa"/>
          </w:tcPr>
          <w:p w14:paraId="68ACA7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42A95B6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456</w:t>
            </w:r>
          </w:p>
        </w:tc>
      </w:tr>
    </w:tbl>
    <w:p w14:paraId="186CE6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China Banking Regulatory Commission</w:t>
      </w:r>
    </w:p>
    <w:p w14:paraId="24D4E7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5.3 shows that the number of financial institution relevant to agriculture in China takes up a great proportion. However, proportions of operation outlets and workers in the industry are relatively low. From the strategic perspective that China attaches increasingly more importance to “agriculture, rural area and farmer” and accelerates the urbanization, number of existing financial institutions relevant to agriculture is much less than the number needed. Shortage of rural financial institutions further worsen the dilemma that rural fundamental financial service is unable to cater the need of rural residents, and the inconvenience in financial services also makes the development of rural finance more difficult. </w:t>
      </w:r>
    </w:p>
    <w:p w14:paraId="16CE12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Weak foundation of rural financial services</w:t>
      </w:r>
    </w:p>
    <w:p w14:paraId="7AB3D5B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process of long-term development, rural area has weak foundation for rural financial services due to the relatively poor development foundation and natural environment, incomplete policy-based supporting system for the development of rural finance and imperfect risk system construction. The situation is reflected as follows: Postal Savings Bank of China (PSBC) have set up service outlets in rural areas in China. However, the loan capability of PSBC is limited. Commercial financial institutions (such as the Agricultural Bank of China and Industrial and Commercial Bank of China) which entered in the industry in the beginning of the development of rural finance have started to withdraw from the market of the industry. Rural credit cooperative is the major force for the development of rural finance. However, there are many problems in the development of rural credit cooperative, such as weak foundation, large amount of debt and poor risk-preventing ability. To a great extent, the problems affect the function of rural credit cooperative in promoting the development of rural finance. In addition, some rural credit cooperatives excellent in operation performance accept the reform actively in the tide of marketization reform and tend to be separated from agriculture. In these years, a number of emerging rural financial institutions are developed with the original intention of making up the vacancy of development of rural finance. However, the short development time and problematic development strategic and product positioning make the number of outlets and overall development scale unsatisfactory. There are also objective restrictions in regional factor. Consequently, these institutions did not make any </w:t>
      </w:r>
      <w:r w:rsidRPr="00CE6A7D">
        <w:rPr>
          <w:rFonts w:ascii="Times New Roman" w:hAnsi="Times New Roman"/>
          <w:szCs w:val="24"/>
        </w:rPr>
        <w:lastRenderedPageBreak/>
        <w:t xml:space="preserve">substantial change to the structure of rural finance. Rural residents and small and medium-sized enterprises are faced with a narrow financing channel and high financing cost owing to the development situation of rural finance with weak service foundation. Consequently, these groups are forced to choose privately-owned financial institutions, which greatly reduces the credit availability. </w:t>
      </w:r>
    </w:p>
    <w:p w14:paraId="601B348F" w14:textId="77777777" w:rsidR="006377B4" w:rsidRPr="00CE6A7D" w:rsidRDefault="00000000">
      <w:pPr>
        <w:pStyle w:val="4"/>
        <w:rPr>
          <w:rFonts w:ascii="Times New Roman" w:eastAsia="黑体" w:hAnsi="Times New Roman" w:cs="Times New Roman"/>
          <w:sz w:val="24"/>
          <w:szCs w:val="24"/>
          <w:lang w:val="en-US"/>
        </w:rPr>
      </w:pPr>
      <w:bookmarkStart w:id="121" w:name="_Toc518165960"/>
      <w:bookmarkStart w:id="122" w:name="_Toc4938629"/>
      <w:bookmarkStart w:id="123" w:name="_Toc520550313"/>
      <w:r w:rsidRPr="00CE6A7D">
        <w:rPr>
          <w:rFonts w:ascii="Times New Roman" w:hAnsi="Times New Roman" w:cs="Times New Roman"/>
          <w:sz w:val="24"/>
          <w:szCs w:val="24"/>
          <w:lang w:val="en-US"/>
        </w:rPr>
        <w:t>5.2.2 Deficiency in Information Channel of Rural Financial Market</w:t>
      </w:r>
      <w:bookmarkEnd w:id="121"/>
      <w:bookmarkEnd w:id="122"/>
      <w:bookmarkEnd w:id="123"/>
    </w:p>
    <w:p w14:paraId="0EBC32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are often relatively backward in economic development, scattered in distribution, and lagging behind in system binding construction and information channel construction, which tends to cause the situation of information asymmetry. Information asymmetry is common in the development of rural financial development, which directly makes it difficult for rural financial institutions and financial institution relevant to agriculture to truly understand effective demand of rural residents and agricultural enterprises and analyze their demand for loan through mastering the credit status and enterprise operation condition of these groups. Consequently, the credit threshold is raised up, which affects the rationality of credit allocation. In addition, loan flows in various ways and loan capital purposes vary from one another, thus making it more difficult for relevant departments of rural financial institutions in monitoring, increasing the monitoring cost and, to certain extent, pushing up the probability of moral risk of the credit market. Therefore, rural financial institutions have to be always prudent. Loan screening effect caused by information asymmetry will affect market clearing and credit allocation. In this circumstance, low-income group will bear not only the pain of low-value consumption caused by lack of assets but also the tiredness caused by low income. As a result, some rural residents in rural areas will be rejected from accessing credit services from financial institutions, which is unfavorable for healthy development of rural finance. In the process of rural finance system reform in these years, China has strengthened the efforts in making up the deficiency in information channels, such as through the setting up of village and town banks. However, the effect of the efforts needs to be observed in the future. </w:t>
      </w:r>
    </w:p>
    <w:p w14:paraId="64F12A28" w14:textId="77777777" w:rsidR="006377B4" w:rsidRPr="00CE6A7D" w:rsidRDefault="00000000">
      <w:pPr>
        <w:pStyle w:val="4"/>
        <w:rPr>
          <w:rFonts w:ascii="Times New Roman" w:hAnsi="Times New Roman" w:cs="Times New Roman"/>
          <w:sz w:val="24"/>
          <w:szCs w:val="24"/>
          <w:lang w:val="en-US"/>
        </w:rPr>
      </w:pPr>
      <w:bookmarkStart w:id="124" w:name="_Toc520550314"/>
      <w:bookmarkStart w:id="125" w:name="_Toc518165961"/>
      <w:bookmarkStart w:id="126" w:name="_Toc4938630"/>
      <w:r w:rsidRPr="00CE6A7D">
        <w:rPr>
          <w:rFonts w:ascii="Times New Roman" w:hAnsi="Times New Roman" w:cs="Times New Roman"/>
          <w:sz w:val="24"/>
          <w:szCs w:val="24"/>
          <w:lang w:val="en-US"/>
        </w:rPr>
        <w:t>5.2.3 Simple Structure of Rural Financial Product</w:t>
      </w:r>
      <w:bookmarkEnd w:id="124"/>
      <w:bookmarkEnd w:id="125"/>
      <w:r w:rsidRPr="00CE6A7D">
        <w:rPr>
          <w:rFonts w:ascii="Times New Roman" w:hAnsi="Times New Roman" w:cs="Times New Roman"/>
          <w:sz w:val="24"/>
          <w:szCs w:val="24"/>
          <w:lang w:val="en-US"/>
        </w:rPr>
        <w:t>s</w:t>
      </w:r>
      <w:bookmarkEnd w:id="126"/>
    </w:p>
    <w:p w14:paraId="12EB1E6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economy witnesses constant changes with the unceasing development of social economy in China. The deepening and acceleration of rural reform is accompanied by favorable achievement in agricultural economy with respect to diversified development and improvement of technology content of production. The development of rural finance shows that the changes directly increase effective demand for the development of rural finance. In current stage, Chinese government is active in the construction of rural financial system and also issues preferential policies to encourage rural financial institutions to innovate relevant financial products and services for matching increasing effective demand in rural areas. Measures of the government are effective to certain extent. However, the structure of rural financial products is still simple and unable to form a rural product system with rich content in current stage. Compared with ordinary financial products, the structure of rural financial products is simple in three aspects: </w:t>
      </w:r>
    </w:p>
    <w:p w14:paraId="60FAB933"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5.4: Simple Structure of Rural Financial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5047"/>
        <w:gridCol w:w="3717"/>
      </w:tblGrid>
      <w:tr w:rsidR="006377B4" w:rsidRPr="00CE6A7D" w14:paraId="59853FE7" w14:textId="77777777">
        <w:trPr>
          <w:jc w:val="center"/>
        </w:trPr>
        <w:tc>
          <w:tcPr>
            <w:tcW w:w="553" w:type="pct"/>
            <w:vAlign w:val="center"/>
          </w:tcPr>
          <w:p w14:paraId="0D9FBA9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561" w:type="pct"/>
            <w:vAlign w:val="center"/>
          </w:tcPr>
          <w:p w14:paraId="43C4E268"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Financial Products</w:t>
            </w:r>
          </w:p>
        </w:tc>
        <w:tc>
          <w:tcPr>
            <w:tcW w:w="1886" w:type="pct"/>
            <w:vAlign w:val="center"/>
          </w:tcPr>
          <w:p w14:paraId="732E7D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Ordinary Financial Products</w:t>
            </w:r>
          </w:p>
        </w:tc>
      </w:tr>
      <w:tr w:rsidR="006377B4" w:rsidRPr="00CE6A7D" w14:paraId="2344BEBD" w14:textId="77777777">
        <w:trPr>
          <w:jc w:val="center"/>
        </w:trPr>
        <w:tc>
          <w:tcPr>
            <w:tcW w:w="553" w:type="pct"/>
            <w:vAlign w:val="center"/>
          </w:tcPr>
          <w:p w14:paraId="67F153D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Time</w:t>
            </w:r>
          </w:p>
        </w:tc>
        <w:tc>
          <w:tcPr>
            <w:tcW w:w="2561" w:type="pct"/>
            <w:vAlign w:val="center"/>
          </w:tcPr>
          <w:p w14:paraId="302B220C"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Provide credit services based on agricultural production seasons</w:t>
            </w:r>
          </w:p>
        </w:tc>
        <w:tc>
          <w:tcPr>
            <w:tcW w:w="1886" w:type="pct"/>
            <w:vAlign w:val="center"/>
          </w:tcPr>
          <w:p w14:paraId="01C5FB4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not restricted by time</w:t>
            </w:r>
          </w:p>
        </w:tc>
      </w:tr>
      <w:tr w:rsidR="006377B4" w:rsidRPr="00CE6A7D" w14:paraId="138D54D5" w14:textId="77777777">
        <w:trPr>
          <w:jc w:val="center"/>
        </w:trPr>
        <w:tc>
          <w:tcPr>
            <w:tcW w:w="553" w:type="pct"/>
            <w:vAlign w:val="center"/>
          </w:tcPr>
          <w:p w14:paraId="1F560F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Target</w:t>
            </w:r>
          </w:p>
        </w:tc>
        <w:tc>
          <w:tcPr>
            <w:tcW w:w="2561" w:type="pct"/>
            <w:vAlign w:val="center"/>
          </w:tcPr>
          <w:p w14:paraId="438F7E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Agricultural production materials such as farm chemicals, chemical fertilizer and seed</w:t>
            </w:r>
          </w:p>
        </w:tc>
        <w:tc>
          <w:tcPr>
            <w:tcW w:w="1886" w:type="pct"/>
            <w:vAlign w:val="center"/>
          </w:tcPr>
          <w:p w14:paraId="72E9EF4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Financial products cover various industries</w:t>
            </w:r>
          </w:p>
        </w:tc>
      </w:tr>
      <w:tr w:rsidR="006377B4" w:rsidRPr="00CE6A7D" w14:paraId="7DDFBDE5" w14:textId="77777777">
        <w:trPr>
          <w:jc w:val="center"/>
        </w:trPr>
        <w:tc>
          <w:tcPr>
            <w:tcW w:w="553" w:type="pct"/>
            <w:vAlign w:val="center"/>
          </w:tcPr>
          <w:p w14:paraId="2FFC215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Method</w:t>
            </w:r>
          </w:p>
        </w:tc>
        <w:tc>
          <w:tcPr>
            <w:tcW w:w="2561" w:type="pct"/>
            <w:vAlign w:val="center"/>
          </w:tcPr>
          <w:p w14:paraId="76987FD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do statistical work with forms based on requirements of meetings</w:t>
            </w:r>
          </w:p>
        </w:tc>
        <w:tc>
          <w:tcPr>
            <w:tcW w:w="1886" w:type="pct"/>
            <w:vAlign w:val="center"/>
          </w:tcPr>
          <w:p w14:paraId="536C540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Conduct statistical work and analysis with modernized methods</w:t>
            </w:r>
          </w:p>
        </w:tc>
      </w:tr>
    </w:tbl>
    <w:p w14:paraId="0B84ECF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5.4 shows that the structure of rural financial products is simple. The purpose of the </w:t>
      </w:r>
      <w:r w:rsidRPr="00CE6A7D">
        <w:rPr>
          <w:rFonts w:ascii="Times New Roman" w:hAnsi="Times New Roman"/>
          <w:szCs w:val="24"/>
        </w:rPr>
        <w:lastRenderedPageBreak/>
        <w:t xml:space="preserve">development of rural finance is to push forward the reform and development of rural economy and better serve rural economy. Therefore, time, target and other factors need to correspond to features of agricultural economy during the design of rural financial products. However, under the strategic background of reform and innovation, supply-side structural reform and urbanization construction, agricultural production is not the only way for the development of agricultural economy. Instead, there has been new demand for rural financial products, such as novel agricultural product future. The simple structure of rural financial products in current stage is hard to adapt to the changing development situation. </w:t>
      </w:r>
    </w:p>
    <w:p w14:paraId="05843D84" w14:textId="77777777" w:rsidR="006377B4" w:rsidRPr="00CE6A7D" w:rsidRDefault="00000000">
      <w:pPr>
        <w:pStyle w:val="4"/>
        <w:rPr>
          <w:rFonts w:ascii="Times New Roman" w:hAnsi="Times New Roman" w:cs="Times New Roman"/>
          <w:sz w:val="24"/>
          <w:szCs w:val="24"/>
          <w:lang w:val="en-US"/>
        </w:rPr>
      </w:pPr>
      <w:bookmarkStart w:id="127" w:name="_Toc518165962"/>
      <w:bookmarkStart w:id="128" w:name="_Toc520550315"/>
      <w:bookmarkStart w:id="129" w:name="_Toc4938631"/>
      <w:r w:rsidRPr="00CE6A7D">
        <w:rPr>
          <w:rFonts w:ascii="Times New Roman" w:hAnsi="Times New Roman" w:cs="Times New Roman"/>
          <w:sz w:val="24"/>
          <w:szCs w:val="24"/>
          <w:lang w:val="en-US"/>
        </w:rPr>
        <w:t>5.2.4 “Difficulties” of Borrower and Lender in Rural Finance</w:t>
      </w:r>
      <w:r w:rsidRPr="00CE6A7D">
        <w:rPr>
          <w:rFonts w:ascii="Times New Roman" w:eastAsia="黑体" w:hAnsi="Times New Roman" w:cs="Times New Roman"/>
          <w:sz w:val="24"/>
          <w:szCs w:val="24"/>
          <w:lang w:val="en-US"/>
        </w:rPr>
        <w:t>”</w:t>
      </w:r>
      <w:bookmarkEnd w:id="127"/>
      <w:bookmarkEnd w:id="128"/>
      <w:bookmarkEnd w:id="129"/>
    </w:p>
    <w:p w14:paraId="3D38ACB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financial institutions, rural residents and small and medium-sized enterprises are subjects of rural financial activities. Major content of rural financial activities is loan. However, the fact in China in current stage is that “rural residents are confronted with difficulty in obtaining loan while rural financial institutions are faced with difficulty in lending”, which greatly affects the effect of function of rural financial institutions and impedes the development of rural economy. </w:t>
      </w:r>
    </w:p>
    <w:p w14:paraId="4247F3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Difficulty of rural residents in obtaining loan</w:t>
      </w:r>
    </w:p>
    <w:p w14:paraId="5D4CC7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Difficulty of ordinary rural residents in obtaining loan</w:t>
      </w:r>
    </w:p>
    <w:p w14:paraId="657F284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For instance, target borrowers of rural credit cooperatives are ordinary rural residents which are characterized in large number, scattered distribution and relatively small farming scale. However, system construction and process optimization of rural credit cooperative is not perfect, and the loan process is relatively complicated. Therefore, it is hard for an ordinary rural resident to receive an affirmative reply in a timely manner after the loan application is submitted to a rural credit cooperative. In this circumstance, ordinary rural residents often turn to their relatives and friends for borrowing money or just reduce the input intentionally in the process of farming, which will form a vicious circle. In spite of the small scale of individual ordinary rural resident, total number of ordinary rural residents is huge. If the situation remains unchanged, agricultural production will be greatly affected, which will not only lead to low agricultural production efficiency but also affect the agricultural development strategy of China. </w:t>
      </w:r>
    </w:p>
    <w:p w14:paraId="5A38307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Difficulty of large agricultural operators in obtaining loan</w:t>
      </w:r>
    </w:p>
    <w:p w14:paraId="38A7F97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paper, large agricultural operator means a professional operator engaged in certain agricultural sector and operating the business in certain scale. Different from ordinary rural residents, large agricultural operators carry out the production in the way of enterprise operation and make efforts to realize modernized operation and management in the process of operation. In this process, however, they will encounter the most serious and realistic problem that they are short of fund. In the beginning, the government assists large agricultural operators in expanding the production and planting scale through preferential policies and other forms in order to stimulate activeness of these large agricultural operators in the development. However, these policies are not implemented constantly. The problem of fund shortage remains unsolved. The call for “lending” by rural financial institutions is often answered in the beginning and neglected in the end. The difficulty of large agricultural operators in obtaining loan is not eliminated substantially. </w:t>
      </w:r>
    </w:p>
    <w:p w14:paraId="1F19C82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Difficulty of farmers’ professional cooperatives in obtaining loan</w:t>
      </w:r>
    </w:p>
    <w:p w14:paraId="3B1F96E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Ordinary rural residents and large agricultural operators are major members of farmers’ professional cooperatives. The difference of the cooperatives from ordinary rural residents and large agricultural operators is that the former is more professional. Therefore, the cooperatives are still faced with the difficulty in obtaining loan. Strictly speaking, farmers’ professional cooperatives are set up with a good intention. However, the cooperatives are incapable in operation, which also affects the healthy development of farmers’ production and operation organizations. Table 5.5 mainly shows the agriculture-related loans in China from 2011 to 2015. </w:t>
      </w:r>
    </w:p>
    <w:p w14:paraId="45ECA12A"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lastRenderedPageBreak/>
        <w:t>Table 5.5: Agriculture-Related Loan in China from 2011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1B943090" w14:textId="77777777">
        <w:tc>
          <w:tcPr>
            <w:tcW w:w="1250" w:type="pct"/>
            <w:vMerge w:val="restart"/>
            <w:vAlign w:val="center"/>
          </w:tcPr>
          <w:p w14:paraId="21EF972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7F86BDA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6F25E3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244B9CF" w14:textId="77777777">
        <w:tc>
          <w:tcPr>
            <w:tcW w:w="1250" w:type="pct"/>
            <w:vMerge/>
          </w:tcPr>
          <w:p w14:paraId="1F17C02F"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6D34839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12A8503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5E1AB954"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543F37B5" w14:textId="77777777">
        <w:tc>
          <w:tcPr>
            <w:tcW w:w="2463" w:type="dxa"/>
          </w:tcPr>
          <w:p w14:paraId="6199226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2011</w:t>
            </w:r>
          </w:p>
        </w:tc>
        <w:tc>
          <w:tcPr>
            <w:tcW w:w="2463" w:type="dxa"/>
          </w:tcPr>
          <w:p w14:paraId="4ACA7C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31000</w:t>
            </w:r>
          </w:p>
        </w:tc>
        <w:tc>
          <w:tcPr>
            <w:tcW w:w="2464" w:type="dxa"/>
          </w:tcPr>
          <w:p w14:paraId="551615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4B4C9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547947</w:t>
            </w:r>
          </w:p>
        </w:tc>
      </w:tr>
      <w:tr w:rsidR="006377B4" w:rsidRPr="00CE6A7D" w14:paraId="3C8A68D7" w14:textId="77777777">
        <w:tc>
          <w:tcPr>
            <w:tcW w:w="2463" w:type="dxa"/>
          </w:tcPr>
          <w:p w14:paraId="1849084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2012</w:t>
            </w:r>
          </w:p>
        </w:tc>
        <w:tc>
          <w:tcPr>
            <w:tcW w:w="2463" w:type="dxa"/>
          </w:tcPr>
          <w:p w14:paraId="44D03AE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36200</w:t>
            </w:r>
          </w:p>
        </w:tc>
        <w:tc>
          <w:tcPr>
            <w:tcW w:w="2464" w:type="dxa"/>
          </w:tcPr>
          <w:p w14:paraId="036F99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6B5F27E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629910</w:t>
            </w:r>
          </w:p>
        </w:tc>
      </w:tr>
      <w:tr w:rsidR="006377B4" w:rsidRPr="00CE6A7D" w14:paraId="0B93A29D" w14:textId="77777777">
        <w:tc>
          <w:tcPr>
            <w:tcW w:w="2463" w:type="dxa"/>
          </w:tcPr>
          <w:p w14:paraId="24E4C24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2013</w:t>
            </w:r>
          </w:p>
        </w:tc>
        <w:tc>
          <w:tcPr>
            <w:tcW w:w="2463" w:type="dxa"/>
          </w:tcPr>
          <w:p w14:paraId="76FD937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45000</w:t>
            </w:r>
          </w:p>
        </w:tc>
        <w:tc>
          <w:tcPr>
            <w:tcW w:w="2464" w:type="dxa"/>
          </w:tcPr>
          <w:p w14:paraId="790EA06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6.3%</w:t>
            </w:r>
          </w:p>
        </w:tc>
        <w:tc>
          <w:tcPr>
            <w:tcW w:w="2464" w:type="dxa"/>
          </w:tcPr>
          <w:p w14:paraId="412D8D5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718961</w:t>
            </w:r>
          </w:p>
        </w:tc>
      </w:tr>
      <w:tr w:rsidR="006377B4" w:rsidRPr="00CE6A7D" w14:paraId="48550CAC" w14:textId="77777777">
        <w:tc>
          <w:tcPr>
            <w:tcW w:w="2463" w:type="dxa"/>
          </w:tcPr>
          <w:p w14:paraId="39D2255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2014</w:t>
            </w:r>
          </w:p>
        </w:tc>
        <w:tc>
          <w:tcPr>
            <w:tcW w:w="2463" w:type="dxa"/>
          </w:tcPr>
          <w:p w14:paraId="4DF07A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53600</w:t>
            </w:r>
          </w:p>
        </w:tc>
        <w:tc>
          <w:tcPr>
            <w:tcW w:w="2464" w:type="dxa"/>
          </w:tcPr>
          <w:p w14:paraId="1D8B702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095977C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816770</w:t>
            </w:r>
          </w:p>
        </w:tc>
      </w:tr>
      <w:tr w:rsidR="006377B4" w:rsidRPr="00CE6A7D" w14:paraId="1C624FE8" w14:textId="77777777">
        <w:tc>
          <w:tcPr>
            <w:tcW w:w="2463" w:type="dxa"/>
          </w:tcPr>
          <w:p w14:paraId="01D3F43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2015</w:t>
            </w:r>
          </w:p>
        </w:tc>
        <w:tc>
          <w:tcPr>
            <w:tcW w:w="2463" w:type="dxa"/>
          </w:tcPr>
          <w:p w14:paraId="3B4D5BC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615000</w:t>
            </w:r>
          </w:p>
        </w:tc>
        <w:tc>
          <w:tcPr>
            <w:tcW w:w="2464" w:type="dxa"/>
          </w:tcPr>
          <w:p w14:paraId="21C744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6.5%</w:t>
            </w:r>
          </w:p>
        </w:tc>
        <w:tc>
          <w:tcPr>
            <w:tcW w:w="2464" w:type="dxa"/>
          </w:tcPr>
          <w:p w14:paraId="74A942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939540</w:t>
            </w:r>
          </w:p>
        </w:tc>
      </w:tr>
      <w:tr w:rsidR="006377B4" w:rsidRPr="00CE6A7D" w14:paraId="0B1F2451" w14:textId="77777777">
        <w:tc>
          <w:tcPr>
            <w:tcW w:w="2463" w:type="dxa"/>
          </w:tcPr>
          <w:p w14:paraId="02A0448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2016</w:t>
            </w:r>
          </w:p>
        </w:tc>
        <w:tc>
          <w:tcPr>
            <w:tcW w:w="2463" w:type="dxa"/>
          </w:tcPr>
          <w:p w14:paraId="5971F9A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70800</w:t>
            </w:r>
          </w:p>
        </w:tc>
        <w:tc>
          <w:tcPr>
            <w:tcW w:w="2464" w:type="dxa"/>
          </w:tcPr>
          <w:p w14:paraId="0483A39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49277E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1066040</w:t>
            </w:r>
          </w:p>
        </w:tc>
      </w:tr>
      <w:tr w:rsidR="006377B4" w:rsidRPr="00CE6A7D" w14:paraId="72C9985C" w14:textId="77777777">
        <w:tc>
          <w:tcPr>
            <w:tcW w:w="2463" w:type="dxa"/>
          </w:tcPr>
          <w:p w14:paraId="44C0E6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tcPr>
          <w:p w14:paraId="3765389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81000</w:t>
            </w:r>
          </w:p>
        </w:tc>
        <w:tc>
          <w:tcPr>
            <w:tcW w:w="2464" w:type="dxa"/>
          </w:tcPr>
          <w:p w14:paraId="4138312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6.7%</w:t>
            </w:r>
          </w:p>
        </w:tc>
        <w:tc>
          <w:tcPr>
            <w:tcW w:w="2464" w:type="dxa"/>
          </w:tcPr>
          <w:p w14:paraId="23C25F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6F9A0DCB" w14:textId="77777777">
        <w:tc>
          <w:tcPr>
            <w:tcW w:w="2463" w:type="dxa"/>
          </w:tcPr>
          <w:p w14:paraId="3AE6F3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tcPr>
          <w:p w14:paraId="492820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92300</w:t>
            </w:r>
          </w:p>
        </w:tc>
        <w:tc>
          <w:tcPr>
            <w:tcW w:w="2464" w:type="dxa"/>
          </w:tcPr>
          <w:p w14:paraId="2372418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7147EE9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64F404BE" w14:textId="77777777">
        <w:tc>
          <w:tcPr>
            <w:tcW w:w="2463" w:type="dxa"/>
          </w:tcPr>
          <w:p w14:paraId="0410224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tcPr>
          <w:p w14:paraId="79FED4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103400</w:t>
            </w:r>
          </w:p>
        </w:tc>
        <w:tc>
          <w:tcPr>
            <w:tcW w:w="2464" w:type="dxa"/>
          </w:tcPr>
          <w:p w14:paraId="4031F2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572FEF1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2D66A983" w14:textId="77777777">
        <w:tc>
          <w:tcPr>
            <w:tcW w:w="2463" w:type="dxa"/>
          </w:tcPr>
          <w:p w14:paraId="0066E07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tcPr>
          <w:p w14:paraId="05BEF1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118100</w:t>
            </w:r>
          </w:p>
        </w:tc>
        <w:tc>
          <w:tcPr>
            <w:tcW w:w="2464" w:type="dxa"/>
          </w:tcPr>
          <w:p w14:paraId="094C500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4FA5F9A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34E83B03" w14:textId="77777777">
        <w:tc>
          <w:tcPr>
            <w:tcW w:w="2463" w:type="dxa"/>
          </w:tcPr>
          <w:p w14:paraId="5681C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2021</w:t>
            </w:r>
          </w:p>
        </w:tc>
        <w:tc>
          <w:tcPr>
            <w:tcW w:w="2463" w:type="dxa"/>
          </w:tcPr>
          <w:p w14:paraId="4BB1B9F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134700</w:t>
            </w:r>
          </w:p>
        </w:tc>
        <w:tc>
          <w:tcPr>
            <w:tcW w:w="2464" w:type="dxa"/>
          </w:tcPr>
          <w:p w14:paraId="7C3918B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3577183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3AF145F8" w14:textId="77777777">
        <w:tc>
          <w:tcPr>
            <w:tcW w:w="2463" w:type="dxa"/>
          </w:tcPr>
          <w:p w14:paraId="4C2CBDC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tcPr>
          <w:p w14:paraId="6B7A47E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149800</w:t>
            </w:r>
          </w:p>
        </w:tc>
        <w:tc>
          <w:tcPr>
            <w:tcW w:w="2464" w:type="dxa"/>
          </w:tcPr>
          <w:p w14:paraId="4D25280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257CAC7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551614C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shown in Table 5.5, although the balance of loan for rural residents was increasing and the proportion of the loan for rural residents to total loan also went by year by year during the period from 2011 to 2022, absolute value and proportion of the balance were still relatively low. </w:t>
      </w:r>
    </w:p>
    <w:p w14:paraId="4B2826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Difficulty of financial institutions in releasing loan</w:t>
      </w:r>
    </w:p>
    <w:p w14:paraId="5E639B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rural financial institutions or financial institutions relevant to agriculture may be classified into two types: The first type is policy-based and commercial financial institutions including Chinese-invested large-scale banks and Chinese-invested national medium-scale banks. The second type is cooperating or privately-owned financial organizations. These rural financial institutions or financial institutions need to follow operation and management concepts of modern enterprises and the law of market economy operation and define strict loan application and approval process. After receiving a loan application, most of such financial institutions would request the applicant to submit collateral with clear property right and reasonable value. However, many ordinary rural residents and large agricultural operators are unable to meet the requirement. Consequently, impact of these external factors leads to the difficulty of rural financial institutions in releasing loan, and the function of rural financial institutions can not be fully leveraged. </w:t>
      </w:r>
    </w:p>
    <w:p w14:paraId="2E5ABBDD"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5.6: Agriculture-Related Loan of China from 2017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4D964C2A" w14:textId="77777777">
        <w:tc>
          <w:tcPr>
            <w:tcW w:w="1250" w:type="pct"/>
            <w:vMerge w:val="restart"/>
            <w:vAlign w:val="center"/>
          </w:tcPr>
          <w:p w14:paraId="69E5E01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32D2547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49FEC34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AA7BE8E" w14:textId="77777777">
        <w:tc>
          <w:tcPr>
            <w:tcW w:w="1250" w:type="pct"/>
            <w:vMerge/>
          </w:tcPr>
          <w:p w14:paraId="19F4CB24"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5F21DC6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31120B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1C5D8443"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22277D97" w14:textId="77777777">
        <w:tc>
          <w:tcPr>
            <w:tcW w:w="2463" w:type="dxa"/>
          </w:tcPr>
          <w:p w14:paraId="20461A9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vAlign w:val="center"/>
          </w:tcPr>
          <w:p w14:paraId="3C77C8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309,500 </w:t>
            </w:r>
          </w:p>
        </w:tc>
        <w:tc>
          <w:tcPr>
            <w:tcW w:w="2464" w:type="dxa"/>
            <w:vAlign w:val="center"/>
          </w:tcPr>
          <w:p w14:paraId="5A4F3F2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25.8%</w:t>
            </w:r>
          </w:p>
        </w:tc>
        <w:tc>
          <w:tcPr>
            <w:tcW w:w="2464" w:type="dxa"/>
          </w:tcPr>
          <w:p w14:paraId="2D3696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2C68977A" w14:textId="77777777">
        <w:tc>
          <w:tcPr>
            <w:tcW w:w="2463" w:type="dxa"/>
          </w:tcPr>
          <w:p w14:paraId="6009CFE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vAlign w:val="center"/>
          </w:tcPr>
          <w:p w14:paraId="737A177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326,800 </w:t>
            </w:r>
          </w:p>
        </w:tc>
        <w:tc>
          <w:tcPr>
            <w:tcW w:w="2464" w:type="dxa"/>
            <w:vAlign w:val="center"/>
          </w:tcPr>
          <w:p w14:paraId="2DE38A7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24.0%</w:t>
            </w:r>
          </w:p>
        </w:tc>
        <w:tc>
          <w:tcPr>
            <w:tcW w:w="2464" w:type="dxa"/>
          </w:tcPr>
          <w:p w14:paraId="0D450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22B4153D" w14:textId="77777777">
        <w:tc>
          <w:tcPr>
            <w:tcW w:w="2463" w:type="dxa"/>
          </w:tcPr>
          <w:p w14:paraId="4387E3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vAlign w:val="center"/>
          </w:tcPr>
          <w:p w14:paraId="4F2B0C0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351,900 </w:t>
            </w:r>
          </w:p>
        </w:tc>
        <w:tc>
          <w:tcPr>
            <w:tcW w:w="2464" w:type="dxa"/>
            <w:vAlign w:val="center"/>
          </w:tcPr>
          <w:p w14:paraId="417A4C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BDC6FA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0543F00C" w14:textId="77777777">
        <w:tc>
          <w:tcPr>
            <w:tcW w:w="2463" w:type="dxa"/>
          </w:tcPr>
          <w:p w14:paraId="719F88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vAlign w:val="center"/>
          </w:tcPr>
          <w:p w14:paraId="1036DC1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389,500 </w:t>
            </w:r>
          </w:p>
        </w:tc>
        <w:tc>
          <w:tcPr>
            <w:tcW w:w="2464" w:type="dxa"/>
            <w:vAlign w:val="center"/>
          </w:tcPr>
          <w:p w14:paraId="23A73B4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22.5%</w:t>
            </w:r>
          </w:p>
        </w:tc>
        <w:tc>
          <w:tcPr>
            <w:tcW w:w="2464" w:type="dxa"/>
          </w:tcPr>
          <w:p w14:paraId="619AA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16A8079A" w14:textId="77777777">
        <w:tc>
          <w:tcPr>
            <w:tcW w:w="2463" w:type="dxa"/>
          </w:tcPr>
          <w:p w14:paraId="1A5CC1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lastRenderedPageBreak/>
              <w:t>2021</w:t>
            </w:r>
          </w:p>
        </w:tc>
        <w:tc>
          <w:tcPr>
            <w:tcW w:w="2463" w:type="dxa"/>
            <w:vAlign w:val="center"/>
          </w:tcPr>
          <w:p w14:paraId="7381778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432,100 </w:t>
            </w:r>
          </w:p>
        </w:tc>
        <w:tc>
          <w:tcPr>
            <w:tcW w:w="2464" w:type="dxa"/>
            <w:vAlign w:val="center"/>
          </w:tcPr>
          <w:p w14:paraId="48D275C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22.4%</w:t>
            </w:r>
          </w:p>
        </w:tc>
        <w:tc>
          <w:tcPr>
            <w:tcW w:w="2464" w:type="dxa"/>
          </w:tcPr>
          <w:p w14:paraId="4CFCBB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24AD25CB" w14:textId="77777777">
        <w:tc>
          <w:tcPr>
            <w:tcW w:w="2463" w:type="dxa"/>
          </w:tcPr>
          <w:p w14:paraId="47385CC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vAlign w:val="center"/>
          </w:tcPr>
          <w:p w14:paraId="584B79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492,500 </w:t>
            </w:r>
          </w:p>
        </w:tc>
        <w:tc>
          <w:tcPr>
            <w:tcW w:w="2464" w:type="dxa"/>
            <w:vAlign w:val="center"/>
          </w:tcPr>
          <w:p w14:paraId="6270149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0D273B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218FA41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According to the information about agriculture-related loan released by financial institutions, the proportion of full-caliber balance of agriculture-related loan to total loans tended to go up year by year, but the absolute value and proportion of the balance were not high during the period from 2017 to 2022</w:t>
      </w:r>
    </w:p>
    <w:p w14:paraId="1E96759D" w14:textId="77777777" w:rsidR="006377B4" w:rsidRPr="00CE6A7D" w:rsidRDefault="00000000">
      <w:pPr>
        <w:pStyle w:val="4"/>
        <w:rPr>
          <w:rFonts w:ascii="Times New Roman" w:hAnsi="Times New Roman" w:cs="Times New Roman"/>
          <w:sz w:val="24"/>
          <w:szCs w:val="24"/>
          <w:lang w:val="en-US"/>
        </w:rPr>
      </w:pPr>
      <w:bookmarkStart w:id="130" w:name="_Toc4938632"/>
      <w:bookmarkStart w:id="131" w:name="_Toc520550316"/>
      <w:bookmarkStart w:id="132" w:name="_Toc518165963"/>
      <w:r w:rsidRPr="00CE6A7D">
        <w:rPr>
          <w:rFonts w:ascii="Times New Roman" w:hAnsi="Times New Roman" w:cs="Times New Roman"/>
          <w:sz w:val="24"/>
          <w:szCs w:val="24"/>
          <w:lang w:val="en-US"/>
        </w:rPr>
        <w:t>5.2.5 Deviation</w:t>
      </w:r>
      <w:bookmarkStart w:id="133" w:name="_Hlk3811909"/>
      <w:r w:rsidRPr="00CE6A7D">
        <w:rPr>
          <w:rFonts w:ascii="Times New Roman" w:hAnsi="Times New Roman" w:cs="Times New Roman"/>
          <w:sz w:val="24"/>
          <w:szCs w:val="24"/>
          <w:lang w:val="en-US"/>
        </w:rPr>
        <w:t xml:space="preserve"> in Credit Flow Direction of Rural Financial Institutions</w:t>
      </w:r>
      <w:bookmarkEnd w:id="130"/>
      <w:bookmarkEnd w:id="131"/>
      <w:bookmarkEnd w:id="132"/>
      <w:bookmarkEnd w:id="133"/>
    </w:p>
    <w:p w14:paraId="0D2AB7C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central government requires to “enhance the duties of financial institutions for serving </w:t>
      </w:r>
      <w:bookmarkStart w:id="134" w:name="_Hlk3810529"/>
      <w:r w:rsidRPr="00CE6A7D">
        <w:rPr>
          <w:rFonts w:ascii="Times New Roman" w:hAnsi="Times New Roman"/>
          <w:szCs w:val="24"/>
        </w:rPr>
        <w:t>‘agriculture, rural area and farmer’</w:t>
      </w:r>
      <w:bookmarkEnd w:id="134"/>
      <w:r w:rsidRPr="00CE6A7D">
        <w:rPr>
          <w:rFonts w:ascii="Times New Roman" w:hAnsi="Times New Roman"/>
          <w:szCs w:val="24"/>
        </w:rPr>
        <w:t xml:space="preserve">”, “strengthen the service ability of commercial finance for ‘agriculture, rural area and farmer’ and county-level small and micro enterprises, enhance business power delegation to county-level branch institutions, increase the deposit-loan rate and the proportion of agriculture-related loan, and include the offer of agricultural credit into policy-oriented effect evaluation and comprehensive assessment system”. Requirements of the central government show that rural financial institutions and financial institutions relevant to agriculture need to support the development of “agriculture, rural area and farmer” by formulating support policies and designing specific financial products to respond to requirements of the government. The core task of rural financial institutions and financial institutions relevant to agriculture is to solve fund problems encountered in the process of development of “agriculture, rural area and farmer” by expanding the scale of agriculture-related loan and increasing the proportion of agriculture-related loan through the leverage of their functions, thus pushing forward the healthy development of “agriculture, rural area and farmer” in China. However, the situation is not attached with enough importance, resulting in the deviation in credit flow direction of rural financial institutions. </w:t>
      </w:r>
    </w:p>
    <w:p w14:paraId="3ADA18A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Attach great importance to non-agricultural undertaking and little importance to “agriculture, rural area and farmer”</w:t>
      </w:r>
    </w:p>
    <w:p w14:paraId="5BF104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market economic environment, many rural financial institutions will not only actively evade the risk in credit but also evade business in connection with “agriculture, rural area and farmer” with relatively high risk in their setting of credit flow direction to realize the commercial operation benefit. The conduct of these rural financial institutions leads to serious deviation in credit flow direction. Some rural financial institutions which mainly engaged in business supporting “agriculture, rural area and farmer” deviates from the orientation of main business to chase commercial benefit in the marketized environment. For example, a rural credit cooperative association in a town which has the major function of providing fund and policy-based support for the development of “agriculture, rural area and farmer” in the area planned to release loan of RMB 310 million in the year. However, 48% of the loan was released to industrial enterprises. The proportion indicates that rural financial institutions attach great importance to non-agricultural undertaking and little importance to “agriculture, rural area and farmer” and deviate seriously from the operation objective of the institutions. Owing to the attraction of more commercial benefit, the proportion may keep going up in the future, which seriously deviates from the aim of “rural credit cooperatives”, as mentioned by the central government, to “stick to serving farmers, agriculture and rural economy”. The situation calls for the attention of the whole society. Generally, agriculture-related loan includes loan for agriculture, forestry industry and fishing industry, loan for circulation of agricultural materials and farm and sideline products, loan for rural infrastructure construction, loan for agricultural product processing and so on, as shown in Table 5.7. </w:t>
      </w:r>
    </w:p>
    <w:p w14:paraId="4838BB16"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5.7: Uses of Agriculture-Related Loan of China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6377B4" w:rsidRPr="00CE6A7D" w14:paraId="6E3F784A" w14:textId="77777777">
        <w:tc>
          <w:tcPr>
            <w:tcW w:w="2500" w:type="pct"/>
          </w:tcPr>
          <w:p w14:paraId="436E04F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Use</w:t>
            </w:r>
          </w:p>
        </w:tc>
        <w:tc>
          <w:tcPr>
            <w:tcW w:w="2500" w:type="pct"/>
          </w:tcPr>
          <w:p w14:paraId="6EC09C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w:t>
            </w:r>
          </w:p>
        </w:tc>
      </w:tr>
      <w:tr w:rsidR="006377B4" w:rsidRPr="00CE6A7D" w14:paraId="58F18BCA" w14:textId="77777777">
        <w:tc>
          <w:tcPr>
            <w:tcW w:w="2500" w:type="pct"/>
          </w:tcPr>
          <w:p w14:paraId="13F6A0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Loan for agriculture, forestry industry and fishing industry,</w:t>
            </w:r>
          </w:p>
        </w:tc>
        <w:tc>
          <w:tcPr>
            <w:tcW w:w="4927" w:type="dxa"/>
          </w:tcPr>
          <w:p w14:paraId="7785894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11.0%</w:t>
            </w:r>
          </w:p>
        </w:tc>
      </w:tr>
      <w:tr w:rsidR="006377B4" w:rsidRPr="00CE6A7D" w14:paraId="62FF6384" w14:textId="77777777">
        <w:tc>
          <w:tcPr>
            <w:tcW w:w="2500" w:type="pct"/>
          </w:tcPr>
          <w:p w14:paraId="458CBA6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circulation of agricultural materials and farm and sideline products</w:t>
            </w:r>
          </w:p>
        </w:tc>
        <w:tc>
          <w:tcPr>
            <w:tcW w:w="4927" w:type="dxa"/>
          </w:tcPr>
          <w:p w14:paraId="42D791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w:t>
            </w:r>
          </w:p>
        </w:tc>
      </w:tr>
      <w:tr w:rsidR="006377B4" w:rsidRPr="00CE6A7D" w14:paraId="5EAC90AB" w14:textId="77777777">
        <w:tc>
          <w:tcPr>
            <w:tcW w:w="2500" w:type="pct"/>
          </w:tcPr>
          <w:p w14:paraId="7A99A6F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infrastructure construction</w:t>
            </w:r>
          </w:p>
        </w:tc>
        <w:tc>
          <w:tcPr>
            <w:tcW w:w="4927" w:type="dxa"/>
          </w:tcPr>
          <w:p w14:paraId="73A6BCF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17.9%</w:t>
            </w:r>
          </w:p>
        </w:tc>
      </w:tr>
      <w:tr w:rsidR="006377B4" w:rsidRPr="00CE6A7D" w14:paraId="73CF9C59" w14:textId="77777777">
        <w:tc>
          <w:tcPr>
            <w:tcW w:w="2500" w:type="pct"/>
          </w:tcPr>
          <w:p w14:paraId="1D36E5D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 processing</w:t>
            </w:r>
          </w:p>
        </w:tc>
        <w:tc>
          <w:tcPr>
            <w:tcW w:w="4927" w:type="dxa"/>
          </w:tcPr>
          <w:p w14:paraId="5E1C03E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w:t>
            </w:r>
          </w:p>
        </w:tc>
      </w:tr>
      <w:tr w:rsidR="006377B4" w:rsidRPr="00CE6A7D" w14:paraId="1532CF05" w14:textId="77777777">
        <w:tc>
          <w:tcPr>
            <w:tcW w:w="2500" w:type="pct"/>
          </w:tcPr>
          <w:p w14:paraId="7EADE8D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production materials manufacturing</w:t>
            </w:r>
          </w:p>
        </w:tc>
        <w:tc>
          <w:tcPr>
            <w:tcW w:w="4927" w:type="dxa"/>
          </w:tcPr>
          <w:p w14:paraId="70CA1FC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w:t>
            </w:r>
          </w:p>
        </w:tc>
      </w:tr>
      <w:tr w:rsidR="006377B4" w:rsidRPr="00CE6A7D" w14:paraId="60FDFF05" w14:textId="77777777">
        <w:tc>
          <w:tcPr>
            <w:tcW w:w="2500" w:type="pct"/>
          </w:tcPr>
          <w:p w14:paraId="593CBAA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fundamental construction of farmland</w:t>
            </w:r>
          </w:p>
        </w:tc>
        <w:tc>
          <w:tcPr>
            <w:tcW w:w="4927" w:type="dxa"/>
          </w:tcPr>
          <w:p w14:paraId="09D239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0.6%</w:t>
            </w:r>
          </w:p>
        </w:tc>
      </w:tr>
      <w:tr w:rsidR="006377B4" w:rsidRPr="00CE6A7D" w14:paraId="034212FE" w14:textId="77777777">
        <w:tc>
          <w:tcPr>
            <w:tcW w:w="2500" w:type="pct"/>
          </w:tcPr>
          <w:p w14:paraId="0B2D4A3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technology</w:t>
            </w:r>
          </w:p>
        </w:tc>
        <w:tc>
          <w:tcPr>
            <w:tcW w:w="4927" w:type="dxa"/>
          </w:tcPr>
          <w:p w14:paraId="6385134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0.1</w:t>
            </w:r>
          </w:p>
        </w:tc>
      </w:tr>
      <w:tr w:rsidR="006377B4" w:rsidRPr="00CE6A7D" w14:paraId="0145E19C" w14:textId="77777777">
        <w:tc>
          <w:tcPr>
            <w:tcW w:w="2500" w:type="pct"/>
          </w:tcPr>
          <w:p w14:paraId="18DF5F9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Others</w:t>
            </w:r>
          </w:p>
        </w:tc>
        <w:tc>
          <w:tcPr>
            <w:tcW w:w="4927" w:type="dxa"/>
          </w:tcPr>
          <w:p w14:paraId="4C62B1A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59.2%</w:t>
            </w:r>
          </w:p>
        </w:tc>
      </w:tr>
      <w:tr w:rsidR="006377B4" w:rsidRPr="00CE6A7D" w14:paraId="3D465D47" w14:textId="77777777">
        <w:tc>
          <w:tcPr>
            <w:tcW w:w="2500" w:type="pct"/>
          </w:tcPr>
          <w:p w14:paraId="70ECC8E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Total</w:t>
            </w:r>
          </w:p>
        </w:tc>
        <w:tc>
          <w:tcPr>
            <w:tcW w:w="4927" w:type="dxa"/>
          </w:tcPr>
          <w:p w14:paraId="46E43EB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100%</w:t>
            </w:r>
          </w:p>
        </w:tc>
      </w:tr>
    </w:tbl>
    <w:p w14:paraId="4F75371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Statistics and Analysis Department of the People’s Bank of China</w:t>
      </w:r>
    </w:p>
    <w:p w14:paraId="5ED081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5.7 shows that the proportion of agriculture-related loan used for agricultural production, agricultural infrastructure construction, agricultural R&amp;D and other agricultural activities was only 40.8% while the proportion of agriculture-related loan used for other purposes was 59.2%, which directly indicates that use of the loan was deviated. </w:t>
      </w:r>
    </w:p>
    <w:p w14:paraId="7FFCFCB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Unclear important point</w:t>
      </w:r>
    </w:p>
    <w:p w14:paraId="277752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Key targets to be supported and assisted by rural financial institutions are not defined in the process of development, which is one of the reasons for the deviation in credit flow direction. Since agricultural economy was developed, production and operation of farmers have witnessed great changes. For example, a household with a farm area of 5 mu is a rural resident while a household with a farm area of 500 mu is also listed as a rural resident. The two rural residents are not only different in farming scale. Most importantly, production and operation modes and the demand for fund are substantially different. Under the background of development of agricultural economy with great efforts, rural resident of the latter should be considered as key target to support and assist in the development of rural finance. As this is a trend of development, the country should implement agriculture-supporting policies through rural finance instead of adopting existing supporting measure. </w:t>
      </w:r>
    </w:p>
    <w:p w14:paraId="27B001A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push forward the development of “agriculture, rural area and famer” with rural finance, national and local departments have published a number of policies, rules and opinions which are mainly about the constant strengthening of support for agricultural economic organizations. However, the actual effect of implementation indicates that China has not yet formulated or published relatively clear and feasible implementation measures. In other words, the problem of “lacking keys and being unclear” in the process of formulating policies and measures relevant to rural finance is still unsolved. </w:t>
      </w:r>
    </w:p>
    <w:p w14:paraId="263C1738" w14:textId="77777777" w:rsidR="006377B4" w:rsidRPr="00CE6A7D" w:rsidRDefault="00000000">
      <w:pPr>
        <w:pStyle w:val="4"/>
        <w:rPr>
          <w:rFonts w:ascii="Times New Roman" w:hAnsi="Times New Roman" w:cs="Times New Roman"/>
          <w:sz w:val="24"/>
          <w:szCs w:val="24"/>
          <w:lang w:val="en-US"/>
        </w:rPr>
      </w:pPr>
      <w:bookmarkStart w:id="135" w:name="_Toc520550317"/>
      <w:bookmarkStart w:id="136" w:name="_Toc518165964"/>
      <w:bookmarkStart w:id="137" w:name="_Toc4938633"/>
      <w:r w:rsidRPr="00CE6A7D">
        <w:rPr>
          <w:rFonts w:ascii="Times New Roman" w:hAnsi="Times New Roman" w:cs="Times New Roman"/>
          <w:sz w:val="24"/>
          <w:szCs w:val="24"/>
          <w:lang w:val="en-US"/>
        </w:rPr>
        <w:t>5.2.6 Financial Institutions of Multiple Levels not Formed into Agriculture-Supporting Compound Forc</w:t>
      </w:r>
      <w:bookmarkEnd w:id="135"/>
      <w:bookmarkEnd w:id="136"/>
      <w:r w:rsidRPr="00CE6A7D">
        <w:rPr>
          <w:rFonts w:ascii="Times New Roman" w:hAnsi="Times New Roman" w:cs="Times New Roman"/>
          <w:sz w:val="24"/>
          <w:szCs w:val="24"/>
          <w:lang w:val="en-US"/>
        </w:rPr>
        <w:t>e</w:t>
      </w:r>
      <w:bookmarkEnd w:id="137"/>
    </w:p>
    <w:p w14:paraId="6A5397F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these years, China has been devoted to the construction of a rural financial institution system with complete functions and clear layer and structure and encouraging policy-based banks, commercial banks and new rural financial institutions to join in the construction. In the process of the construction, actual situation of development of rural finance, especially the situation of demand and supply, should be taken into consideration, and more financial institutions, especially rural financial institutions and financial institutions engaged in agriculture-related business, should be </w:t>
      </w:r>
      <w:r w:rsidRPr="00CE6A7D">
        <w:rPr>
          <w:rFonts w:ascii="Times New Roman" w:hAnsi="Times New Roman"/>
          <w:szCs w:val="24"/>
        </w:rPr>
        <w:lastRenderedPageBreak/>
        <w:t xml:space="preserve">encouraged to join in the efforts. To construct such a multi-layer rural financial system, efforts must be made in two aspects: Firstly, medium-sized and large banks participating into the construction should play a leading role, design financial products and services relevant to agricultural development and establish a perfect service mechanism. Secondly, it is necessary to attract new rural financial institutions to participate into the construction to enhance the competition among financial institutions in the system and drive rural financial institutions to strengthen internal construction, perfect their products and services and improve service efficiency. Therefore, the construction of a multi-layer rural financial institution system is a long-term systematic large project. Only with joint efforts of all parties will the system construction be promoted and will the function of the system in driving the development of agricultural economy be leveraged. Actual situation indicates that the construction of the system is defective in following aspects: </w:t>
      </w:r>
    </w:p>
    <w:p w14:paraId="23FA73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Agricultural insurance institution is not developed sufficiently</w:t>
      </w:r>
    </w:p>
    <w:p w14:paraId="5A39E7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Experience of developed countries represented by the USA shows that insurance industry has closely combined with the development of agriculture. The development of insurance products and services targeting agriculture are relatively mature. However, insurance companies targeting agricultural development have not yet developed in China in current stage. In this aspect, there is still a large gap between China and those developed countries. Currently, China has only published policy-based rules on the support from insurance companies for agricultural development. More importantly, the insurance-related supporting fund is provided for rural residents by non-agricultural insurance institutions as agencies. Objectively speaking, natural conditions, climates and other uncertain factors have great impact on agricultural production. Agricultural production and operation are exposed to relatively high risk, which is consistent with the positioning of insurance. Therefore, it is suitable to development agricultural insurance. In the past few years, there has been saying that agricultural insurance companies will be established in China. However, no substantial progress has been made in this aspect. Meanwhile, privately-owned cooperating insurance institutions are not developed maturely and only have limited function. These institutions are unable to play the role of shifting risks confronted by “agriculture, rural area and farm”. </w:t>
      </w:r>
    </w:p>
    <w:p w14:paraId="7A73EE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Function of trust investment companies targeting rural areas are not fully leveraged</w:t>
      </w:r>
    </w:p>
    <w:p w14:paraId="4C88D1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Nature of agricultural economy decides the relatively low input-output rate of the industry. The development of trust investment institutions is much more backward than the development of relatively lagging agricultural insurance. In current stage, few trust investment institutions can be found in the development of rural economy, which greatly restricts the business expansion by trust investment companies in agricultural sector and makes it hard for trust investment companies to leverage their functions in the process of supporting the development of “agriculture, rural area and farmer”. </w:t>
      </w:r>
    </w:p>
    <w:p w14:paraId="37CD1B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Non-governmental mutual financing cooperative grows slowly</w:t>
      </w:r>
    </w:p>
    <w:p w14:paraId="52950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Theoretically, the establishment of non-governmental mutual financing cooperative will make up the deficiencies of rural financial services to a certain extent. However, the actual situation is that function of non-governmental mutual financing cooperatives is not leveraged in the development process of rural finance in China. There is a large gap between theory and practice. Generally, if a rural resident or an agricultural enterprise has demand for loan because of fund problems, they will choose to apply for loan from financial institutions in the first place. However, according to internal system, financial institutions are required to exam the loan application received, credit status of the loan applicant, existing loan record, collateral and so on. Moreover, it is a long time to handle the loan application and relevant formalities are also complicated, which is obviously unable to meet the urgent demand of the rural residents or agricultural enterprises for fund. Non-governmental mutual financing cooperatives are advantageous over other financial institutions with respect to loan application, qualification review and formality-handling procedure and able to meet the demand of </w:t>
      </w:r>
      <w:r w:rsidRPr="00CE6A7D">
        <w:rPr>
          <w:rFonts w:ascii="Times New Roman" w:hAnsi="Times New Roman"/>
          <w:szCs w:val="24"/>
        </w:rPr>
        <w:lastRenderedPageBreak/>
        <w:t xml:space="preserve">rural residents or agricultural enterprises for fund in short time. Therefore, Non-governmental mutual financing cooperatives are “supplementary” to the function of financial institutions. With respect to the slow development of non-governmental mutual financing cooperatives, the country needs to push forward the development of such organizations by policy-based guidance and support. In summary, it is a heavy and time-consuming task to construct a multi-layer financial institution system. All subjects of the system need to participate into the construction. At present, there is still a great gap between current development status and ideal status. </w:t>
      </w:r>
    </w:p>
    <w:p w14:paraId="3ADCDA62" w14:textId="77777777" w:rsidR="006377B4" w:rsidRPr="00CE6A7D" w:rsidRDefault="00000000">
      <w:pPr>
        <w:pStyle w:val="3"/>
        <w:rPr>
          <w:rFonts w:ascii="Times New Roman" w:hAnsi="Times New Roman" w:cs="Times New Roman"/>
          <w:sz w:val="24"/>
          <w:szCs w:val="24"/>
          <w:lang w:val="en-US"/>
        </w:rPr>
      </w:pPr>
      <w:bookmarkStart w:id="138" w:name="_Toc510536133"/>
      <w:bookmarkStart w:id="139" w:name="_Toc4938634"/>
      <w:bookmarkStart w:id="140" w:name="_Toc520550318"/>
      <w:r w:rsidRPr="00CE6A7D">
        <w:rPr>
          <w:rFonts w:ascii="Times New Roman" w:hAnsi="Times New Roman" w:cs="Times New Roman"/>
          <w:sz w:val="24"/>
          <w:szCs w:val="24"/>
          <w:lang w:val="en-US"/>
        </w:rPr>
        <w:t xml:space="preserve">5.3 </w:t>
      </w:r>
      <w:bookmarkEnd w:id="138"/>
      <w:r w:rsidRPr="00CE6A7D">
        <w:rPr>
          <w:rFonts w:ascii="Times New Roman" w:hAnsi="Times New Roman" w:cs="Times New Roman"/>
          <w:sz w:val="24"/>
          <w:szCs w:val="24"/>
          <w:lang w:val="en-US"/>
        </w:rPr>
        <w:t>Analysis of Causes for Slow Development of Rural Finance in China</w:t>
      </w:r>
      <w:bookmarkEnd w:id="139"/>
      <w:bookmarkEnd w:id="140"/>
    </w:p>
    <w:p w14:paraId="45B2B66C" w14:textId="77777777" w:rsidR="006377B4" w:rsidRPr="00CE6A7D" w:rsidRDefault="00000000">
      <w:pPr>
        <w:pStyle w:val="4"/>
        <w:rPr>
          <w:rFonts w:ascii="Times New Roman" w:hAnsi="Times New Roman" w:cs="Times New Roman"/>
          <w:sz w:val="24"/>
          <w:szCs w:val="24"/>
          <w:lang w:val="en-US"/>
        </w:rPr>
      </w:pPr>
      <w:bookmarkStart w:id="141" w:name="_Toc4938635"/>
      <w:bookmarkStart w:id="142" w:name="_Toc520550319"/>
      <w:bookmarkStart w:id="143" w:name="_Toc518165966"/>
      <w:r w:rsidRPr="00CE6A7D">
        <w:rPr>
          <w:rFonts w:ascii="Times New Roman" w:hAnsi="Times New Roman" w:cs="Times New Roman"/>
          <w:sz w:val="24"/>
          <w:szCs w:val="24"/>
          <w:lang w:val="en-US"/>
        </w:rPr>
        <w:t>5.3.1 Infrastructure</w:t>
      </w:r>
      <w:bookmarkEnd w:id="141"/>
      <w:bookmarkEnd w:id="142"/>
      <w:bookmarkEnd w:id="143"/>
    </w:p>
    <w:p w14:paraId="740D186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If we strictly categorize rural financial institutions and agricultural financial institutions, regular institutions providing rural financial services include Agricultural Bank, Postal Savings Bank, Rural Commercial Banks, and others. Typically, they establish business branches in township areas to directly purchase or lease the necessary infrastructure to create financial service platforms. In this context, the ability to successfully establish these platforms, as well as the specific geographic location of these platforms, significantly impacts the degree to which financial institutions can fulfill their functions. It also has a substantial impact on the implementation of national financial policies.</w:t>
      </w:r>
    </w:p>
    <w:p w14:paraId="356D6E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Furthermore, from the earlier discussion regarding the proportion of business branches of agricultural financial institutions, it's evident that there are still many underdeveloped areas in rural China. If the infrastructure for rural financial development is lacking, it can significantly hinder the effectiveness of rural financial services. Firstly, underdeveloped infrastructure for rural financial development can impede the expansion of financial services in rural areas. Typically, rural financial institutions establish branches and service platforms in county or township areas, which increases the distance between rural households and agricultural businesses, making it more difficult for them to access financial products and services. Even today, many rural households still consider the functionality of banks to be limited to savings and currency exchange, which is not conducive to fully utilizing the functions of rural financial institutions. Secondly, underdeveloped infrastructure in rural financial development can lead to information asymmetry. According to standard procedures, rural financial institutions assign professional credit officers to collect information from rural households after receiving loan applications. However, due to operational constraints, the number of information collectors is relatively limited, and the distance between financial institution branches and rural households is typically quite long. This significantly affects the efficiency and quality of the work of credit officers, leading to information asymmetry, which, in turn, negatively impacts business operations. In this scenario, it can unintentionally prolong the loan processing period and result in delayed loans to rural households and agricultural businesses with funding needs. Ultimately, this reduces the attractiveness of rural financial institutions to rural households and agricultural businesses. Additionally, the existence of this "last mile" challenge poses a risk of customer attrition for rural financial institutions.</w:t>
      </w:r>
    </w:p>
    <w:p w14:paraId="42452F5F" w14:textId="77777777" w:rsidR="006377B4" w:rsidRPr="00CE6A7D" w:rsidRDefault="00000000">
      <w:pPr>
        <w:pStyle w:val="4"/>
        <w:rPr>
          <w:rFonts w:ascii="Times New Roman" w:hAnsi="Times New Roman" w:cs="Times New Roman"/>
          <w:sz w:val="24"/>
          <w:szCs w:val="24"/>
          <w:lang w:val="en-US"/>
        </w:rPr>
      </w:pPr>
      <w:bookmarkStart w:id="144" w:name="_Toc518165967"/>
      <w:bookmarkStart w:id="145" w:name="_Toc520550320"/>
      <w:bookmarkStart w:id="146" w:name="_Toc4938636"/>
      <w:r w:rsidRPr="00CE6A7D">
        <w:rPr>
          <w:rFonts w:ascii="Times New Roman" w:hAnsi="Times New Roman" w:cs="Times New Roman"/>
          <w:sz w:val="24"/>
          <w:szCs w:val="24"/>
          <w:lang w:val="en-US"/>
        </w:rPr>
        <w:t xml:space="preserve">5.3.2 </w:t>
      </w:r>
      <w:bookmarkEnd w:id="144"/>
      <w:bookmarkEnd w:id="145"/>
      <w:r w:rsidRPr="00CE6A7D">
        <w:rPr>
          <w:rFonts w:ascii="Times New Roman" w:hAnsi="Times New Roman" w:cs="Times New Roman"/>
          <w:sz w:val="24"/>
          <w:szCs w:val="24"/>
          <w:lang w:val="en-US"/>
        </w:rPr>
        <w:t>Market</w:t>
      </w:r>
      <w:bookmarkEnd w:id="146"/>
    </w:p>
    <w:p w14:paraId="73372EF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Actual situation indicates that agriculture is less competitive that industry and service industry with respect to the access to financial services. From the perspective of market supply, many rural financial institutions are aware of that the enterprise profit created by agriculture-related financial products and services is not ideal and thy may be even faced with the risk of loss. Consequently, if rural financial institutions have better choices, they will put rural residents and agricultural enterprises behind when they ranking their choices. Some rural financial institutions may even absorption depot in rural areas and loan to non-agricultural sectors or non-rural areas, which leads to the flowing out of capital which is supposed to use for agricultural development, thus causing unbalance in total amounts. From the perspective of market demand, rural residents and agricultural </w:t>
      </w:r>
      <w:r w:rsidRPr="00CE6A7D">
        <w:rPr>
          <w:rFonts w:ascii="Times New Roman" w:hAnsi="Times New Roman"/>
          <w:szCs w:val="24"/>
        </w:rPr>
        <w:lastRenderedPageBreak/>
        <w:t xml:space="preserve">enterprises are relatively difficult in accessing financial services as stated above. </w:t>
      </w:r>
    </w:p>
    <w:p w14:paraId="2711C9A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the theory of market supply and demand, if the supply is reduced, it will be more difficult to meet the demand or the cost for meeting the demand will be increased greatly. As for the development of rural finance, reduction of supply makes it harder to meet the demand of rural residents and agricultural enterprises for fund and then push rural residents and agricultural enterprises to skip over regular financial institutions and borrow money from relatives and friends to solve the fund problem. In this aspect, the situation will further reduce the reliance of the development of </w:t>
      </w:r>
      <w:bookmarkStart w:id="147" w:name="_Hlk3886027"/>
      <w:r w:rsidRPr="00CE6A7D">
        <w:rPr>
          <w:rFonts w:ascii="Times New Roman" w:hAnsi="Times New Roman"/>
          <w:szCs w:val="24"/>
        </w:rPr>
        <w:t>“agriculture, rural area and farmer”</w:t>
      </w:r>
      <w:bookmarkEnd w:id="147"/>
      <w:r w:rsidRPr="00CE6A7D">
        <w:rPr>
          <w:rFonts w:ascii="Times New Roman" w:hAnsi="Times New Roman"/>
          <w:szCs w:val="24"/>
        </w:rPr>
        <w:t xml:space="preserve"> on regular financial institutions. If the demand is reduced, the supply will be reduced correspondingly. In the process of development, if rural financial institutions find that less fund is needed for the development of “agriculture, rural area and farmer”, the institutions will reduce the supply correspondingly, which will make it harder for rural residents and agricultural enterprises to access financial products and services. The foresaid situation will form a vicious cycle, and each process will be repeated unceasingly. In the end, benefit of both the supply side and demand side will be affected. </w:t>
      </w:r>
    </w:p>
    <w:p w14:paraId="70727C69" w14:textId="77777777" w:rsidR="006377B4" w:rsidRPr="00CE6A7D" w:rsidRDefault="00000000">
      <w:pPr>
        <w:pStyle w:val="4"/>
        <w:rPr>
          <w:rFonts w:ascii="Times New Roman" w:hAnsi="Times New Roman" w:cs="Times New Roman"/>
          <w:sz w:val="24"/>
          <w:szCs w:val="24"/>
          <w:lang w:val="en-US"/>
        </w:rPr>
      </w:pPr>
      <w:bookmarkStart w:id="148" w:name="_Toc518165968"/>
      <w:bookmarkStart w:id="149" w:name="_Toc520550321"/>
      <w:bookmarkStart w:id="150" w:name="_Toc4938637"/>
      <w:r w:rsidRPr="00CE6A7D">
        <w:rPr>
          <w:rFonts w:ascii="Times New Roman" w:hAnsi="Times New Roman" w:cs="Times New Roman"/>
          <w:sz w:val="24"/>
          <w:szCs w:val="24"/>
          <w:lang w:val="en-US"/>
        </w:rPr>
        <w:t>5.3.3 Policies</w:t>
      </w:r>
      <w:bookmarkEnd w:id="148"/>
      <w:bookmarkEnd w:id="149"/>
      <w:bookmarkEnd w:id="150"/>
    </w:p>
    <w:p w14:paraId="731BB96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market failure in the process of development of rural finance in China is relatively serious due to impact of many factors. Therefore, function of “the visible hand” should be leveraged in this circumstance, and policy-based tools and measures should be used to solve problems caused by market failure. For example, the country will revise laws and regulations to guarantee that a favorable environment is provided for the development rural finance and request some rural financial institutions to set up service outlets or service platforms in grass-root units to promote the development of rural finance. However, the government, being “the visible hand”, is not always powerful. Failures may be caused by some internal and external factors. Such failures are referred to as the government failures. </w:t>
      </w:r>
    </w:p>
    <w:p w14:paraId="09A5C9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“Government failure” in rural finance construction</w:t>
      </w:r>
    </w:p>
    <w:p w14:paraId="38393F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Usually, outlets and financial service platforms of rural financial institutions are set up in county towns or towns. Generally speaking, there are much more financial institution outlets and service platforms in county towns than in towns. There are many reasons for the phenomena. The most important factor is probably that staffs of these outlets and platforms live in county towns and towns. If the outlets and platforms are established in rural areas, it will be inconvenient for these staffs. The distribution of outlets and platforms leads to long distance from rural financial infrastructure to rural areas, thus causing negative problems like information asymmetry, which is not favorable for healthy development of rural finance. </w:t>
      </w:r>
    </w:p>
    <w:p w14:paraId="074934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To push forward the development of rural finance, the country designates a number of institutions mainly engaged in rural financial business, such as Rural Credit Cooperatives, intending to pushing forward the development of rural financial business with these financial institution outlets as carriers. However, many rural financial institutions or agriculture-related financial institutions focus on business development in urban areas, only carry out business targeting large-scale agricultural enterprises and rich rural residents and keep distance with impoverished rural residents and small and medium-sized enterprises due to the existence of market failure. Obviously, these institutions run in the opposite direction against the intention of the country. </w:t>
      </w:r>
    </w:p>
    <w:p w14:paraId="1E7DAD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“Government failure” in rural finance regulation</w:t>
      </w:r>
    </w:p>
    <w:p w14:paraId="568219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Currently, the regulation of rural finance is still a heavy burden and takes a long time. There are still problems in the regulation work. Firstly, rise in income level of rural areas in current stage creates increasing demand of rural areas for financial management. Flow direction of the large amount of surplus fund has relatively important impact. Currently, regulation on the surplus fund in China is not effective enough, which causes vile events, such as illegal fund-raising, and creates adverse impact on social development. In addition, some petty loan companies are developed in the market </w:t>
      </w:r>
      <w:r w:rsidRPr="00CE6A7D">
        <w:rPr>
          <w:rFonts w:ascii="Times New Roman" w:hAnsi="Times New Roman"/>
          <w:szCs w:val="24"/>
        </w:rPr>
        <w:lastRenderedPageBreak/>
        <w:t xml:space="preserve">to respond to the imbalance between financial supply and financial demand in rural areas. These petty loan companies are small in scale but seeded and growing in the soil of rural areas. Therefore, they are able to meet financing demand of rural areas. In the process of development, the country also publishes preferential policies to support the development of these petty loan companies. However, as the policies are not open enough in the implementation process and institutions and talents with the power of regulation are all seated in county town, some mass events occur due to ineffective regulation. Generally speaking, government failure is mainly reflected in two aspects: excessive regulation and inadequate regulation. </w:t>
      </w:r>
    </w:p>
    <w:p w14:paraId="580E61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Excessive regulation</w:t>
      </w:r>
    </w:p>
    <w:p w14:paraId="3AC1EAE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supply of and demand for financial products and services in rural areas are unbalanced for long term and the supply is less than demand, many petty loan institutions are developed gradually and increase financial supply in rural areas, thus playing an important role in meeting credit demand of rural residents. However, petty loan institutions are often characterized in the small development scale and low system construction and risk management level. moreover, excessive commercialization of these institutions will result in crisis. To cope with this situation, the country raises up the market admission threshold for these institutions: As the market position of these petty loan institutions is not specified in laws issued before, these petty loan institutions are not eligible for enjoying preferential policies about the development of rural finance which are issued by the country. The People’s Bank of China specifies the business scope of these institutions. For example, these institutions are not allowed to absorb deposit of the public in order to improve the safety level of enterprise operation and lower the probability of risk factors. Some national and regional preferential policies only target financial institutions like the Rural Credit Cooperatives. The petty loan institutions are excluded from the policies, which invisibly leads to unfairness in market competition and tends to cause “monopoly” in some sectors. The situation is harmful to the healthy development of rural finance. </w:t>
      </w:r>
    </w:p>
    <w:p w14:paraId="3C5DFAC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Inadequate regulation</w:t>
      </w:r>
    </w:p>
    <w:p w14:paraId="7C6ABA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laws of China, the CBRC has the authority of regulating financial institutions. In practice, local offices of CBRC focus on the regulation of large-scale and medium-sized banks and delegate power of regulation on rural petty loan institutions to grass-root offices. Due to the busy work on regulation, inadequate number of working personnel and lack of professional talents, the regulation on rural petty loan institutions is ineffective or even not conducted, which causes some serious events. Problems caused by ineffective regulation will cause loss of attractiveness of rural petty loan institutions and also harm the healthy development of rural finance. </w:t>
      </w:r>
    </w:p>
    <w:p w14:paraId="257FA7EB" w14:textId="77777777" w:rsidR="006377B4" w:rsidRPr="00CE6A7D" w:rsidRDefault="00000000">
      <w:pPr>
        <w:pStyle w:val="3"/>
        <w:rPr>
          <w:rFonts w:ascii="Times New Roman" w:hAnsi="Times New Roman" w:cs="Times New Roman"/>
          <w:sz w:val="24"/>
          <w:szCs w:val="24"/>
          <w:lang w:val="en-US"/>
        </w:rPr>
      </w:pPr>
      <w:bookmarkStart w:id="151" w:name="_Toc520550322"/>
      <w:bookmarkStart w:id="152" w:name="_Toc4938638"/>
      <w:r w:rsidRPr="00CE6A7D">
        <w:rPr>
          <w:rFonts w:ascii="Times New Roman" w:hAnsi="Times New Roman" w:cs="Times New Roman"/>
          <w:sz w:val="24"/>
          <w:szCs w:val="24"/>
          <w:lang w:val="en-US"/>
        </w:rPr>
        <w:t xml:space="preserve">5.4 </w:t>
      </w:r>
      <w:bookmarkEnd w:id="151"/>
      <w:r w:rsidRPr="00CE6A7D">
        <w:rPr>
          <w:rFonts w:ascii="Times New Roman" w:hAnsi="Times New Roman" w:cs="Times New Roman"/>
          <w:sz w:val="24"/>
          <w:szCs w:val="24"/>
          <w:lang w:val="en-US"/>
        </w:rPr>
        <w:t>Summary</w:t>
      </w:r>
      <w:bookmarkEnd w:id="152"/>
    </w:p>
    <w:p w14:paraId="2D59A9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analysis of reasons for current situation of under-developed rural finance shows that fundamental factors restricting the development of rural finance includes four aspects: Firstly, “small, scattered and remote” natural villages lead to difficulty in rational and concentrated construction of financial infrastructure, thus leading to “poor contact” between the supply side and demand side and causing information asymmetry. Secondly, high service cost leads to difficulty in sustainable supply of rural financial services. Thirdly, long-term inadequate supply in the market creates a vicious cycle which leads to market depression. Fourthly, inadequate power of regulation institutions causes difficulty in regulation. </w:t>
      </w:r>
    </w:p>
    <w:p w14:paraId="63CD555C"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9"/>
          <w:footnotePr>
            <w:numFmt w:val="decimalEnclosedCircleChinese"/>
          </w:footnotePr>
          <w:pgSz w:w="11906" w:h="16838"/>
          <w:pgMar w:top="1134" w:right="1134" w:bottom="1134" w:left="1134" w:header="851" w:footer="851" w:gutter="0"/>
          <w:cols w:space="720"/>
          <w:docGrid w:linePitch="326"/>
        </w:sectPr>
      </w:pPr>
    </w:p>
    <w:p w14:paraId="57509C63" w14:textId="77777777" w:rsidR="006377B4" w:rsidRPr="00CE6A7D" w:rsidRDefault="00000000">
      <w:pPr>
        <w:keepNext/>
        <w:keepLines/>
        <w:adjustRightInd w:val="0"/>
        <w:snapToGrid w:val="0"/>
        <w:spacing w:beforeLines="50" w:before="120" w:afterLines="50" w:after="120"/>
        <w:jc w:val="center"/>
        <w:outlineLvl w:val="0"/>
        <w:rPr>
          <w:rFonts w:ascii="Times New Roman" w:eastAsia="黑体" w:hAnsi="Times New Roman"/>
          <w:b/>
          <w:bCs/>
          <w:kern w:val="44"/>
          <w:szCs w:val="24"/>
        </w:rPr>
      </w:pPr>
      <w:bookmarkStart w:id="153" w:name="_Toc4938639"/>
      <w:bookmarkStart w:id="154" w:name="_Toc520550323"/>
      <w:bookmarkStart w:id="155" w:name="_Hlk4508004"/>
      <w:r w:rsidRPr="00CE6A7D">
        <w:rPr>
          <w:rFonts w:ascii="Times New Roman" w:eastAsia="黑体" w:hAnsi="Times New Roman"/>
          <w:b/>
          <w:bCs/>
          <w:kern w:val="44"/>
          <w:szCs w:val="24"/>
        </w:rPr>
        <w:lastRenderedPageBreak/>
        <w:t>Chapter 6 Empirical Study in Driving Function of Internet on Development of Rural Finance</w:t>
      </w:r>
      <w:bookmarkEnd w:id="153"/>
      <w:bookmarkEnd w:id="154"/>
    </w:p>
    <w:bookmarkEnd w:id="155"/>
    <w:p w14:paraId="4A8C665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chapter, empirical study will be conducted to exam the relation between web user coverage rate in rural area and the development level of rural credit, thus exploring, in the macroscopic level, whether the popularization of internet in rural area has any positive effect on the development of rural finance. </w:t>
      </w:r>
    </w:p>
    <w:p w14:paraId="07400D47"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6" w:name="_Toc513558612"/>
      <w:bookmarkStart w:id="157" w:name="_Toc4938640"/>
      <w:bookmarkStart w:id="158" w:name="_Toc520550324"/>
      <w:r w:rsidRPr="00CE6A7D">
        <w:rPr>
          <w:rFonts w:ascii="Times New Roman" w:eastAsia="黑体" w:hAnsi="Times New Roman"/>
          <w:b/>
          <w:bCs/>
          <w:szCs w:val="24"/>
        </w:rPr>
        <w:t>6.1 Selection of indicators</w:t>
      </w:r>
      <w:bookmarkEnd w:id="156"/>
      <w:bookmarkEnd w:id="157"/>
      <w:bookmarkEnd w:id="158"/>
    </w:p>
    <w:p w14:paraId="3F4A0A33" w14:textId="046060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dependent variable in this study is the financial development level in rural areas, which is used to measure the ease or difficulty with which the rural population in a given region obtains financial services at a certain cost. Previous literature often uses actual financial indicators obtained in a specific region as measures, such as the presence or absence of bank loans and the total amount of loans received (He Ren et al., 2012; Lu Yajuan, 2014). Some scholars have used the sum of national budget funds, </w:t>
      </w:r>
      <w:r w:rsidR="008A1288">
        <w:rPr>
          <w:rFonts w:ascii="Times New Roman" w:hAnsi="Times New Roman"/>
          <w:szCs w:val="24"/>
        </w:rPr>
        <w:t>Chinese</w:t>
      </w:r>
      <w:r w:rsidRPr="00CE6A7D">
        <w:rPr>
          <w:rFonts w:ascii="Times New Roman" w:hAnsi="Times New Roman"/>
          <w:szCs w:val="24"/>
        </w:rPr>
        <w:t xml:space="preserve"> loans, </w:t>
      </w:r>
      <w:r w:rsidR="008A1288">
        <w:rPr>
          <w:rFonts w:ascii="Times New Roman" w:hAnsi="Times New Roman"/>
          <w:szCs w:val="24"/>
        </w:rPr>
        <w:t>Western</w:t>
      </w:r>
      <w:r w:rsidRPr="00CE6A7D">
        <w:rPr>
          <w:rFonts w:ascii="Times New Roman" w:hAnsi="Times New Roman"/>
          <w:szCs w:val="24"/>
        </w:rPr>
        <w:t xml:space="preserve"> capital utilization, and the portion of </w:t>
      </w:r>
      <w:r w:rsidR="008A1288">
        <w:rPr>
          <w:rFonts w:ascii="Times New Roman" w:hAnsi="Times New Roman"/>
          <w:szCs w:val="24"/>
        </w:rPr>
        <w:t>Chinese</w:t>
      </w:r>
      <w:r w:rsidRPr="00CE6A7D">
        <w:rPr>
          <w:rFonts w:ascii="Times New Roman" w:hAnsi="Times New Roman"/>
          <w:szCs w:val="24"/>
        </w:rPr>
        <w:t xml:space="preserve"> loans in rural non-agricultural investment funds over the years to measure the financial development level of households at the provincial level (Gao Yuandong and Zhang Weiguo, 2014; Hu Zongyi and Luo Liudan, 2016). Drawing from previous research methods, this study employs the per capita amount of rural loans in various provinces to measure the level of financial development in rural areas.</w:t>
      </w:r>
    </w:p>
    <w:p w14:paraId="1676233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independent variable is the extent of Internet penetration in rural areas. Given considerations from previous literature and data availability, the study selects the macro-level measure of internet coverage (referred to as "internet user coverage") among the rural population in each province. Internet user coverage is typically measured as the proportion of rural internet users to the total rural population. A higher proportion indicates a broader internet coverage among rural populations. As there is no available data on rural internet users in national statistics over the years, this study borrows the method commonly used in previous research to estimate the number of rural internet users, which involves calculating the product of the total number of internet users in each province and the proportion of urban and rural internet users.</w:t>
      </w:r>
    </w:p>
    <w:p w14:paraId="4D31C2E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terms of control variables, referencing literature on empirical research in rural finance (Gao Yuandong, Wen Tao, Wang Xiaohua, 2013; Hu Yizong and Li Peng, 2013), regions with higher per capita income in rural areas tend to have a higher level of financial services. In terms of financial situations, the financial status of regional governments is a critical factor that may influence the coverage of local credit services. Recognizing the importance of financial expenditure related to agriculture in rural finance, areas with higher financial support for agriculture tend to have more significant investments in rural infrastructure and welfare development. At the same time, the growth rate and structure of the social productivity value within rural areas may also affect the level of financial services in the locality, such as the speed and intensity of credit extension. Based on these considerations, this study includes the following control variables: per capita annual income of rural households, per capita financial expenditure within the region, GDP growth rate, and GDP structure.</w:t>
      </w:r>
    </w:p>
    <w:p w14:paraId="090F148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6.1 Lists of Variable Indicators</w:t>
      </w:r>
    </w:p>
    <w:tbl>
      <w:tblPr>
        <w:tblW w:w="5000" w:type="pct"/>
        <w:tblBorders>
          <w:top w:val="single" w:sz="12" w:space="0" w:color="auto"/>
          <w:bottom w:val="single" w:sz="12" w:space="0" w:color="auto"/>
        </w:tblBorders>
        <w:tblLook w:val="04A0" w:firstRow="1" w:lastRow="0" w:firstColumn="1" w:lastColumn="0" w:noHBand="0" w:noVBand="1"/>
      </w:tblPr>
      <w:tblGrid>
        <w:gridCol w:w="1929"/>
        <w:gridCol w:w="2950"/>
        <w:gridCol w:w="164"/>
        <w:gridCol w:w="4811"/>
      </w:tblGrid>
      <w:tr w:rsidR="006377B4" w:rsidRPr="00CE6A7D" w14:paraId="5593174B" w14:textId="77777777">
        <w:tc>
          <w:tcPr>
            <w:tcW w:w="979" w:type="pct"/>
            <w:tcBorders>
              <w:top w:val="single" w:sz="12" w:space="0" w:color="auto"/>
              <w:bottom w:val="single" w:sz="4" w:space="0" w:color="auto"/>
            </w:tcBorders>
            <w:vAlign w:val="center"/>
          </w:tcPr>
          <w:p w14:paraId="2293352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1497" w:type="pct"/>
            <w:tcBorders>
              <w:top w:val="single" w:sz="12" w:space="0" w:color="auto"/>
              <w:bottom w:val="single" w:sz="4" w:space="0" w:color="auto"/>
            </w:tcBorders>
            <w:vAlign w:val="center"/>
          </w:tcPr>
          <w:p w14:paraId="046A85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Meaning of Variables</w:t>
            </w:r>
          </w:p>
        </w:tc>
        <w:tc>
          <w:tcPr>
            <w:tcW w:w="2525" w:type="pct"/>
            <w:gridSpan w:val="2"/>
            <w:tcBorders>
              <w:top w:val="single" w:sz="12" w:space="0" w:color="auto"/>
              <w:bottom w:val="single" w:sz="4" w:space="0" w:color="auto"/>
            </w:tcBorders>
            <w:vAlign w:val="center"/>
          </w:tcPr>
          <w:p w14:paraId="058EE2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Treatment Method</w:t>
            </w:r>
          </w:p>
        </w:tc>
      </w:tr>
      <w:tr w:rsidR="006377B4" w:rsidRPr="00CE6A7D" w14:paraId="7A1C8BDB" w14:textId="77777777">
        <w:tc>
          <w:tcPr>
            <w:tcW w:w="5000" w:type="pct"/>
            <w:gridSpan w:val="4"/>
            <w:tcBorders>
              <w:top w:val="single" w:sz="4" w:space="0" w:color="auto"/>
              <w:bottom w:val="nil"/>
            </w:tcBorders>
            <w:vAlign w:val="center"/>
          </w:tcPr>
          <w:p w14:paraId="06F18233"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Dependent variable</w:t>
            </w:r>
          </w:p>
        </w:tc>
      </w:tr>
      <w:tr w:rsidR="006377B4" w:rsidRPr="00CE6A7D" w14:paraId="0980EC69" w14:textId="77777777">
        <w:tc>
          <w:tcPr>
            <w:tcW w:w="979" w:type="pct"/>
            <w:tcBorders>
              <w:top w:val="nil"/>
              <w:left w:val="nil"/>
              <w:bottom w:val="nil"/>
              <w:right w:val="nil"/>
            </w:tcBorders>
            <w:vAlign w:val="center"/>
          </w:tcPr>
          <w:p w14:paraId="342E4CA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1580" w:type="pct"/>
            <w:gridSpan w:val="2"/>
            <w:tcBorders>
              <w:top w:val="nil"/>
              <w:left w:val="nil"/>
              <w:bottom w:val="nil"/>
              <w:right w:val="nil"/>
            </w:tcBorders>
            <w:vAlign w:val="center"/>
          </w:tcPr>
          <w:p w14:paraId="6F3F019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amount of agriculture-related loan of rural resident</w:t>
            </w:r>
          </w:p>
        </w:tc>
        <w:tc>
          <w:tcPr>
            <w:tcW w:w="2441" w:type="pct"/>
            <w:tcBorders>
              <w:top w:val="nil"/>
              <w:left w:val="nil"/>
              <w:bottom w:val="nil"/>
              <w:right w:val="nil"/>
            </w:tcBorders>
            <w:vAlign w:val="center"/>
          </w:tcPr>
          <w:p w14:paraId="5F2E2C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amount of agriculture-related loan/total number of rural residents</w:t>
            </w:r>
          </w:p>
        </w:tc>
      </w:tr>
      <w:tr w:rsidR="006377B4" w:rsidRPr="00CE6A7D" w14:paraId="65AA6175" w14:textId="77777777">
        <w:tc>
          <w:tcPr>
            <w:tcW w:w="5000" w:type="pct"/>
            <w:gridSpan w:val="4"/>
            <w:tcBorders>
              <w:top w:val="nil"/>
            </w:tcBorders>
            <w:vAlign w:val="center"/>
          </w:tcPr>
          <w:p w14:paraId="31FA2D58"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Independent variable</w:t>
            </w:r>
          </w:p>
        </w:tc>
      </w:tr>
      <w:tr w:rsidR="006377B4" w:rsidRPr="00CE6A7D" w14:paraId="60411E33" w14:textId="77777777">
        <w:tc>
          <w:tcPr>
            <w:tcW w:w="979" w:type="pct"/>
            <w:vAlign w:val="center"/>
          </w:tcPr>
          <w:p w14:paraId="5469B33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1497" w:type="pct"/>
            <w:vAlign w:val="center"/>
          </w:tcPr>
          <w:p w14:paraId="760C825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web user coverage rate</w:t>
            </w:r>
          </w:p>
        </w:tc>
        <w:tc>
          <w:tcPr>
            <w:tcW w:w="2525" w:type="pct"/>
            <w:gridSpan w:val="2"/>
            <w:vAlign w:val="center"/>
          </w:tcPr>
          <w:p w14:paraId="58F23D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number of web users*proportion of rural residents as web users/total number of rural residents</w:t>
            </w:r>
          </w:p>
        </w:tc>
      </w:tr>
      <w:tr w:rsidR="006377B4" w:rsidRPr="00CE6A7D" w14:paraId="08612F77" w14:textId="77777777">
        <w:tc>
          <w:tcPr>
            <w:tcW w:w="5000" w:type="pct"/>
            <w:gridSpan w:val="4"/>
            <w:vAlign w:val="center"/>
          </w:tcPr>
          <w:p w14:paraId="3D307E11"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lastRenderedPageBreak/>
              <w:t>Control variable</w:t>
            </w:r>
          </w:p>
        </w:tc>
      </w:tr>
      <w:tr w:rsidR="006377B4" w:rsidRPr="00CE6A7D" w14:paraId="23C58CF0" w14:textId="77777777">
        <w:tc>
          <w:tcPr>
            <w:tcW w:w="979" w:type="pct"/>
            <w:vAlign w:val="center"/>
          </w:tcPr>
          <w:p w14:paraId="1366A1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1497" w:type="pct"/>
            <w:vAlign w:val="center"/>
          </w:tcPr>
          <w:p w14:paraId="634216FC"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annual income of rural resident</w:t>
            </w:r>
          </w:p>
        </w:tc>
        <w:tc>
          <w:tcPr>
            <w:tcW w:w="2525" w:type="pct"/>
            <w:gridSpan w:val="2"/>
            <w:vAlign w:val="center"/>
          </w:tcPr>
          <w:p w14:paraId="7978A10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w:t>
            </w:r>
          </w:p>
        </w:tc>
      </w:tr>
      <w:tr w:rsidR="006377B4" w:rsidRPr="00CE6A7D" w14:paraId="5DAC6DD7" w14:textId="77777777">
        <w:tc>
          <w:tcPr>
            <w:tcW w:w="979" w:type="pct"/>
            <w:vAlign w:val="center"/>
          </w:tcPr>
          <w:p w14:paraId="6CBCAA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1497" w:type="pct"/>
            <w:vAlign w:val="center"/>
          </w:tcPr>
          <w:p w14:paraId="1CE4FB9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agriculture-related financial expenditure</w:t>
            </w:r>
          </w:p>
        </w:tc>
        <w:tc>
          <w:tcPr>
            <w:tcW w:w="2525" w:type="pct"/>
            <w:gridSpan w:val="2"/>
            <w:vAlign w:val="center"/>
          </w:tcPr>
          <w:p w14:paraId="1795821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Agriculture-related financial expenditure/total population</w:t>
            </w:r>
          </w:p>
        </w:tc>
      </w:tr>
      <w:tr w:rsidR="006377B4" w:rsidRPr="00CE6A7D" w14:paraId="293A9099" w14:textId="77777777">
        <w:tc>
          <w:tcPr>
            <w:tcW w:w="979" w:type="pct"/>
            <w:vAlign w:val="center"/>
          </w:tcPr>
          <w:p w14:paraId="3AFEC7D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 xml:space="preserve">GDP_growth </w:t>
            </w:r>
          </w:p>
        </w:tc>
        <w:tc>
          <w:tcPr>
            <w:tcW w:w="1497" w:type="pct"/>
            <w:vAlign w:val="center"/>
          </w:tcPr>
          <w:p w14:paraId="5B4665A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growth rate</w:t>
            </w:r>
          </w:p>
        </w:tc>
        <w:tc>
          <w:tcPr>
            <w:tcW w:w="2525" w:type="pct"/>
            <w:gridSpan w:val="2"/>
            <w:vAlign w:val="center"/>
          </w:tcPr>
          <w:p w14:paraId="36B718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current year/GDP of previous year-1</w:t>
            </w:r>
          </w:p>
        </w:tc>
      </w:tr>
      <w:tr w:rsidR="006377B4" w:rsidRPr="00CE6A7D" w14:paraId="30379D94" w14:textId="77777777">
        <w:tc>
          <w:tcPr>
            <w:tcW w:w="979" w:type="pct"/>
            <w:vAlign w:val="center"/>
          </w:tcPr>
          <w:p w14:paraId="46C9F8B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1497" w:type="pct"/>
            <w:vAlign w:val="center"/>
          </w:tcPr>
          <w:p w14:paraId="4D56D0E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structure</w:t>
            </w:r>
          </w:p>
        </w:tc>
        <w:tc>
          <w:tcPr>
            <w:tcW w:w="2525" w:type="pct"/>
            <w:gridSpan w:val="2"/>
            <w:vAlign w:val="center"/>
          </w:tcPr>
          <w:p w14:paraId="169A158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primary industry of current year / GDP of current year</w:t>
            </w:r>
          </w:p>
        </w:tc>
      </w:tr>
    </w:tbl>
    <w:p w14:paraId="60A4F494"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9" w:name="_Toc513558613"/>
      <w:bookmarkStart w:id="160" w:name="_Toc520550325"/>
      <w:bookmarkStart w:id="161" w:name="_Toc4938641"/>
      <w:r w:rsidRPr="00CE6A7D">
        <w:rPr>
          <w:rFonts w:ascii="Times New Roman" w:eastAsia="黑体" w:hAnsi="Times New Roman"/>
          <w:b/>
          <w:bCs/>
          <w:szCs w:val="24"/>
        </w:rPr>
        <w:t xml:space="preserve">6.2 </w:t>
      </w:r>
      <w:bookmarkEnd w:id="159"/>
      <w:bookmarkEnd w:id="160"/>
      <w:r w:rsidRPr="00CE6A7D">
        <w:rPr>
          <w:rFonts w:ascii="Times New Roman" w:eastAsia="黑体" w:hAnsi="Times New Roman"/>
          <w:b/>
          <w:bCs/>
          <w:szCs w:val="24"/>
        </w:rPr>
        <w:t>Data Processing</w:t>
      </w:r>
      <w:bookmarkEnd w:id="161"/>
    </w:p>
    <w:p w14:paraId="3347CC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This paper focuses on the level of rural financial development and utilizes Chinese People's Bank's agricultural loan data from 2009 to 2016 as the source of the dependent variable. Data from 28 provinces and directly-administered municipalities across the country were selected for the analysis, excluding Beijing, Shanghai, and Tibet, based on data completeness.</w:t>
      </w:r>
    </w:p>
    <w:p w14:paraId="647752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treatment of the independent variable is somewhat complex and involves three indicators for each province: the scale of internet users, the proportion of internet users in rural households, and the total number of rural residents. The data for the scale of internet users and the proportion of internet users in urban and rural areas for each province were obtained from the China Internet Network Information Center (CNNIC) database. The data for the number of rural residents in each province were collected from the CEIC database's statistical yearbooks.</w:t>
      </w:r>
    </w:p>
    <w:p w14:paraId="50A37A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control variables were sourced from various statistics data available in the CEIC database, including the "China Statistical Yearbook," "China Financial Yearbook," "China Fiscal Yearbook," and "China Rural Statistical Yearbook." These data covered various economic, financial, and social statistics relevant to the provincial level.</w:t>
      </w:r>
    </w:p>
    <w:p w14:paraId="2AAA963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data processing and modeling regression were carried out using the econometrics software Stata MP 14.</w:t>
      </w:r>
    </w:p>
    <w:p w14:paraId="6D52697D" w14:textId="77777777" w:rsidR="006377B4" w:rsidRPr="00CE6A7D" w:rsidRDefault="006377B4">
      <w:pPr>
        <w:adjustRightInd w:val="0"/>
        <w:snapToGrid w:val="0"/>
        <w:spacing w:beforeLines="50" w:before="120" w:afterLines="50" w:after="120"/>
        <w:rPr>
          <w:rFonts w:ascii="Times New Roman" w:hAnsi="Times New Roman"/>
          <w:szCs w:val="24"/>
        </w:rPr>
      </w:pPr>
    </w:p>
    <w:p w14:paraId="0DA5DD9E"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6.2 Variable Mark Sheet</w:t>
      </w:r>
    </w:p>
    <w:tbl>
      <w:tblPr>
        <w:tblW w:w="5000" w:type="pct"/>
        <w:tblBorders>
          <w:top w:val="single" w:sz="12" w:space="0" w:color="auto"/>
          <w:bottom w:val="single" w:sz="12" w:space="0" w:color="auto"/>
        </w:tblBorders>
        <w:tblLook w:val="04A0" w:firstRow="1" w:lastRow="0" w:firstColumn="1" w:lastColumn="0" w:noHBand="0" w:noVBand="1"/>
      </w:tblPr>
      <w:tblGrid>
        <w:gridCol w:w="1994"/>
        <w:gridCol w:w="1918"/>
        <w:gridCol w:w="1788"/>
        <w:gridCol w:w="2081"/>
        <w:gridCol w:w="2073"/>
      </w:tblGrid>
      <w:tr w:rsidR="006377B4" w:rsidRPr="00CE6A7D" w14:paraId="10852E33" w14:textId="77777777">
        <w:tc>
          <w:tcPr>
            <w:tcW w:w="1012" w:type="pct"/>
            <w:tcBorders>
              <w:top w:val="single" w:sz="12" w:space="0" w:color="auto"/>
              <w:bottom w:val="single" w:sz="8" w:space="0" w:color="auto"/>
            </w:tcBorders>
            <w:noWrap/>
            <w:vAlign w:val="center"/>
          </w:tcPr>
          <w:p w14:paraId="2F33BDF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973" w:type="pct"/>
            <w:tcBorders>
              <w:top w:val="single" w:sz="12" w:space="0" w:color="auto"/>
              <w:bottom w:val="single" w:sz="8" w:space="0" w:color="auto"/>
            </w:tcBorders>
            <w:noWrap/>
            <w:vAlign w:val="center"/>
          </w:tcPr>
          <w:p w14:paraId="6F0B25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Average Value</w:t>
            </w:r>
          </w:p>
        </w:tc>
        <w:tc>
          <w:tcPr>
            <w:tcW w:w="907" w:type="pct"/>
            <w:tcBorders>
              <w:top w:val="single" w:sz="12" w:space="0" w:color="auto"/>
              <w:bottom w:val="single" w:sz="8" w:space="0" w:color="auto"/>
            </w:tcBorders>
            <w:noWrap/>
            <w:vAlign w:val="center"/>
          </w:tcPr>
          <w:p w14:paraId="19A6287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Minimum</w:t>
            </w:r>
          </w:p>
        </w:tc>
        <w:tc>
          <w:tcPr>
            <w:tcW w:w="1056" w:type="pct"/>
            <w:tcBorders>
              <w:top w:val="single" w:sz="12" w:space="0" w:color="auto"/>
              <w:bottom w:val="single" w:sz="8" w:space="0" w:color="auto"/>
            </w:tcBorders>
            <w:noWrap/>
            <w:vAlign w:val="center"/>
          </w:tcPr>
          <w:p w14:paraId="166A836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Maximum</w:t>
            </w:r>
          </w:p>
        </w:tc>
        <w:tc>
          <w:tcPr>
            <w:tcW w:w="1052" w:type="pct"/>
            <w:tcBorders>
              <w:top w:val="single" w:sz="12" w:space="0" w:color="auto"/>
              <w:bottom w:val="single" w:sz="8" w:space="0" w:color="auto"/>
            </w:tcBorders>
            <w:vAlign w:val="center"/>
          </w:tcPr>
          <w:p w14:paraId="0F3F755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Variance</w:t>
            </w:r>
          </w:p>
        </w:tc>
      </w:tr>
      <w:tr w:rsidR="006377B4" w:rsidRPr="00CE6A7D" w14:paraId="1B01078E" w14:textId="77777777">
        <w:tc>
          <w:tcPr>
            <w:tcW w:w="1012" w:type="pct"/>
            <w:tcBorders>
              <w:top w:val="single" w:sz="8" w:space="0" w:color="auto"/>
            </w:tcBorders>
            <w:noWrap/>
          </w:tcPr>
          <w:p w14:paraId="604A18B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973" w:type="pct"/>
            <w:tcBorders>
              <w:top w:val="single" w:sz="8" w:space="0" w:color="auto"/>
            </w:tcBorders>
            <w:noWrap/>
          </w:tcPr>
          <w:p w14:paraId="15A31B8B" w14:textId="5B9FEA8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3.41</w:t>
            </w:r>
          </w:p>
        </w:tc>
        <w:tc>
          <w:tcPr>
            <w:tcW w:w="907" w:type="pct"/>
            <w:tcBorders>
              <w:top w:val="single" w:sz="8" w:space="0" w:color="auto"/>
            </w:tcBorders>
            <w:noWrap/>
          </w:tcPr>
          <w:p w14:paraId="2D646F06" w14:textId="36D3A72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0.5</w:t>
            </w:r>
            <w:r w:rsidR="00603389">
              <w:rPr>
                <w:rFonts w:ascii="Times New Roman" w:hAnsi="Times New Roman" w:hint="eastAsia"/>
                <w:szCs w:val="24"/>
              </w:rPr>
              <w:t>6</w:t>
            </w:r>
          </w:p>
        </w:tc>
        <w:tc>
          <w:tcPr>
            <w:tcW w:w="1056" w:type="pct"/>
            <w:tcBorders>
              <w:top w:val="single" w:sz="8" w:space="0" w:color="auto"/>
            </w:tcBorders>
            <w:noWrap/>
          </w:tcPr>
          <w:p w14:paraId="0104169F" w14:textId="46455EE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16.3</w:t>
            </w:r>
            <w:r w:rsidR="00603389">
              <w:rPr>
                <w:rFonts w:ascii="Times New Roman" w:hAnsi="Times New Roman" w:hint="eastAsia"/>
                <w:szCs w:val="24"/>
              </w:rPr>
              <w:t>1</w:t>
            </w:r>
          </w:p>
        </w:tc>
        <w:tc>
          <w:tcPr>
            <w:tcW w:w="1052" w:type="pct"/>
            <w:tcBorders>
              <w:top w:val="single" w:sz="8" w:space="0" w:color="auto"/>
            </w:tcBorders>
          </w:tcPr>
          <w:p w14:paraId="14E47249" w14:textId="16A4346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2.74</w:t>
            </w:r>
          </w:p>
        </w:tc>
      </w:tr>
      <w:tr w:rsidR="006377B4" w:rsidRPr="00CE6A7D" w14:paraId="342026F8" w14:textId="77777777">
        <w:tc>
          <w:tcPr>
            <w:tcW w:w="1012" w:type="pct"/>
            <w:noWrap/>
          </w:tcPr>
          <w:p w14:paraId="118B97E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973" w:type="pct"/>
            <w:noWrap/>
          </w:tcPr>
          <w:p w14:paraId="335076A4" w14:textId="20F4B14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907" w:type="pct"/>
            <w:noWrap/>
          </w:tcPr>
          <w:p w14:paraId="30E4465C" w14:textId="2CC6CDF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c>
          <w:tcPr>
            <w:tcW w:w="1056" w:type="pct"/>
            <w:noWrap/>
          </w:tcPr>
          <w:p w14:paraId="406C1246" w14:textId="6E56F28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1.00</w:t>
            </w:r>
          </w:p>
        </w:tc>
        <w:tc>
          <w:tcPr>
            <w:tcW w:w="1052" w:type="pct"/>
          </w:tcPr>
          <w:p w14:paraId="0D05D745" w14:textId="365C869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0.16</w:t>
            </w:r>
          </w:p>
        </w:tc>
      </w:tr>
      <w:tr w:rsidR="006377B4" w:rsidRPr="00CE6A7D" w14:paraId="4938E5C1" w14:textId="77777777">
        <w:tc>
          <w:tcPr>
            <w:tcW w:w="1012" w:type="pct"/>
            <w:noWrap/>
          </w:tcPr>
          <w:p w14:paraId="5083B4B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973" w:type="pct"/>
            <w:noWrap/>
          </w:tcPr>
          <w:p w14:paraId="67B881EE" w14:textId="70E46B0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8365.7</w:t>
            </w:r>
            <w:r w:rsidR="00603389">
              <w:rPr>
                <w:rFonts w:ascii="Times New Roman" w:hAnsi="Times New Roman" w:hint="eastAsia"/>
                <w:szCs w:val="24"/>
              </w:rPr>
              <w:t>3</w:t>
            </w:r>
          </w:p>
        </w:tc>
        <w:tc>
          <w:tcPr>
            <w:tcW w:w="907" w:type="pct"/>
            <w:noWrap/>
          </w:tcPr>
          <w:p w14:paraId="2C5D832B" w14:textId="4E7D0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2980.10</w:t>
            </w:r>
          </w:p>
        </w:tc>
        <w:tc>
          <w:tcPr>
            <w:tcW w:w="1056" w:type="pct"/>
            <w:noWrap/>
          </w:tcPr>
          <w:p w14:paraId="1A7DDE31" w14:textId="18A1FAE2"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21626.69</w:t>
            </w:r>
          </w:p>
        </w:tc>
        <w:tc>
          <w:tcPr>
            <w:tcW w:w="1052" w:type="pct"/>
          </w:tcPr>
          <w:p w14:paraId="69C1C1E9" w14:textId="668C7B2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3435.9</w:t>
            </w:r>
            <w:r w:rsidR="00603389">
              <w:rPr>
                <w:rFonts w:ascii="Times New Roman" w:hAnsi="Times New Roman" w:hint="eastAsia"/>
                <w:szCs w:val="24"/>
              </w:rPr>
              <w:t>6</w:t>
            </w:r>
          </w:p>
        </w:tc>
      </w:tr>
      <w:tr w:rsidR="006377B4" w:rsidRPr="00CE6A7D" w14:paraId="66A09628" w14:textId="77777777">
        <w:tc>
          <w:tcPr>
            <w:tcW w:w="1012" w:type="pct"/>
            <w:tcBorders>
              <w:bottom w:val="nil"/>
            </w:tcBorders>
            <w:noWrap/>
          </w:tcPr>
          <w:p w14:paraId="26D2FC5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973" w:type="pct"/>
            <w:tcBorders>
              <w:bottom w:val="nil"/>
            </w:tcBorders>
            <w:noWrap/>
          </w:tcPr>
          <w:p w14:paraId="0727B701" w14:textId="05EC22D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0.10</w:t>
            </w:r>
          </w:p>
        </w:tc>
        <w:tc>
          <w:tcPr>
            <w:tcW w:w="907" w:type="pct"/>
            <w:tcBorders>
              <w:bottom w:val="nil"/>
            </w:tcBorders>
            <w:noWrap/>
          </w:tcPr>
          <w:p w14:paraId="19A45E95" w14:textId="58F873B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c>
          <w:tcPr>
            <w:tcW w:w="1056" w:type="pct"/>
            <w:tcBorders>
              <w:bottom w:val="nil"/>
            </w:tcBorders>
            <w:noWrap/>
          </w:tcPr>
          <w:p w14:paraId="51CD3CF7" w14:textId="1922769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0.39</w:t>
            </w:r>
          </w:p>
        </w:tc>
        <w:tc>
          <w:tcPr>
            <w:tcW w:w="1052" w:type="pct"/>
            <w:tcBorders>
              <w:bottom w:val="nil"/>
            </w:tcBorders>
          </w:tcPr>
          <w:p w14:paraId="49A8AA78" w14:textId="641A8C3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r>
      <w:tr w:rsidR="006377B4" w:rsidRPr="00CE6A7D" w14:paraId="20D63F76" w14:textId="77777777">
        <w:tc>
          <w:tcPr>
            <w:tcW w:w="1012" w:type="pct"/>
            <w:tcBorders>
              <w:top w:val="nil"/>
              <w:bottom w:val="nil"/>
            </w:tcBorders>
            <w:noWrap/>
          </w:tcPr>
          <w:p w14:paraId="39AD713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973" w:type="pct"/>
            <w:tcBorders>
              <w:top w:val="nil"/>
              <w:bottom w:val="nil"/>
            </w:tcBorders>
            <w:noWrap/>
          </w:tcPr>
          <w:p w14:paraId="4DDC5DE2" w14:textId="4F01B72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c>
          <w:tcPr>
            <w:tcW w:w="907" w:type="pct"/>
            <w:tcBorders>
              <w:top w:val="nil"/>
              <w:bottom w:val="nil"/>
            </w:tcBorders>
            <w:noWrap/>
          </w:tcPr>
          <w:p w14:paraId="1A0A9553" w14:textId="3D49F2E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-0.22</w:t>
            </w:r>
          </w:p>
        </w:tc>
        <w:tc>
          <w:tcPr>
            <w:tcW w:w="1056" w:type="pct"/>
            <w:tcBorders>
              <w:top w:val="nil"/>
              <w:bottom w:val="nil"/>
            </w:tcBorders>
            <w:noWrap/>
          </w:tcPr>
          <w:p w14:paraId="230F4C0C" w14:textId="5A2D159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1052" w:type="pct"/>
            <w:tcBorders>
              <w:top w:val="nil"/>
              <w:bottom w:val="nil"/>
            </w:tcBorders>
          </w:tcPr>
          <w:p w14:paraId="1CE5395C" w14:textId="7A9C955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0.07</w:t>
            </w:r>
          </w:p>
        </w:tc>
      </w:tr>
      <w:tr w:rsidR="006377B4" w:rsidRPr="00CE6A7D" w14:paraId="11B90D8F" w14:textId="77777777">
        <w:tc>
          <w:tcPr>
            <w:tcW w:w="1012" w:type="pct"/>
            <w:tcBorders>
              <w:top w:val="nil"/>
            </w:tcBorders>
            <w:noWrap/>
          </w:tcPr>
          <w:p w14:paraId="564D5E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973" w:type="pct"/>
            <w:tcBorders>
              <w:top w:val="nil"/>
            </w:tcBorders>
            <w:noWrap/>
          </w:tcPr>
          <w:p w14:paraId="713B66AB" w14:textId="0FDCF2B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0.11</w:t>
            </w:r>
          </w:p>
        </w:tc>
        <w:tc>
          <w:tcPr>
            <w:tcW w:w="907" w:type="pct"/>
            <w:tcBorders>
              <w:top w:val="nil"/>
            </w:tcBorders>
            <w:noWrap/>
          </w:tcPr>
          <w:p w14:paraId="0EDE99CC" w14:textId="2A594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0.01</w:t>
            </w:r>
          </w:p>
        </w:tc>
        <w:tc>
          <w:tcPr>
            <w:tcW w:w="1056" w:type="pct"/>
            <w:tcBorders>
              <w:top w:val="nil"/>
            </w:tcBorders>
            <w:noWrap/>
          </w:tcPr>
          <w:p w14:paraId="0CBEDB56" w14:textId="2B8DD64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w:t>
            </w:r>
            <w:r w:rsidR="00603389">
              <w:rPr>
                <w:rFonts w:ascii="Times New Roman" w:hAnsi="Times New Roman" w:hint="eastAsia"/>
                <w:szCs w:val="24"/>
              </w:rPr>
              <w:t>8</w:t>
            </w:r>
          </w:p>
        </w:tc>
        <w:tc>
          <w:tcPr>
            <w:tcW w:w="1052" w:type="pct"/>
            <w:tcBorders>
              <w:top w:val="nil"/>
            </w:tcBorders>
          </w:tcPr>
          <w:p w14:paraId="10F13CE0" w14:textId="6C5100E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w:t>
            </w:r>
            <w:r w:rsidR="00603389">
              <w:rPr>
                <w:rFonts w:ascii="Times New Roman" w:hAnsi="Times New Roman" w:hint="eastAsia"/>
                <w:szCs w:val="24"/>
              </w:rPr>
              <w:t>5</w:t>
            </w:r>
          </w:p>
        </w:tc>
      </w:tr>
    </w:tbl>
    <w:p w14:paraId="0349D29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Table 6.2, the independent variable Ruralloan, which refers to the per capita amount of agriculture-related loan of rural resident in each province from 2009 to 2016, equals to RMB 34.13 thousand in average, RMB 5.56 thousand at a minimum and RMB 163.06 thousand to the maximum. The independent variable Internet, which refers to the rural web user coverage rate from 2009 to 2016, is 27.2% in average, 6% at a minimum and 100% to the maximum. As for the control variables, the per capita annual income of rural resident in each province is RMB 8366 in average, RMB 2980 at a minimum and over RMB 20,000 to the maximum; as for the Fiscal, the indicator representing local agriculture-related financial expenditure, the per capita agriculture-related </w:t>
      </w:r>
      <w:r w:rsidRPr="00CE6A7D">
        <w:rPr>
          <w:rFonts w:ascii="Times New Roman" w:hAnsi="Times New Roman"/>
          <w:szCs w:val="24"/>
        </w:rPr>
        <w:lastRenderedPageBreak/>
        <w:t xml:space="preserve">financial expenditure in each province is RMB 1,040 in average; average GDP growth rate of each province is 12.2% during the eight years from 2009 to 2016; and the proportion of GDP of the primary industry to total GDP in each province is 11.1% in average. </w:t>
      </w:r>
    </w:p>
    <w:p w14:paraId="421F86D9"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2" w:name="_Toc520550326"/>
      <w:bookmarkStart w:id="163" w:name="_Toc513558614"/>
      <w:bookmarkStart w:id="164" w:name="_Toc4938642"/>
      <w:r w:rsidRPr="00CE6A7D">
        <w:rPr>
          <w:rFonts w:ascii="Times New Roman" w:eastAsia="黑体" w:hAnsi="Times New Roman"/>
          <w:b/>
          <w:bCs/>
          <w:szCs w:val="24"/>
        </w:rPr>
        <w:t xml:space="preserve">6.3 </w:t>
      </w:r>
      <w:bookmarkEnd w:id="162"/>
      <w:bookmarkEnd w:id="163"/>
      <w:r w:rsidRPr="00CE6A7D">
        <w:rPr>
          <w:rFonts w:ascii="Times New Roman" w:eastAsia="黑体" w:hAnsi="Times New Roman"/>
          <w:b/>
          <w:bCs/>
          <w:szCs w:val="24"/>
        </w:rPr>
        <w:t>Modeling</w:t>
      </w:r>
      <w:bookmarkEnd w:id="164"/>
    </w:p>
    <w:p w14:paraId="4E8516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theories and assumptions mentioned above, the authors will explore the relation between the development of rural finance and internet popularization degree of rural areas and build the model as follows: </w:t>
      </w:r>
    </w:p>
    <w:p w14:paraId="62CDD971" w14:textId="77777777" w:rsidR="006377B4" w:rsidRPr="00CE6A7D" w:rsidRDefault="00000000">
      <w:pPr>
        <w:adjustRightInd w:val="0"/>
        <w:snapToGrid w:val="0"/>
        <w:spacing w:beforeLines="50" w:before="120" w:afterLines="50" w:after="120"/>
        <w:jc w:val="right"/>
        <w:rPr>
          <w:rFonts w:ascii="Times New Roman" w:hAnsi="Times New Roman"/>
          <w:szCs w:val="24"/>
        </w:rPr>
      </w:pPr>
      <m:oMath>
        <m:sSub>
          <m:sSubPr>
            <m:ctrlPr>
              <w:rPr>
                <w:rFonts w:ascii="Cambria Math" w:hAnsi="Cambria Math"/>
                <w:szCs w:val="24"/>
              </w:rPr>
            </m:ctrlPr>
          </m:sSubPr>
          <m:e>
            <m:r>
              <w:rPr>
                <w:rFonts w:ascii="Cambria Math" w:hAnsi="Cambria Math"/>
                <w:szCs w:val="24"/>
              </w:rPr>
              <m:t>Rurallloan</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Internet+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instrText>
      </w:r>
      <w:r w:rsidRPr="00CE6A7D">
        <w:rPr>
          <w:rFonts w:ascii="Times New Roman" w:hAnsi="Times New Roman"/>
          <w:szCs w:val="24"/>
        </w:rPr>
        <w:fldChar w:fldCharType="end"/>
      </w:r>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instrText>
      </w:r>
      <w:r w:rsidRPr="00CE6A7D">
        <w:rPr>
          <w:rFonts w:ascii="Times New Roman" w:hAnsi="Times New Roman"/>
          <w:szCs w:val="24"/>
        </w:rPr>
        <w:fldChar w:fldCharType="end"/>
      </w:r>
      <w:r w:rsidRPr="00CE6A7D">
        <w:rPr>
          <w:rFonts w:ascii="Times New Roman" w:hAnsi="Times New Roman"/>
          <w:szCs w:val="24"/>
        </w:rPr>
        <w:t xml:space="preserve">                      (5-1)</w:t>
      </w:r>
    </w:p>
    <w:p w14:paraId="0E1B9F3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regression model, Ruralloan is the dependent variable which refers to per capita balance of agriculture-related loan of rural resident. According to Table 6.1 Internet is the independent variable which refers to the rural web user coverage rate; and there are 4 control variables. In addition, i and t represent changes in cross-section individual and time series respectively. i represents province No.i, and t represents year t; βi is the influence coefficient of each variable; </w:t>
      </w:r>
      <m:oMath>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oMath>
      <w:r w:rsidRPr="00CE6A7D">
        <w:rPr>
          <w:rFonts w:ascii="Times New Roman" w:hAnsi="Times New Roman"/>
          <w:szCs w:val="24"/>
        </w:rPr>
        <w:t xml:space="preserve"> represents the cross-section individual difference not changed with time; and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position w:val="-27"/>
          <w:szCs w:val="24"/>
        </w:rPr>
        <w:t xml:space="preserve"> </w:t>
      </w:r>
      <w:r w:rsidRPr="00CE6A7D">
        <w:rPr>
          <w:rFonts w:ascii="Times New Roman" w:hAnsi="Times New Roman"/>
          <w:szCs w:val="24"/>
        </w:rPr>
        <w:t xml:space="preserve">represents the random error term. </w:t>
      </w:r>
    </w:p>
    <w:p w14:paraId="6992E35B"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5" w:name="_Toc513558615"/>
      <w:bookmarkStart w:id="166" w:name="_Toc4938643"/>
      <w:bookmarkStart w:id="167" w:name="_Toc520550327"/>
      <w:r w:rsidRPr="00CE6A7D">
        <w:rPr>
          <w:rFonts w:ascii="Times New Roman" w:eastAsia="黑体" w:hAnsi="Times New Roman"/>
          <w:b/>
          <w:bCs/>
          <w:szCs w:val="24"/>
        </w:rPr>
        <w:t>6.4 Empirical Result</w:t>
      </w:r>
      <w:bookmarkEnd w:id="165"/>
      <w:bookmarkEnd w:id="166"/>
      <w:bookmarkEnd w:id="167"/>
    </w:p>
    <w:p w14:paraId="432907D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data features, the author chooses the fixed effects model, one of the panel data estimation models, in the study. Firstly, the F-test result indicates to choose the fixed effects model and excludes the hybrid model. Secondly, Hausman test result also indicates to choose the fixed effects model and excludes the random effects model. To control the individual difference and time difference, the author uses fixed-individual effect model and fixed-time effect model to carry out the test in the study. </w:t>
      </w:r>
    </w:p>
    <w:p w14:paraId="181E2DD4"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68" w:name="_Toc520550328"/>
      <w:bookmarkStart w:id="169" w:name="_Toc4938644"/>
      <w:bookmarkStart w:id="170" w:name="_Toc513558616"/>
      <w:bookmarkStart w:id="171" w:name="_Toc518165975"/>
      <w:r w:rsidRPr="00CE6A7D">
        <w:rPr>
          <w:rFonts w:ascii="Times New Roman" w:eastAsia="黑体" w:hAnsi="Times New Roman"/>
          <w:b/>
          <w:bCs/>
          <w:szCs w:val="24"/>
        </w:rPr>
        <w:t>6.4.1 Result Analysis</w:t>
      </w:r>
      <w:bookmarkEnd w:id="168"/>
      <w:bookmarkEnd w:id="169"/>
      <w:bookmarkEnd w:id="170"/>
      <w:bookmarkEnd w:id="171"/>
    </w:p>
    <w:p w14:paraId="58D0E16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6.4 Empirical Result of Impact of Rural Internet and Digitalization Popularization Degree on Development Level of Rural Finance</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03F82E0D" w14:textId="77777777">
        <w:tc>
          <w:tcPr>
            <w:tcW w:w="2921" w:type="pct"/>
            <w:tcBorders>
              <w:top w:val="single" w:sz="12" w:space="0" w:color="auto"/>
              <w:bottom w:val="nil"/>
            </w:tcBorders>
            <w:noWrap/>
            <w:vAlign w:val="center"/>
          </w:tcPr>
          <w:p w14:paraId="6063050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tcBorders>
            <w:noWrap/>
            <w:vAlign w:val="center"/>
          </w:tcPr>
          <w:p w14:paraId="51C4BFA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2E12FE4C" w14:textId="77777777">
        <w:tc>
          <w:tcPr>
            <w:tcW w:w="2921" w:type="pct"/>
            <w:tcBorders>
              <w:top w:val="single" w:sz="8" w:space="0" w:color="auto"/>
            </w:tcBorders>
            <w:noWrap/>
          </w:tcPr>
          <w:p w14:paraId="630B62C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single" w:sz="8" w:space="0" w:color="auto"/>
            </w:tcBorders>
            <w:noWrap/>
            <w:vAlign w:val="center"/>
          </w:tcPr>
          <w:p w14:paraId="46D9D6D2" w14:textId="162FFE85" w:rsidR="006377B4" w:rsidRPr="00CE6A7D" w:rsidRDefault="00701C88">
            <w:pPr>
              <w:adjustRightInd w:val="0"/>
              <w:snapToGrid w:val="0"/>
              <w:spacing w:beforeLines="20" w:before="48" w:afterLines="20" w:after="48"/>
              <w:jc w:val="center"/>
              <w:rPr>
                <w:rFonts w:ascii="Times New Roman" w:hAnsi="Times New Roman"/>
                <w:szCs w:val="24"/>
              </w:rPr>
            </w:pPr>
            <w:r>
              <w:rPr>
                <w:rFonts w:ascii="Times New Roman" w:hAnsi="Times New Roman" w:hint="eastAsia"/>
                <w:szCs w:val="24"/>
              </w:rPr>
              <w:t>9.00</w:t>
            </w:r>
            <w:r w:rsidRPr="00CE6A7D">
              <w:rPr>
                <w:rFonts w:ascii="Times New Roman" w:hAnsi="Times New Roman"/>
                <w:szCs w:val="24"/>
              </w:rPr>
              <w:t>***</w:t>
            </w:r>
          </w:p>
        </w:tc>
      </w:tr>
      <w:tr w:rsidR="006377B4" w:rsidRPr="00CE6A7D" w14:paraId="6766C3FC" w14:textId="77777777">
        <w:tc>
          <w:tcPr>
            <w:tcW w:w="2921" w:type="pct"/>
            <w:noWrap/>
          </w:tcPr>
          <w:p w14:paraId="29B27271"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DDD21C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(4.38)</w:t>
            </w:r>
          </w:p>
        </w:tc>
      </w:tr>
      <w:tr w:rsidR="006377B4" w:rsidRPr="00CE6A7D" w14:paraId="68A4C6B5" w14:textId="77777777">
        <w:tc>
          <w:tcPr>
            <w:tcW w:w="2921" w:type="pct"/>
            <w:noWrap/>
          </w:tcPr>
          <w:p w14:paraId="6C7986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0D35EBD3" w14:textId="4A43F30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4BD3B3A4" w14:textId="77777777">
        <w:tc>
          <w:tcPr>
            <w:tcW w:w="2921" w:type="pct"/>
            <w:noWrap/>
          </w:tcPr>
          <w:p w14:paraId="1467EB6B"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71BF1D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(6.40)</w:t>
            </w:r>
          </w:p>
        </w:tc>
      </w:tr>
      <w:tr w:rsidR="006377B4" w:rsidRPr="00CE6A7D" w14:paraId="7D5050F3" w14:textId="77777777">
        <w:tc>
          <w:tcPr>
            <w:tcW w:w="2921" w:type="pct"/>
            <w:noWrap/>
          </w:tcPr>
          <w:p w14:paraId="139F7B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6861719C" w14:textId="559F58F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7.9</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352572B5" w14:textId="77777777">
        <w:tc>
          <w:tcPr>
            <w:tcW w:w="2921" w:type="pct"/>
            <w:noWrap/>
          </w:tcPr>
          <w:p w14:paraId="0D3E6DF8"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2F0D87F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(5.55)</w:t>
            </w:r>
          </w:p>
        </w:tc>
      </w:tr>
      <w:tr w:rsidR="006377B4" w:rsidRPr="00CE6A7D" w14:paraId="420A0780" w14:textId="77777777">
        <w:tc>
          <w:tcPr>
            <w:tcW w:w="2921" w:type="pct"/>
            <w:noWrap/>
          </w:tcPr>
          <w:p w14:paraId="78AE66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55914B7E" w14:textId="5D2569C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-5.66***</w:t>
            </w:r>
          </w:p>
        </w:tc>
      </w:tr>
      <w:tr w:rsidR="006377B4" w:rsidRPr="00CE6A7D" w14:paraId="0ED6AB8C" w14:textId="77777777">
        <w:tc>
          <w:tcPr>
            <w:tcW w:w="2921" w:type="pct"/>
            <w:noWrap/>
          </w:tcPr>
          <w:p w14:paraId="15CE9477"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12260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(-3.78)</w:t>
            </w:r>
          </w:p>
        </w:tc>
      </w:tr>
      <w:tr w:rsidR="006377B4" w:rsidRPr="00CE6A7D" w14:paraId="3BEE2C25" w14:textId="77777777">
        <w:tc>
          <w:tcPr>
            <w:tcW w:w="2921" w:type="pct"/>
            <w:noWrap/>
          </w:tcPr>
          <w:p w14:paraId="5C7FC7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2D0F3843" w14:textId="49B9289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11.0</w:t>
            </w:r>
            <w:r w:rsidR="00701C88">
              <w:rPr>
                <w:rFonts w:ascii="Times New Roman" w:hAnsi="Times New Roman" w:hint="eastAsia"/>
                <w:szCs w:val="24"/>
              </w:rPr>
              <w:t>7</w:t>
            </w:r>
            <w:r w:rsidRPr="00CE6A7D">
              <w:rPr>
                <w:rFonts w:ascii="Times New Roman" w:hAnsi="Times New Roman"/>
                <w:szCs w:val="24"/>
              </w:rPr>
              <w:t>**</w:t>
            </w:r>
          </w:p>
        </w:tc>
      </w:tr>
      <w:tr w:rsidR="006377B4" w:rsidRPr="00CE6A7D" w14:paraId="20F74D1C" w14:textId="77777777">
        <w:tc>
          <w:tcPr>
            <w:tcW w:w="2921" w:type="pct"/>
            <w:noWrap/>
            <w:vAlign w:val="center"/>
          </w:tcPr>
          <w:p w14:paraId="3B205E0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3C53E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(2.29)</w:t>
            </w:r>
          </w:p>
        </w:tc>
      </w:tr>
      <w:tr w:rsidR="006377B4" w:rsidRPr="00CE6A7D" w14:paraId="1F89A7B0" w14:textId="77777777">
        <w:tc>
          <w:tcPr>
            <w:tcW w:w="2921" w:type="pct"/>
            <w:noWrap/>
            <w:vAlign w:val="center"/>
          </w:tcPr>
          <w:p w14:paraId="4A55E94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5CE3859C" w14:textId="5F5758A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-5.80***</w:t>
            </w:r>
          </w:p>
        </w:tc>
      </w:tr>
      <w:tr w:rsidR="006377B4" w:rsidRPr="00CE6A7D" w14:paraId="61EA1979" w14:textId="77777777">
        <w:tc>
          <w:tcPr>
            <w:tcW w:w="2921" w:type="pct"/>
            <w:tcBorders>
              <w:bottom w:val="nil"/>
            </w:tcBorders>
            <w:noWrap/>
            <w:vAlign w:val="center"/>
          </w:tcPr>
          <w:p w14:paraId="7EF2C1A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41FB549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(-4.14)</w:t>
            </w:r>
          </w:p>
        </w:tc>
      </w:tr>
      <w:tr w:rsidR="006377B4" w:rsidRPr="00CE6A7D" w14:paraId="2A71A265" w14:textId="77777777">
        <w:tc>
          <w:tcPr>
            <w:tcW w:w="2921" w:type="pct"/>
            <w:tcBorders>
              <w:top w:val="nil"/>
              <w:bottom w:val="nil"/>
            </w:tcBorders>
            <w:noWrap/>
            <w:vAlign w:val="center"/>
          </w:tcPr>
          <w:p w14:paraId="6CE01C4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6CA8FFFE"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227A08A5" w14:textId="77777777">
        <w:tc>
          <w:tcPr>
            <w:tcW w:w="2921" w:type="pct"/>
            <w:tcBorders>
              <w:top w:val="nil"/>
              <w:bottom w:val="nil"/>
            </w:tcBorders>
            <w:noWrap/>
            <w:vAlign w:val="center"/>
          </w:tcPr>
          <w:p w14:paraId="646FBE8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2DEE1A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530DCED9" w14:textId="77777777">
        <w:tc>
          <w:tcPr>
            <w:tcW w:w="2921" w:type="pct"/>
            <w:tcBorders>
              <w:top w:val="nil"/>
              <w:bottom w:val="single" w:sz="12" w:space="0" w:color="auto"/>
            </w:tcBorders>
            <w:noWrap/>
            <w:vAlign w:val="center"/>
          </w:tcPr>
          <w:p w14:paraId="3EAA6B5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2AE5F5A7" w14:textId="0C8392C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w:t>
            </w:r>
            <w:r w:rsidR="00263A2B">
              <w:rPr>
                <w:rFonts w:ascii="Times New Roman" w:hAnsi="Times New Roman" w:hint="eastAsia"/>
                <w:szCs w:val="24"/>
              </w:rPr>
              <w:t>8</w:t>
            </w:r>
          </w:p>
        </w:tc>
      </w:tr>
    </w:tbl>
    <w:p w14:paraId="53C54A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52B8972B"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(I) Internet popularization in rural areas </w:t>
      </w:r>
    </w:p>
    <w:p w14:paraId="0E8C30A7" w14:textId="344E801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Empirical results show that there is significant positive correlation between the development of rural finance and rural internet popularization degree. After variables including regional economy, finance and society are controlled, the relation between the development of rural finance and rural network coverage rate is tested with the model. According to the result in Table 6.4, there is significant positive correlation between per capita amount of agriculture-related loan of rural resident and rural web user coverage rate, which indicates that higher web user coverage rate is correlated to higher per capita amount of agriculture-related loan of rural resident. In summary, rural areas with higher degree of network popularization are better developed in rural finance. The empirical result is consistent with the hypothesis mentioned above: Internet popularization in rural areas </w:t>
      </w:r>
      <w:r w:rsidR="0019520B" w:rsidRPr="0019520B">
        <w:rPr>
          <w:rFonts w:ascii="Times New Roman" w:hAnsi="Times New Roman"/>
          <w:szCs w:val="24"/>
        </w:rPr>
        <w:t>is positively correlated with</w:t>
      </w:r>
      <w:r w:rsidRPr="00CE6A7D">
        <w:rPr>
          <w:rFonts w:ascii="Times New Roman" w:hAnsi="Times New Roman"/>
          <w:szCs w:val="24"/>
        </w:rPr>
        <w:t xml:space="preserve"> the development of rural finance. The phenomena may be explained in several aspects: Firstly, popularization of internet technology may reduce the transaction cost of rural financial services, such as cost of credit services in obtaining clients, time cost of approval process and subsequent management cost, thus </w:t>
      </w:r>
      <w:r w:rsidR="005F666A" w:rsidRPr="005F666A">
        <w:rPr>
          <w:rFonts w:ascii="Times New Roman" w:hAnsi="Times New Roman"/>
          <w:szCs w:val="24"/>
        </w:rPr>
        <w:t>supporting</w:t>
      </w:r>
      <w:r w:rsidRPr="00CE6A7D">
        <w:rPr>
          <w:rFonts w:ascii="Times New Roman" w:hAnsi="Times New Roman"/>
          <w:szCs w:val="24"/>
        </w:rPr>
        <w:t xml:space="preserve"> the development of rural finance. Secondly, application of internet technology may reduce the change of information asymmetry before and after the transaction. If internet technology is used for rural financial services, information about rural residents which is hard to access to with traditional credit measures may be obtained in extensive angles and scope, thus facilitating the reduction in the chance of information asymmetry, rational screening of credit clients and effective risk control. Thirdly, popularization of internet among rural residents may also change rural residents’ way of choosing credit and will of obtaining financial services and push rural residents to shift the mode of borrowing from individuals or privately-owned institutions to the mode of seeking for more formal and convenient financial services. </w:t>
      </w:r>
    </w:p>
    <w:p w14:paraId="33333CF4"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(II) Income level of rural residents</w:t>
      </w:r>
    </w:p>
    <w:p w14:paraId="4FB61EA7" w14:textId="666BBB5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income level of rural residents. In this paper, the author uses per capita annual income of rural resident as an indicator to measure income level of rural residents in rural areas. According to the modeling result, higher per capita annual income of rural resident is correlated to better development of rural finance in local place. High income may stimulate rural residents’ demand for credit, thus </w:t>
      </w:r>
      <w:r w:rsidR="00D82A5A" w:rsidRPr="00D82A5A">
        <w:rPr>
          <w:rFonts w:ascii="Times New Roman" w:hAnsi="Times New Roman"/>
          <w:szCs w:val="24"/>
        </w:rPr>
        <w:t>supporting</w:t>
      </w:r>
      <w:r w:rsidRPr="00CE6A7D">
        <w:rPr>
          <w:rFonts w:ascii="Times New Roman" w:hAnsi="Times New Roman"/>
          <w:szCs w:val="24"/>
        </w:rPr>
        <w:t xml:space="preserve"> the development of rural finance.</w:t>
      </w:r>
    </w:p>
    <w:p w14:paraId="18C2C7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Level of agriculture-related financial expenditure in local place</w:t>
      </w:r>
    </w:p>
    <w:p w14:paraId="036B99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the level of agriculture-related financial expenditure in local place. In the model, higher agriculture-related per capita financial expenditure is correlated to better development of rural finance, which is probably because the agriculture-related per capita financial expenditure is closely relevant to the construction of rural infrastructure. For one thing, improvement of infrastructure will drive physical reduction in transaction cost of financial services. For another, improvement of infrastructure improves life of rural residents, which further pushes up the demand for financial services. Therefore, the development of rural finance is pushed forward generally. </w:t>
      </w:r>
    </w:p>
    <w:p w14:paraId="51E1C3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GDP growth rate</w:t>
      </w:r>
    </w:p>
    <w:p w14:paraId="5D16BEC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negatively correlated to the GDP growth rate. GDP growth rate in the model refers to that of the province. A province with higher GDP growth rate has lower level of development of rural finance. The empirical result may be </w:t>
      </w:r>
      <w:r w:rsidRPr="00CE6A7D">
        <w:rPr>
          <w:rFonts w:ascii="Times New Roman" w:hAnsi="Times New Roman"/>
          <w:szCs w:val="24"/>
        </w:rPr>
        <w:lastRenderedPageBreak/>
        <w:t xml:space="preserve">illustrated in this way: A province with higher GDP growth rate may pay less attention to rural areas but input more credit resources into urbanization construction. Consequently, rural finance is not sufficiently developed. </w:t>
      </w:r>
    </w:p>
    <w:p w14:paraId="4CA19C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(V) GDP structure</w:t>
      </w:r>
    </w:p>
    <w:p w14:paraId="6F029923" w14:textId="49C96D19"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positively correlated to the GDP structure. GDP structure in the model refers to the proportion of GDP of the primary industry to total GDP of the province. Higher proportion of GDP of the primary industry is correlated to better development of rural finance and indicates that agriculture, forestry industry and fishing industry are more important. Therefore, the province concerned may attach more importance to the development of rural finance, and further </w:t>
      </w:r>
      <w:r w:rsidR="00FF1B2F">
        <w:rPr>
          <w:rFonts w:ascii="Times New Roman" w:hAnsi="Times New Roman" w:hint="eastAsia"/>
          <w:szCs w:val="24"/>
        </w:rPr>
        <w:t>supporting</w:t>
      </w:r>
      <w:r w:rsidRPr="00CE6A7D">
        <w:rPr>
          <w:rFonts w:ascii="Times New Roman" w:hAnsi="Times New Roman"/>
          <w:szCs w:val="24"/>
        </w:rPr>
        <w:t xml:space="preserve"> the development. </w:t>
      </w:r>
    </w:p>
    <w:p w14:paraId="51B9CCF3" w14:textId="77777777" w:rsidR="006377B4" w:rsidRPr="00CE6A7D" w:rsidRDefault="006377B4">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72" w:name="_Toc520550329"/>
      <w:bookmarkStart w:id="173" w:name="_Toc518165976"/>
      <w:bookmarkStart w:id="174" w:name="_Toc4938645"/>
    </w:p>
    <w:p w14:paraId="5FF85C38"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r w:rsidRPr="00CE6A7D">
        <w:rPr>
          <w:rFonts w:ascii="Times New Roman" w:eastAsia="黑体" w:hAnsi="Times New Roman"/>
          <w:b/>
          <w:bCs/>
          <w:szCs w:val="24"/>
        </w:rPr>
        <w:t>6.4.2 Empirical Result with the Impact of Income Level</w:t>
      </w:r>
      <w:bookmarkEnd w:id="172"/>
      <w:bookmarkEnd w:id="173"/>
      <w:r w:rsidRPr="00CE6A7D">
        <w:rPr>
          <w:rFonts w:ascii="Times New Roman" w:eastAsia="黑体" w:hAnsi="Times New Roman"/>
          <w:b/>
          <w:bCs/>
          <w:szCs w:val="24"/>
        </w:rPr>
        <w:t xml:space="preserve"> Considered</w:t>
      </w:r>
      <w:bookmarkEnd w:id="174"/>
    </w:p>
    <w:p w14:paraId="55F6B7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empirical results mentioned above, higher degree of internet popularization in rural area is correlated to better development of rural finance. Meanwhile, development level of rural finance is positively correlated to per capita income of rural resident in the region. Based on this feature, the author will further studies on the function of income level and test the impact of income level on the relation between rural internet popularization and development of rural finance. </w:t>
      </w:r>
    </w:p>
    <w:p w14:paraId="74E2A8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previous study, the author modifies the model as following by adding the impact on income level: </w:t>
      </w:r>
    </w:p>
    <w:p w14:paraId="365841A5" w14:textId="77777777" w:rsidR="006377B4" w:rsidRPr="00CE6A7D" w:rsidRDefault="00000000">
      <w:pPr>
        <w:adjustRightInd w:val="0"/>
        <w:snapToGrid w:val="0"/>
        <w:spacing w:beforeLines="50" w:before="120" w:afterLines="50" w:after="120"/>
        <w:jc w:val="center"/>
        <w:rPr>
          <w:rFonts w:ascii="Times New Roman" w:hAnsi="Times New Roman"/>
          <w:szCs w:val="24"/>
        </w:rPr>
      </w:pPr>
      <m:oMath>
        <m:sSub>
          <m:sSubPr>
            <m:ctrlPr>
              <w:rPr>
                <w:rFonts w:ascii="Cambria Math" w:hAnsi="Cambria Math"/>
                <w:szCs w:val="24"/>
              </w:rPr>
            </m:ctrlPr>
          </m:sSubPr>
          <m:e>
            <m:r>
              <w:rPr>
                <w:rFonts w:ascii="Cambria Math" w:hAnsi="Cambria Math"/>
                <w:szCs w:val="24"/>
              </w:rPr>
              <m:t>Microcredit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(Income*</m:t>
        </m:r>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6</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+ui+ε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t xml:space="preserve">     (6-2)</w:t>
      </w:r>
    </w:p>
    <w:p w14:paraId="72DB1A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fixed effects model is also used, and the regression result is shown in Table 6.5. </w:t>
      </w:r>
    </w:p>
    <w:p w14:paraId="5A8161A4"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6.5 Empirical Result with Impact of Income Level Considered </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5074AD96" w14:textId="77777777">
        <w:tc>
          <w:tcPr>
            <w:tcW w:w="2921" w:type="pct"/>
            <w:tcBorders>
              <w:top w:val="single" w:sz="12" w:space="0" w:color="auto"/>
              <w:bottom w:val="single" w:sz="4" w:space="0" w:color="auto"/>
            </w:tcBorders>
            <w:noWrap/>
            <w:vAlign w:val="center"/>
          </w:tcPr>
          <w:p w14:paraId="308BC3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bottom w:val="single" w:sz="4" w:space="0" w:color="auto"/>
            </w:tcBorders>
            <w:noWrap/>
            <w:vAlign w:val="center"/>
          </w:tcPr>
          <w:p w14:paraId="7CCFF19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326E7CE5" w14:textId="77777777">
        <w:tc>
          <w:tcPr>
            <w:tcW w:w="2921" w:type="pct"/>
            <w:tcBorders>
              <w:top w:val="single" w:sz="4" w:space="0" w:color="auto"/>
              <w:bottom w:val="nil"/>
            </w:tcBorders>
            <w:noWrap/>
            <w:vAlign w:val="center"/>
          </w:tcPr>
          <w:p w14:paraId="27342B1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Internet*Income</w:t>
            </w:r>
          </w:p>
        </w:tc>
        <w:tc>
          <w:tcPr>
            <w:tcW w:w="2079" w:type="pct"/>
            <w:tcBorders>
              <w:top w:val="single" w:sz="4" w:space="0" w:color="auto"/>
              <w:bottom w:val="nil"/>
            </w:tcBorders>
            <w:noWrap/>
            <w:vAlign w:val="center"/>
          </w:tcPr>
          <w:p w14:paraId="1765AB6F" w14:textId="34F0440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62BE8180" w14:textId="77777777">
        <w:tc>
          <w:tcPr>
            <w:tcW w:w="2921" w:type="pct"/>
            <w:tcBorders>
              <w:top w:val="nil"/>
              <w:bottom w:val="nil"/>
            </w:tcBorders>
            <w:noWrap/>
            <w:vAlign w:val="center"/>
          </w:tcPr>
          <w:p w14:paraId="53BA202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2671470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(2.69)</w:t>
            </w:r>
          </w:p>
        </w:tc>
      </w:tr>
      <w:tr w:rsidR="006377B4" w:rsidRPr="00CE6A7D" w14:paraId="4EC510F2" w14:textId="77777777">
        <w:tc>
          <w:tcPr>
            <w:tcW w:w="2921" w:type="pct"/>
            <w:tcBorders>
              <w:top w:val="nil"/>
            </w:tcBorders>
            <w:noWrap/>
          </w:tcPr>
          <w:p w14:paraId="417B00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nil"/>
            </w:tcBorders>
            <w:noWrap/>
            <w:vAlign w:val="center"/>
          </w:tcPr>
          <w:p w14:paraId="26DEDCB0" w14:textId="049CB1A7" w:rsidR="006377B4" w:rsidRPr="00CE6A7D" w:rsidRDefault="00000000">
            <w:pPr>
              <w:widowControl/>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47B05831" w14:textId="77777777">
        <w:tc>
          <w:tcPr>
            <w:tcW w:w="2921" w:type="pct"/>
            <w:noWrap/>
          </w:tcPr>
          <w:p w14:paraId="7927F8EA"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D85238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(0.04)</w:t>
            </w:r>
          </w:p>
        </w:tc>
      </w:tr>
      <w:tr w:rsidR="006377B4" w:rsidRPr="00CE6A7D" w14:paraId="1AEC0DF2" w14:textId="77777777">
        <w:tc>
          <w:tcPr>
            <w:tcW w:w="2921" w:type="pct"/>
            <w:noWrap/>
          </w:tcPr>
          <w:p w14:paraId="5334367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1519D423" w14:textId="0A58144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0101A2FD" w14:textId="77777777">
        <w:tc>
          <w:tcPr>
            <w:tcW w:w="2921" w:type="pct"/>
            <w:noWrap/>
          </w:tcPr>
          <w:p w14:paraId="6CDFBE79"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5E9B25A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(2.51)</w:t>
            </w:r>
          </w:p>
        </w:tc>
      </w:tr>
      <w:tr w:rsidR="006377B4" w:rsidRPr="00CE6A7D" w14:paraId="67A57FDC" w14:textId="77777777">
        <w:tc>
          <w:tcPr>
            <w:tcW w:w="2921" w:type="pct"/>
            <w:noWrap/>
          </w:tcPr>
          <w:p w14:paraId="36D6736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5C16897E" w14:textId="63AEEAF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8.0</w:t>
            </w:r>
            <w:r w:rsidR="00701C88">
              <w:rPr>
                <w:rFonts w:ascii="Times New Roman" w:hAnsi="Times New Roman" w:hint="eastAsia"/>
                <w:szCs w:val="24"/>
              </w:rPr>
              <w:t>9</w:t>
            </w:r>
            <w:r w:rsidRPr="00CE6A7D">
              <w:rPr>
                <w:rFonts w:ascii="Times New Roman" w:hAnsi="Times New Roman"/>
                <w:szCs w:val="24"/>
              </w:rPr>
              <w:t>***</w:t>
            </w:r>
          </w:p>
        </w:tc>
      </w:tr>
      <w:tr w:rsidR="006377B4" w:rsidRPr="00CE6A7D" w14:paraId="654F44A3" w14:textId="77777777">
        <w:tc>
          <w:tcPr>
            <w:tcW w:w="2921" w:type="pct"/>
            <w:noWrap/>
          </w:tcPr>
          <w:p w14:paraId="53271A0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1E1D4E3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(5.75)</w:t>
            </w:r>
          </w:p>
        </w:tc>
      </w:tr>
      <w:tr w:rsidR="006377B4" w:rsidRPr="00CE6A7D" w14:paraId="623DA608" w14:textId="77777777">
        <w:tc>
          <w:tcPr>
            <w:tcW w:w="2921" w:type="pct"/>
            <w:noWrap/>
          </w:tcPr>
          <w:p w14:paraId="2D09102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4FBEB54A" w14:textId="4878607E"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-5.34***</w:t>
            </w:r>
          </w:p>
        </w:tc>
      </w:tr>
      <w:tr w:rsidR="006377B4" w:rsidRPr="00CE6A7D" w14:paraId="19345CA9" w14:textId="77777777">
        <w:tc>
          <w:tcPr>
            <w:tcW w:w="2921" w:type="pct"/>
            <w:noWrap/>
          </w:tcPr>
          <w:p w14:paraId="72176C0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799253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(-3.62)</w:t>
            </w:r>
          </w:p>
        </w:tc>
      </w:tr>
      <w:tr w:rsidR="006377B4" w:rsidRPr="00CE6A7D" w14:paraId="2803EB6C" w14:textId="77777777">
        <w:tc>
          <w:tcPr>
            <w:tcW w:w="2921" w:type="pct"/>
            <w:noWrap/>
          </w:tcPr>
          <w:p w14:paraId="08D3780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33B0FDC3" w14:textId="72F6518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10.2</w:t>
            </w:r>
            <w:r w:rsidR="00701C88">
              <w:rPr>
                <w:rFonts w:ascii="Times New Roman" w:hAnsi="Times New Roman" w:hint="eastAsia"/>
                <w:szCs w:val="24"/>
              </w:rPr>
              <w:t>1</w:t>
            </w:r>
            <w:r w:rsidRPr="00CE6A7D">
              <w:rPr>
                <w:rFonts w:ascii="Times New Roman" w:hAnsi="Times New Roman"/>
                <w:szCs w:val="24"/>
              </w:rPr>
              <w:t>**</w:t>
            </w:r>
          </w:p>
        </w:tc>
      </w:tr>
      <w:tr w:rsidR="006377B4" w:rsidRPr="00CE6A7D" w14:paraId="079B1A01" w14:textId="77777777">
        <w:tc>
          <w:tcPr>
            <w:tcW w:w="2921" w:type="pct"/>
            <w:noWrap/>
            <w:vAlign w:val="center"/>
          </w:tcPr>
          <w:p w14:paraId="396B4FF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4E6DC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(2.15)</w:t>
            </w:r>
          </w:p>
        </w:tc>
      </w:tr>
      <w:tr w:rsidR="006377B4" w:rsidRPr="00CE6A7D" w14:paraId="65831AB8" w14:textId="77777777">
        <w:tc>
          <w:tcPr>
            <w:tcW w:w="2921" w:type="pct"/>
            <w:noWrap/>
            <w:vAlign w:val="center"/>
          </w:tcPr>
          <w:p w14:paraId="64413A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35750665" w14:textId="6EA3C11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-0.30</w:t>
            </w:r>
          </w:p>
        </w:tc>
      </w:tr>
      <w:tr w:rsidR="006377B4" w:rsidRPr="00CE6A7D" w14:paraId="012935A0" w14:textId="77777777">
        <w:tc>
          <w:tcPr>
            <w:tcW w:w="2921" w:type="pct"/>
            <w:tcBorders>
              <w:bottom w:val="nil"/>
            </w:tcBorders>
            <w:noWrap/>
            <w:vAlign w:val="center"/>
          </w:tcPr>
          <w:p w14:paraId="71A4F05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5FA612B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r>
      <w:tr w:rsidR="006377B4" w:rsidRPr="00CE6A7D" w14:paraId="3556FAD8" w14:textId="77777777">
        <w:tc>
          <w:tcPr>
            <w:tcW w:w="2921" w:type="pct"/>
            <w:tcBorders>
              <w:top w:val="nil"/>
              <w:bottom w:val="nil"/>
            </w:tcBorders>
            <w:noWrap/>
            <w:vAlign w:val="center"/>
          </w:tcPr>
          <w:p w14:paraId="24FAFC9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4BB9E36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0D61B343" w14:textId="77777777">
        <w:tc>
          <w:tcPr>
            <w:tcW w:w="2921" w:type="pct"/>
            <w:tcBorders>
              <w:top w:val="nil"/>
              <w:bottom w:val="nil"/>
            </w:tcBorders>
            <w:noWrap/>
            <w:vAlign w:val="center"/>
          </w:tcPr>
          <w:p w14:paraId="64E206A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4E2570B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7750B5DF" w14:textId="77777777">
        <w:tc>
          <w:tcPr>
            <w:tcW w:w="2921" w:type="pct"/>
            <w:tcBorders>
              <w:top w:val="nil"/>
              <w:bottom w:val="single" w:sz="12" w:space="0" w:color="auto"/>
            </w:tcBorders>
            <w:noWrap/>
            <w:vAlign w:val="center"/>
          </w:tcPr>
          <w:p w14:paraId="7826CD3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039B491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0.98</w:t>
            </w:r>
          </w:p>
        </w:tc>
      </w:tr>
    </w:tbl>
    <w:p w14:paraId="6E5E3222"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eastAsia="黑体"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2EB62196" w14:textId="0D4DC3AE"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result of empirical study with the impact of income level considered, the modified model shows that internet popularization degree in rural areas of a province with higher per capital income of rural resident has more impact on the development of rural finance, and there is positive correction between the factors. The result indicates that the internet popularization in rural areas with higher income level of rural residents </w:t>
      </w:r>
      <w:r w:rsidR="005D4E94" w:rsidRPr="005D4E94">
        <w:rPr>
          <w:rFonts w:ascii="Times New Roman" w:hAnsi="Times New Roman"/>
          <w:szCs w:val="24"/>
        </w:rPr>
        <w:t>exhibits a stronger positive correlation with</w:t>
      </w:r>
      <w:r w:rsidRPr="00CE6A7D">
        <w:rPr>
          <w:rFonts w:ascii="Times New Roman" w:hAnsi="Times New Roman"/>
          <w:szCs w:val="24"/>
        </w:rPr>
        <w:t xml:space="preserve"> the development of rural finance. To a certain extent, the case may be explained as follows: Income level of rural residents is a way for rural internet popularization degree to affect the development of rural finance. In other words, </w:t>
      </w:r>
      <w:r w:rsidR="00F154C7">
        <w:rPr>
          <w:rFonts w:ascii="Times New Roman" w:hAnsi="Times New Roman" w:hint="eastAsia"/>
          <w:szCs w:val="24"/>
        </w:rPr>
        <w:t>t</w:t>
      </w:r>
      <w:r w:rsidR="00F154C7" w:rsidRPr="00F154C7">
        <w:rPr>
          <w:rFonts w:ascii="Times New Roman" w:hAnsi="Times New Roman"/>
          <w:szCs w:val="24"/>
        </w:rPr>
        <w:t>he positive association between internet popularization and rural finance is stronger in regions with higher income levels.</w:t>
      </w:r>
      <w:r w:rsidRPr="00CE6A7D">
        <w:rPr>
          <w:rFonts w:ascii="Times New Roman" w:hAnsi="Times New Roman"/>
          <w:szCs w:val="24"/>
        </w:rPr>
        <w:t xml:space="preserve"> In the model, the independent variable, development level of rural finance, is positively correlated to local agriculture-related financial expenditure, negatively correlated to GDP growth rate and positively correlated to GDP structure, which is consistent with the foresaid empirical result. </w:t>
      </w:r>
    </w:p>
    <w:p w14:paraId="1C334C3D"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75" w:name="_Toc513558619"/>
      <w:bookmarkStart w:id="176" w:name="_Toc520550330"/>
      <w:bookmarkStart w:id="177" w:name="_Toc4938646"/>
      <w:r w:rsidRPr="00CE6A7D">
        <w:rPr>
          <w:rFonts w:ascii="Times New Roman" w:eastAsia="黑体" w:hAnsi="Times New Roman"/>
          <w:b/>
          <w:bCs/>
          <w:szCs w:val="24"/>
        </w:rPr>
        <w:t>6.5</w:t>
      </w:r>
      <w:bookmarkEnd w:id="175"/>
      <w:r w:rsidRPr="00CE6A7D">
        <w:rPr>
          <w:rFonts w:ascii="Times New Roman" w:eastAsia="黑体" w:hAnsi="Times New Roman"/>
          <w:b/>
          <w:bCs/>
          <w:szCs w:val="24"/>
        </w:rPr>
        <w:t xml:space="preserve"> Summary</w:t>
      </w:r>
      <w:bookmarkEnd w:id="176"/>
      <w:r w:rsidRPr="00CE6A7D">
        <w:rPr>
          <w:rFonts w:ascii="Times New Roman" w:eastAsia="黑体" w:hAnsi="Times New Roman"/>
          <w:b/>
          <w:bCs/>
          <w:szCs w:val="24"/>
        </w:rPr>
        <w:t xml:space="preserve"> of Empirical Study</w:t>
      </w:r>
      <w:bookmarkEnd w:id="177"/>
    </w:p>
    <w:p w14:paraId="770084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empirical analysis conducted based on fixed effects model of panel data of rural internet popularization degree, credit data of rural financial institution, and data of economy, finance and society in 29 provinces and municipalities in China during the eight years from 2009 to 2016, the author draws a conclusion as follows: </w:t>
      </w:r>
    </w:p>
    <w:p w14:paraId="69E2090B" w14:textId="2F9B59BB"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development level of rural finance is positively correlated with the internet penetration rate among rural residents in various provinces nationwide, which is consistent with the theoretical hypothesis discussed earlier. In other words, the widespread adoption of internet and digital technology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among rural households, the positive </w:t>
      </w:r>
      <w:r w:rsidR="00124248" w:rsidRPr="00124248">
        <w:rPr>
          <w:rFonts w:ascii="Times New Roman" w:hAnsi="Times New Roman"/>
          <w:szCs w:val="24"/>
        </w:rPr>
        <w:t>association</w:t>
      </w:r>
      <w:r w:rsidRPr="00CE6A7D">
        <w:rPr>
          <w:rFonts w:ascii="Times New Roman" w:hAnsi="Times New Roman"/>
          <w:szCs w:val="24"/>
        </w:rPr>
        <w:t xml:space="preserve"> of internet adoption among rural residents on the development of rural finance is even stronger. This phenomenon can be explained primarily from three perspectives. </w:t>
      </w:r>
    </w:p>
    <w:p w14:paraId="1F81EC8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Firstly, popularization and promotion of digital technology in rural areas and among rural residents is helpful for financial institutions to reduce transaction cost of rural financial service. As rural areas are often remote and lack of information communication and scale effect, the development of rural finance in rural areas often costs more than in urban areas. Internet popularization may reduce the client-obtaining cost for credit services and allow rural residents to obtain first-hand financial services and advice without having to go outside. Meanwhile, internet popularization is also helpful for financial institutions to save time cost for the approval process and subsequent management cost, which effectively reduces the transaction cost of rural financial services, thus pushing forward the development of rural finance. </w:t>
      </w:r>
    </w:p>
    <w:p w14:paraId="565C92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Secondly, application of digital technology may reduce the chance of information asymmetry before and after financial transaction. Availability and accuracy of information about rural residents is always the difficult point of rural financial services. Internet technology may help financial institutions to open up the black box of rural resident information and obtain, in more angles and more extensive scope, the information which is hard to access to with traditional credit measures, thus reducing the chance of information asymmetry, facilitating financial institutions in screening out credit clients and realizing effective risk control. Generally, internet popularization makes information about rural residents more transparent and reduces the chance of information asymmetry before and after rural financial transactions. </w:t>
      </w:r>
    </w:p>
    <w:p w14:paraId="387B50F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Thirdly, the popularization of internet and digital technology in rural areas and among rural </w:t>
      </w:r>
      <w:r w:rsidRPr="00CE6A7D">
        <w:rPr>
          <w:rFonts w:ascii="Times New Roman" w:hAnsi="Times New Roman"/>
          <w:szCs w:val="24"/>
        </w:rPr>
        <w:lastRenderedPageBreak/>
        <w:t>residents may change rural residents’ way to choose credit services and their will of obtaining financial services, push rural residents to shift the mode of borrowing from individuals or privately-owned institutions to the mode of seeking for more formal and convenient financial services. This will change the subjective demand for the development of rural financial services.</w:t>
      </w:r>
    </w:p>
    <w:p w14:paraId="6A59272B" w14:textId="23568B97" w:rsidR="007005FA" w:rsidRDefault="007005FA">
      <w:pPr>
        <w:adjustRightInd w:val="0"/>
        <w:snapToGrid w:val="0"/>
        <w:spacing w:beforeLines="50" w:before="120" w:afterLines="50" w:after="120"/>
        <w:rPr>
          <w:rFonts w:ascii="Times New Roman" w:hAnsi="Times New Roman" w:hint="eastAsia"/>
          <w:szCs w:val="24"/>
        </w:rPr>
      </w:pPr>
      <w:r w:rsidRPr="007005FA">
        <w:rPr>
          <w:rFonts w:ascii="Times New Roman" w:hAnsi="Times New Roman"/>
          <w:szCs w:val="24"/>
        </w:rPr>
        <w:t>Finally, it is worth noting that beyond the quantitative economic indicators included in our model, the regional heterogeneity in government support policies is also a crucial non-negligible factor. While our model controls for agriculture-related fiscal expenditure, the significant differences in rural finance development across provinces (e.g., the disparity between coastal developed regions and inland regions) may also be partially attributed to unobserved variations in local government efficiency and the intensity of policy implementation. The proactive role of local governments in establishing digital platforms, fostering a credit environment, and promoting digital literacy likely acts as a catalyst that amplifies the positive link between digital technology and rural finance, although these 'soft' policy factors are difficult to quantify explicitly in the regression model.</w:t>
      </w:r>
    </w:p>
    <w:p w14:paraId="37258B05" w14:textId="7BD2434B" w:rsidR="008A7570" w:rsidRPr="006872CC" w:rsidRDefault="008A7570">
      <w:pPr>
        <w:adjustRightInd w:val="0"/>
        <w:snapToGrid w:val="0"/>
        <w:spacing w:beforeLines="50" w:before="120" w:afterLines="50" w:after="120"/>
        <w:rPr>
          <w:rFonts w:ascii="Times New Roman" w:hAnsi="Times New Roman"/>
          <w:szCs w:val="24"/>
        </w:rPr>
      </w:pPr>
      <w:r w:rsidRPr="006872CC">
        <w:rPr>
          <w:rFonts w:ascii="Times New Roman" w:hAnsi="Times New Roman"/>
          <w:szCs w:val="24"/>
        </w:rPr>
        <w:t xml:space="preserve">For instance, developed provinces like Jiangsu have established market-oriented mechanisms such as the 'Provincial Inclusive Finance Risk Compensation Fund' (e.g., 'Su Nong Dai') and integrated financial data platforms, which act as powerful catalysts for digital adoption. In contrast, less developed regions </w:t>
      </w:r>
      <w:r w:rsidR="00901C5C">
        <w:rPr>
          <w:rFonts w:ascii="Times New Roman" w:hAnsi="Times New Roman" w:hint="eastAsia"/>
          <w:szCs w:val="24"/>
        </w:rPr>
        <w:t xml:space="preserve">, such as Xinjiang, </w:t>
      </w:r>
      <w:r w:rsidRPr="006872CC">
        <w:rPr>
          <w:rFonts w:ascii="Times New Roman" w:hAnsi="Times New Roman"/>
          <w:szCs w:val="24"/>
        </w:rPr>
        <w:t>may rely more on traditional direct subsidies and lack such digital infrastructure. These 'soft' policy factors likely amplify the positive link between digital technology and rural finance, even though they are difficult to quantify explicitly in the regression model.</w:t>
      </w:r>
    </w:p>
    <w:p w14:paraId="6DDD4F3E" w14:textId="5F400C5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study, the author verifies the positive effect of internet and digital popularization in rural areas and among rural residents on the development of rural finance, laying a creditable demonstration foundation for the in-depth study on function of internet technology on the effective development of rural finance. </w:t>
      </w:r>
    </w:p>
    <w:p w14:paraId="5E35FCFA" w14:textId="77777777" w:rsidR="006377B4" w:rsidRPr="00CE6A7D" w:rsidRDefault="006377B4">
      <w:pPr>
        <w:adjustRightInd w:val="0"/>
        <w:snapToGrid w:val="0"/>
        <w:spacing w:beforeLines="50" w:before="120" w:afterLines="50" w:after="120"/>
        <w:rPr>
          <w:rFonts w:ascii="Times New Roman" w:hAnsi="Times New Roman"/>
          <w:szCs w:val="24"/>
        </w:rPr>
      </w:pPr>
      <w:bookmarkStart w:id="178" w:name="OLE_LINK142"/>
      <w:bookmarkStart w:id="179" w:name="_Toc520550377"/>
      <w:bookmarkStart w:id="180" w:name="OLE_LINK143"/>
      <w:bookmarkEnd w:id="80"/>
    </w:p>
    <w:p w14:paraId="5836DB9C" w14:textId="77777777" w:rsidR="006377B4" w:rsidRPr="00CE6A7D" w:rsidRDefault="006377B4">
      <w:pPr>
        <w:pStyle w:val="1"/>
        <w:rPr>
          <w:rFonts w:ascii="Times New Roman" w:hAnsi="Times New Roman" w:cs="Times New Roman"/>
          <w:sz w:val="24"/>
          <w:szCs w:val="24"/>
          <w:lang w:val="en-US"/>
        </w:rPr>
        <w:sectPr w:rsidR="006377B4" w:rsidRPr="00CE6A7D">
          <w:headerReference w:type="default" r:id="rId20"/>
          <w:footerReference w:type="default" r:id="rId21"/>
          <w:footnotePr>
            <w:numFmt w:val="decimalEnclosedCircleChinese"/>
          </w:footnotePr>
          <w:pgSz w:w="11906" w:h="16838"/>
          <w:pgMar w:top="1134" w:right="1134" w:bottom="1134" w:left="1134" w:header="851" w:footer="851" w:gutter="0"/>
          <w:cols w:space="425"/>
          <w:docGrid w:linePitch="326"/>
        </w:sectPr>
      </w:pPr>
      <w:bookmarkStart w:id="181" w:name="OLE_LINK144"/>
      <w:bookmarkEnd w:id="178"/>
      <w:bookmarkEnd w:id="179"/>
      <w:bookmarkEnd w:id="180"/>
    </w:p>
    <w:p w14:paraId="4B93D2E0" w14:textId="77777777" w:rsidR="006377B4" w:rsidRPr="00CE6A7D" w:rsidRDefault="00000000">
      <w:pPr>
        <w:pStyle w:val="1"/>
        <w:spacing w:before="156" w:after="156"/>
        <w:rPr>
          <w:rFonts w:ascii="Times New Roman" w:eastAsia="黑体" w:hAnsi="Times New Roman" w:cs="Times New Roman"/>
          <w:sz w:val="24"/>
          <w:szCs w:val="24"/>
          <w:lang w:val="en-US"/>
        </w:rPr>
      </w:pPr>
      <w:bookmarkStart w:id="182" w:name="_Toc4938647"/>
      <w:r w:rsidRPr="00CE6A7D">
        <w:rPr>
          <w:rFonts w:ascii="Times New Roman" w:hAnsi="Times New Roman" w:cs="Times New Roman"/>
          <w:sz w:val="24"/>
          <w:szCs w:val="24"/>
          <w:lang w:val="en-US"/>
        </w:rPr>
        <w:lastRenderedPageBreak/>
        <w:t xml:space="preserve">Chapter 7 </w:t>
      </w:r>
      <w:bookmarkEnd w:id="182"/>
      <w:r w:rsidRPr="00CE6A7D">
        <w:rPr>
          <w:rFonts w:ascii="Times New Roman" w:hAnsi="Times New Roman" w:cs="Times New Roman"/>
          <w:sz w:val="24"/>
          <w:szCs w:val="24"/>
          <w:lang w:val="en-US"/>
        </w:rPr>
        <w:t>The Current Status of the Application of Digital Technology in Rural Financial Development</w:t>
      </w:r>
    </w:p>
    <w:p w14:paraId="010DC81A" w14:textId="77777777" w:rsidR="006377B4" w:rsidRPr="00CE6A7D" w:rsidRDefault="00000000">
      <w:pPr>
        <w:adjustRightInd w:val="0"/>
        <w:snapToGrid w:val="0"/>
        <w:spacing w:beforeLines="50" w:before="156" w:afterLines="50" w:after="156"/>
        <w:rPr>
          <w:rFonts w:ascii="Times New Roman" w:hAnsi="Times New Roman"/>
          <w:szCs w:val="24"/>
        </w:rPr>
      </w:pPr>
      <w:bookmarkStart w:id="183" w:name="OLE_LINK145"/>
      <w:bookmarkStart w:id="184" w:name="_Hlk4509061"/>
      <w:bookmarkStart w:id="185" w:name="OLE_LINK146"/>
      <w:bookmarkEnd w:id="181"/>
      <w:r w:rsidRPr="00CE6A7D">
        <w:rPr>
          <w:rFonts w:ascii="Times New Roman" w:hAnsi="Times New Roman"/>
          <w:szCs w:val="24"/>
        </w:rPr>
        <w:t>Based on the empirical research findings mentioned earlier, this chapter will further analyze how digital technology promotes rural finance development at the practical application level. It will specifically discuss the advantages of these applications, the application models, and the current issues in the application phase.</w:t>
      </w:r>
    </w:p>
    <w:p w14:paraId="08C2301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According to Xie Ping, Zou Chuanwei, and Liu Haier (2014), digital finance can be categorized into six forms, including financial digitization (such as online banks, mobile banking, online securities companies, online insurance companies, online financial trading platforms, and online sales of financial products), mobile payments and third-party payments, digital currencies, credit scoring and online loans based on big data, P2P online loans, and crowdfunding. Each of these different forms of digital finance has unique characteristics and can contribute to the inclusive development of rural finance at various levels. </w:t>
      </w:r>
    </w:p>
    <w:p w14:paraId="1CBAAC8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 The Advantages of the Application of Digital Technology in Rural Financial Development</w:t>
      </w:r>
    </w:p>
    <w:bookmarkEnd w:id="183"/>
    <w:bookmarkEnd w:id="184"/>
    <w:bookmarkEnd w:id="185"/>
    <w:p w14:paraId="4078BC4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development of rural finance needs to overcome the financial exclusion caused by accessibility barriers. Digital finance leverages its advantages primarily in four ways to overcome traditional barriers in rural financial services:</w:t>
      </w:r>
    </w:p>
    <w:p w14:paraId="72DB9EBC"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platforms help improve rural financial infrastructure.</w:t>
      </w:r>
    </w:p>
    <w:p w14:paraId="6E657799"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finance enhances the accessibility of financial services for rural households.</w:t>
      </w:r>
    </w:p>
    <w:p w14:paraId="45AA189A" w14:textId="44E5EDEA"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Digital finance </w:t>
      </w:r>
      <w:r w:rsidR="008765FB">
        <w:rPr>
          <w:rFonts w:ascii="Times New Roman" w:hAnsi="Times New Roman"/>
          <w:szCs w:val="24"/>
        </w:rPr>
        <w:t>is a significant factor associated with</w:t>
      </w:r>
      <w:r w:rsidRPr="00CE6A7D">
        <w:rPr>
          <w:rFonts w:ascii="Times New Roman" w:hAnsi="Times New Roman"/>
          <w:szCs w:val="24"/>
        </w:rPr>
        <w:t xml:space="preserve"> reducing the costs associated with rural financial services.</w:t>
      </w:r>
    </w:p>
    <w:p w14:paraId="297E94B4"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aids in enhancing the regulatory capacity of rural finance.</w:t>
      </w:r>
    </w:p>
    <w:p w14:paraId="781B7F2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7.1.1 Enhancing Rural Financial Infrastructure</w:t>
      </w:r>
    </w:p>
    <w:p w14:paraId="51EACD9E" w14:textId="77777777" w:rsidR="006377B4" w:rsidRPr="00CE6A7D" w:rsidRDefault="00000000">
      <w:pPr>
        <w:adjustRightInd w:val="0"/>
        <w:snapToGrid w:val="0"/>
        <w:spacing w:beforeLines="50" w:before="156" w:afterLines="50" w:after="156"/>
        <w:rPr>
          <w:rFonts w:ascii="Times New Roman" w:hAnsi="Times New Roman"/>
          <w:szCs w:val="24"/>
        </w:rPr>
      </w:pPr>
      <w:bookmarkStart w:id="186" w:name="OLE_LINK148"/>
      <w:bookmarkStart w:id="187" w:name="OLE_LINK147"/>
      <w:r w:rsidRPr="00CE6A7D">
        <w:rPr>
          <w:rFonts w:ascii="Times New Roman" w:hAnsi="Times New Roman"/>
          <w:szCs w:val="24"/>
        </w:rPr>
        <w:t>The characteristics of "small, scattered, and remote" natural villages in rural areas have resulted in a fundamental lack of information, which is one of the root causes of the underdevelopment of rural finance. To address this problem, there are primarily two approaches: the establishment of physical infrastructure and the introduction of mobile digital platforms. This study believes that the development of digital finance can alleviate the information scarcity caused by geographical challenges, improving rural financial infrastructure at a lower cost. The following sections will use the rapidly expanding mobile digital platform and the ongoing development of the rural household credit network as examples to illustrate the advantages of digital technology in promoting rural financial development.</w:t>
      </w:r>
    </w:p>
    <w:p w14:paraId="37DF125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 Promotion of Mobile Digital Platforms:</w:t>
      </w:r>
    </w:p>
    <w:p w14:paraId="03D0968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1. Promotion of Information Exchange through Mature Technology: One of the fundamental issues causing the underdevelopment of rural finance is the lack of information due to the characteristics of natural villages in rural areas, which are often small, scattered, and remote. This leads to difficulties in establishing rural financial infrastructure, resulting in inadequate information flow between both the supply and demand sides of financial services. To address the information scarcity caused by these geographical challenges, it is essential to find a means of information exchange </w:t>
      </w:r>
      <w:r w:rsidRPr="00CE6A7D">
        <w:rPr>
          <w:rFonts w:ascii="Times New Roman" w:hAnsi="Times New Roman"/>
          <w:szCs w:val="24"/>
        </w:rPr>
        <w:lastRenderedPageBreak/>
        <w:t>that is not restricted by geographical location. Mobile digital technology, which is not constrained by geography, facilitates communication and information exchange between points and multiple locations at any distance. Moreover, rural wireless communication networks have achieved nearly full coverage, and mobile payment technology is relatively mature. These factors can significantly enhance information exchange in rural financial services. Given the rapid development of information technology, a global information revolution is underway. By promoting the use of mobile digital platforms in financial services, we can enable rural residents to be a part of this information revolution, gradually digitizing their lives in rural areas and enriching financial services related to agriculture.</w:t>
      </w:r>
    </w:p>
    <w:p w14:paraId="742BDF4E"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Reduction of Costs in Non-Physical Platforms: The cost and convenience of providing and accessing financial services through mobile digital platforms are significantly lower than traditional physical platforms. In terms of service provision, there is no need to establish physical financial branches. Instead, services are offered through self-service platforms, saving expenses related to leasing physical spaces, equipment wear and tear, and staff salaries. The cost of mobile digital platforms is approximately 85% lower than that of traditional counter transactions. Additionally, rural residents can access convenient financial services from the comfort of their homes, eliminating the need for complicated transportation and long queues. Furthermore, digital financial services not only include the "big three" rural financial services like savings, transfers, and remittances but also offer a diverse range of services such as online shopping, wealth management, mutual fund investments, crowdfunding, etc. This diversification reduces transaction costs, enhances information transparency and symmetry, and allows rural residents to access a broader range of financial services at lower costs.</w:t>
      </w:r>
    </w:p>
    <w:p w14:paraId="5222B5DC"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Rapid Promotion Leading to the Transformation of Rural Financial Service Models: China's rural areas are already well-equipped to promote mobile digital financial platforms. In terms of mobile digital financial platform clients, rural areas have high and rapidly growing rates of digital penetration. The number of rural mobile internet users in China is increasing annually, and the conditions for expanding mobile digital platforms to clients are already in place. On the supply side, traditional financial institutions are actively transitioning to digital networks. Large state-owned banks such as Industrial and Commercial Bank and China Merchants Bank have already established digital customer service platforms. Furthermore, with the rapid proliferation of smartphones and digital technology in rural areas, the rural financial services market is expanding. Agricultural financial products are becoming more innovative in terms of targeting, breadth, and depth of services, prompting traditional financial institutions like rural credit cooperatives to transition. The rural financial industry is entering a period of rapid development, driving the transformation of rural financial service models, which, in turn, provides strong support for rural economic development and national urbanization efforts.</w:t>
      </w:r>
    </w:p>
    <w:p w14:paraId="18A7A2F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mobile digital platforms serve as the foundation of rural finance with mature technology, lower costs, and ease of promotion. Although the development of rural financial infrastructure in China has received significant support from the government, there are still many deficiencies. Mobile digital financial platforms are needed as a complementary solution. Furthermore, to promote inclusive rural economic development and ensure the synchronous development of rural and urban finance, the establishment of mobile digital financial platforms is essential.</w:t>
      </w:r>
    </w:p>
    <w:p w14:paraId="7222F89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II. Establishment of Rural Household Credit Networks:</w:t>
      </w:r>
    </w:p>
    <w:p w14:paraId="42A7175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China, the traditional credit reporting system is primarily led by the People's Bank of China. Currently, there are credit reporting systems for both enterprises and individuals. However, these systems only cover a limited group of people who have had credit relationships with banks. The coverage is narrow, and the credit records are incomplete. Notably, 23% of the data in these systems come from urban residents, leaving a significant portion of the rural population unaccounted for. As of the end of 2015, only around 160 million rural households had established credit profiles, with more than a billion creditworthy rural residents remaining without recognized credit records. This inadequacy of the People's Bank of China's credit reporting system is closely related to the delayed development of rural credit environments and the frequent occurrence of "difficulty in obtaining loans" in rural areas.</w:t>
      </w:r>
    </w:p>
    <w:p w14:paraId="1F381D4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Insufficient information is a key factor contributing to difficulties in financing for rural households and making it costlier. Financial institutions are either unable to access the credit information of such customers or find the cost of obtaining it prohibitively high, leading to reluctance in extending loans. The fundamental problem in developing rural finance is the issue of information. The critical solution to this problem, facilitated by digital technology, lies in the application of big data. The establishment of a rural credit reporting network can help drive the improvement of rural financial infrastructure.</w:t>
      </w:r>
    </w:p>
    <w:p w14:paraId="46C82C78"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Specifically, the development of digital technology can assist in consolidating scattered information about rural households, reducing the cost of information retrieval. Big data credit reporting incorporates a portion of the population not covered by the People's Bank of China's credit system, significantly addressing the shortcomings of traditional credit reporting in terms of coverage. Rural digital financial institutions use big data technology to gather information about rural residents in the digital realm, record their behavioral patterns, and conduct comprehensive analyses to more accurately assess their repayment capacity and willingness. This approach rectifies the severe insufficiency in the rural credit reporting system. Presently, China's big data credit reporting systems primarily fall into three categories:</w:t>
      </w:r>
    </w:p>
    <w:p w14:paraId="085EE538"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E-commerce Platforms: These platforms act as third-party organizations that provide their credit data to other companies for a fee, engaging in commercial credit reporting.</w:t>
      </w:r>
    </w:p>
    <w:p w14:paraId="3B8C3EDB" w14:textId="77777777" w:rsidR="006377B4" w:rsidRPr="00CE6A7D" w:rsidRDefault="006377B4">
      <w:pPr>
        <w:adjustRightInd w:val="0"/>
        <w:snapToGrid w:val="0"/>
        <w:spacing w:beforeLines="50" w:before="156" w:afterLines="50" w:after="156"/>
        <w:rPr>
          <w:rFonts w:ascii="Times New Roman" w:hAnsi="Times New Roman"/>
          <w:szCs w:val="24"/>
        </w:rPr>
      </w:pPr>
    </w:p>
    <w:p w14:paraId="0E54232A"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P2P (Peer-to-Peer) Platforms' Proprietary Credit Systems: Various P2P platforms create their own credit systems, mainly using digital technology and their designed assessment models to offer reference points for their credit operations.</w:t>
      </w:r>
    </w:p>
    <w:p w14:paraId="4CD5C04C"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Third-Party Credit Reporting Platforms for the Same Industry: This type of platform complements the People's Bank of China's credit system. For instance, Shanghai Zhima Credit Information Co., Ltd., under the People's Bank of China, has developed the Network Financial Credit Sharing System (NFCS). Such platforms are designed to establish information-sharing systems. These systems collect customer information from both sides of P2P lending platforms, then integrate and process the data to provide standardized credit products for participating organizations. These platforms contribute to mitigating information asymmetry between lenders and </w:t>
      </w:r>
      <w:r w:rsidRPr="00CE6A7D">
        <w:rPr>
          <w:rFonts w:ascii="Times New Roman" w:hAnsi="Times New Roman"/>
          <w:szCs w:val="24"/>
        </w:rPr>
        <w:lastRenderedPageBreak/>
        <w:t>borrowers, thereby averting credit risk.</w:t>
      </w:r>
    </w:p>
    <w:p w14:paraId="3F3F0CB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contrast to traditional credit data sources, big data credit reporting is more extensive, with lower costs for acquiring and processing data. This significantly reduces loan risk and costs, enabling more rural customers to access loan funds, ultimately promoting inclusive rural finance. Commercial banks already possess vast amounts of data, but this data mainly pertains to structured information, such as customers' accounts, fund transfers, assets, liabilities, etc. This data only allows for the assessment of customers' repayment capacity but does not gauge their willingness to repay. Rural financial institutions can tap into unstructured information about rural customers, with rural credit cooperatives, rural commercial banks, customer managers, and agents entering this information into digital systems. This unstructured information encompasses aspects that are difficult to put into words, such as who may be more likely to default or engage in dishonest financial practices. Modern digital technology is essential for extracting information from non-structured data sources, including call records, social network chat information, audio recordings of customer manager visits, customer service audio, branch video, online banking records, and e-commerce transaction traces.</w:t>
      </w:r>
    </w:p>
    <w:p w14:paraId="70D85C1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These initiatives can significantly contribute to enhancing rural credit information and, in turn, help bridge the information gap in rural finance, ultimately facilitating the development of rural finance in China.</w:t>
      </w:r>
    </w:p>
    <w:p w14:paraId="3750D4D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Building a big data credit reporting network in rural areas, based on the existing information infrastructure, can involve expanding information collection in four key areas:</w:t>
      </w:r>
    </w:p>
    <w:p w14:paraId="3302F049"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with Social Networking Platforms and E-commerce Platforms: This allows for the collection of customer behavioral information. Behavioral data can provide insights into a customer's willingness to repay, which traditional financial institutions' credit reporting can't assess, as it typically focuses on repayment capacity.</w:t>
      </w:r>
    </w:p>
    <w:p w14:paraId="12C8FDBC"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Information from Various Government Departments: This includes data retained by government departments such as Industry and Commerce, Taxation, the Court, the Procuratorate, Public Security, Political and Legal Affairs Committees, and Family Planning Commissions.</w:t>
      </w:r>
    </w:p>
    <w:p w14:paraId="43BAC746"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Records from Utility Providers: This involves integrating data related to water, electricity, gas, telecommunications operators, and hospitals, among others.</w:t>
      </w:r>
    </w:p>
    <w:p w14:paraId="6F7BA82F"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Leveraging the Role of Agents in Rural Areas: Make use of various institutions, such as China Mobile, China Telecom, China Unicom, and village clinics, as agents. Encourage them to input rural households' information into the system.</w:t>
      </w:r>
    </w:p>
    <w:p w14:paraId="75F018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Additionally, the process through which rural households obtain basic financial services and financing services is also a means for them to learn about financial knowledge and enhance their creditworthiness. Digital development can contribute to improving the financial education level of rural households and fostering credit awareness. On one hand, channels like mobile banking, online banking, and mobile apps can be used to disseminate relevant financial knowledge. On the other hand, social networks can play a significant role. For instance, banks can assess a borrower's creditworthiness by referencing their social network information. Furthermore, many young farmers use communication apps like QQ, WeChat, and Weibo to exchange information. Regulatory authorities can use these social networks to share basic </w:t>
      </w:r>
      <w:r w:rsidRPr="00CE6A7D">
        <w:rPr>
          <w:rFonts w:ascii="Times New Roman" w:hAnsi="Times New Roman"/>
          <w:szCs w:val="24"/>
        </w:rPr>
        <w:lastRenderedPageBreak/>
        <w:t>financial knowledge. This helps rural households gain a better understanding of financial concepts.</w:t>
      </w:r>
    </w:p>
    <w:bookmarkEnd w:id="186"/>
    <w:bookmarkEnd w:id="187"/>
    <w:p w14:paraId="16E9937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7.1.2 Lowering the Cost of Rural Financial Services</w:t>
      </w:r>
    </w:p>
    <w:p w14:paraId="19CBEE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primary reason for the weak capacity of rural economic and financial services is the high cost, making it difficult for financial institutions on the supply side to reach the "threshold" of providing services with sufficient profits. As a result, the majority of rural households are excluded from financial services, missing out on financial inclusion. Specifically, digital finance can reduce the cost of rural financial services from two dimensions.</w:t>
      </w:r>
    </w:p>
    <w:p w14:paraId="3F994BF1" w14:textId="77777777" w:rsidR="006377B4" w:rsidRPr="00CE6A7D" w:rsidRDefault="00000000">
      <w:pPr>
        <w:numPr>
          <w:ilvl w:val="0"/>
          <w:numId w:val="5"/>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Aggregating Multiple Financial Services into One: </w:t>
      </w:r>
    </w:p>
    <w:p w14:paraId="77033A9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service demands are characterized by a large volume of low-cost individual transactions. This characteristic leads to high supply costs in rural financial services. Economically, this type of market demand is defined as a "long-tail market" or a "niche market," where the cost can be minimized by using a large sales base to provide affordable products or services. This approach is impossible for traditional manual operations but is feasible under digital technology conditions. The practice of digital finance in rural areas has proven its feasibility.</w:t>
      </w:r>
    </w:p>
    <w:p w14:paraId="51EB64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At the technical level, digital finance operates through a network of physical components such as computers, network cables, switches, and routers. The most basic unit of computation is the computer, which is equipped with the power to process information efficiently. In the information revolution, the speed of processing various information by computer programs far exceeds human capabilities. Another advantage is its strong aggregation ability. Different types of financial service products cannot be combined for humans. However, for a computer, these are different software execution processes, ultimately processing in binary, and they can be combined easily. Thus, computers have significantly faster processing speeds and stronger aggregation capabilities, the more data they need to handle. For financial services, a single computer system's one-second processing capacity can be equivalent to a person's day's worth of work or even more. As long as the program is strictly written according to a fixed process, with timely and reliable information collection, the computer information system can effectively and quickly complete the work. With China's rural "Triple Network Convergence" project, we can be confident that digital finance terminals will achieve full coverage in rural areas. When various mobile customer terminals in rural digital finance submit service request information for various types of loan services, such as weddings, funerals, and others, to the digital financial service server computer in the specified format, the computer works according to the established software system's process. It can simultaneously serve many or even a vast number of customers, and, for the computer, the transaction cost of these many customers applying for service is almost the same as a single customer.</w:t>
      </w:r>
    </w:p>
    <w:p w14:paraId="4E853F6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Additionally, digital technology exhibits a strong aggregation effect, powerful enough to allow people all over the world to see the same information or send information to the same place. Given the vast rural population in China, suppose tens of thousands of people apply for financial services through digital technology simultaneously, each person applying for one thousand yuan. In that case, for the computer, this transaction is one billion yuan, and the service cost is nearly identical to an individual applying for one billion yuan.</w:t>
      </w:r>
    </w:p>
    <w:p w14:paraId="68DEB6A6" w14:textId="77777777" w:rsidR="006377B4" w:rsidRPr="00CE6A7D" w:rsidRDefault="00000000">
      <w:pPr>
        <w:numPr>
          <w:ilvl w:val="0"/>
          <w:numId w:val="6"/>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 xml:space="preserve">Reducing the Cost of Single Rural Financial Services: </w:t>
      </w:r>
    </w:p>
    <w:p w14:paraId="4311E2C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can effectively address the challenge of high transaction costs in rural financial services, primarily by reducing the costs caused by "distance" through mobile digital payments. Digital information integration and analysis technology lowers the costs caused by difficulties in information retrieval. Digital resource allocation benefits the profitability prospects of rural-related industries, reducing the costs of risk assessment and collateral risk management. Digital technology plays a significant role in social resource allocation, acting as a bridge between the market and planning. It introduces planning into the market, and planning fulfills the market. Rural products and collateral assets can go online, enabling them to directly connect with the market, enhancing the profitability prospects of rural-related industries, and reducing the costs of risk assessment and collateral risk management. Furthermore, transactions conducted on online platforms leave behind transaction information, which can serve as the primary source of customer assessment for financial service providers. In a well-informed environment, loans and financial services may not even require collateral.</w:t>
      </w:r>
    </w:p>
    <w:p w14:paraId="203602C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conclusion, digital technology can significantly reduce the cost of rural financial services, thus improving the competitiveness of rural customers in obtaining financial services and allowing financial service providers to achieve sustainable development.</w:t>
      </w:r>
    </w:p>
    <w:p w14:paraId="53144F6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7.1.3 Enhancing the Accessibility of Rural Financial Markets for Financing</w:t>
      </w:r>
    </w:p>
    <w:p w14:paraId="4D36D91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markets suffer from limited service providers, leading to a lack of competitive dynamics and restricting the development of the financing side in rural finance. Currently, large banks possess substantial strength, making it challenging for smaller financial institutions to challenge them. However, digital finance has the capability to capture market share, urging traditional financial institutions to actively participate in competition in the rural financial market, thus increasing the availability of financing. This leads to a more dynamic market and an elevation in the quality of financial products and services through innovation.</w:t>
      </w:r>
    </w:p>
    <w:p w14:paraId="4C341E4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comparison to traditional rural financial institutions, digital finance boasts three key advantages:</w:t>
      </w:r>
    </w:p>
    <w:p w14:paraId="067B57F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First, it aligns closely with the digital economy and offers 'small yet beautiful' products. The digital economy encompasses a series of commercial activities conducted in the digital sphere. Currently, the digital economy is experiencing rapid growth, and e-commerce is significantly impacting traditional markets and trade fairs. As the financial industry is intertwined with and services the economy, the development of the digital economy promotes the growth of digital finance. Digital financial service providers can easily analyze a customer's profit potential and market opportunities through digital transaction records and other information. Additionally, obtaining financial services such as loans is made easy, quick, and convenient compared to the complex processes of traditional financial services.</w:t>
      </w:r>
    </w:p>
    <w:p w14:paraId="44EAC9CB"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Second, it utilizes digital technology as a production tool, which results in high production efficiency and rapid dissemination. As mentioned earlier, digital technology's powerful aggregation and batch processing capabilities make digital finance highly efficient in its operations. It has low production costs, extensive market coverage, and leverages 'word of mouth' to transmit information, leading to an explosive impact. Therefore, it can efficiently produce and quickly capture market </w:t>
      </w:r>
      <w:r w:rsidRPr="00CE6A7D">
        <w:rPr>
          <w:rFonts w:ascii="Times New Roman" w:hAnsi="Times New Roman"/>
          <w:szCs w:val="24"/>
        </w:rPr>
        <w:lastRenderedPageBreak/>
        <w:t>share.</w:t>
      </w:r>
    </w:p>
    <w:p w14:paraId="7E4C3E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Third, it leverages the advantages of digital resource allocation. Digital finance can reconfigure resources through the vast digital marketplace, using products produced in rural industries with lower sales volumes or assets like land and property as collateral. This process enhances the efficiency of resource recycling, encourages the development of rural-related industries, and significantly reduces the non-performing asset ratio compared to traditional rural financial services.</w:t>
      </w:r>
    </w:p>
    <w:p w14:paraId="4E0762F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7.1.4 Enhance Rural Financial Regulatory Capacity</w:t>
      </w:r>
    </w:p>
    <w:p w14:paraId="0C6D425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Economic activities must be conducted under regulation, and unregulated markets, especially financial markets, are prone to social issues. Robust regulation is key to addressing the challenges in rural financial policies, and enhancing China's rural financial regulatory capacity is crucial. It's feasible to enhance rural financial regulatory capacity through digital means for the following reasons:</w:t>
      </w:r>
    </w:p>
    <w:p w14:paraId="56964FC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1.Regulation is based on information, and digital technology excels in information collection and processing, enabling remote monitoring by professionals. Government agencies rely on information for financial regulation. Digital tools can efficiently collect crucial information and, through batch processing by professionals and information systems, enable remote monitoring of financial institutions at the grassroots level. Additionally, collaboration with local regulatory authorities allows for timely information verification, enhancing the regulatory capabilities of local offices.</w:t>
      </w:r>
    </w:p>
    <w:p w14:paraId="5F7E84A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2.Digital applications promote transparency, enabling social oversight. Digital applications have strong transparency characteristics. Transactions by some new financial companies can be displayed online. If customers notice issues with a particular internet financial company's operations, they can publish this information online. Regulatory authorities can then investigate with specialized tools to determine if there is a genuine problem. If issues exist, the authority can order corrective actions. If not, the misinformation is dispelled. Public engagement has the potential to produce significant regulatory effects.</w:t>
      </w:r>
    </w:p>
    <w:p w14:paraId="13B3662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Mobile digital technologies, in particular, can play a vital role in rural financial regulation. With mobile phones moving toward real-name registration, phone numbers can serve as identity credentials. Users can store value on their mobile phones, effectively creating virtual accounts tied to their phone numbers. These numbers function similarly to deposit accounts and can be accessed from anywhere at any time. With access to call logs, contacts, and text messages, mobile service providers have insight into users' core social networks. This information can be used to evaluate borrowers' creditworthiness and facilitate the monitoring of credit activities. Moreover, mobile operators can use their networks for "social punishment" (e.g., suspending communication services) to control default and moral hazards among borrowers and their agents (e.g., institutions), effectively supervising both individual borrowers and institutional operations.</w:t>
      </w:r>
    </w:p>
    <w:p w14:paraId="64622F6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a combination of remote and local supervision, automated and manual regulation, professional and public oversight can bolster regulatory capabilities. This approach allows rural digital finance to develop under effective regulatory oversight.</w:t>
      </w:r>
    </w:p>
    <w:p w14:paraId="25C1180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7.2 The Application Model of Digital Finance in Rural Financial Development</w:t>
      </w:r>
    </w:p>
    <w:p w14:paraId="7BC2777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With government policy support, rural digital inclusive finance has been developing rapidly. The Central Document No. 1 of 2016 emphasized the need to "accelerate the construction of a multi-level, widely covered, and sustainable rural financial service system, develop rural inclusive finance, reduce financing costs, and comprehensively activate the rural financial service chain." It also included "Internet finance" for the first time and proposed to "guide the standardized development of internet finance and mobile finance in rural areas." Strong policy support from the government will drive more digital financial resources into rural areas, injecting new vitality into the development of rural inclusive finance.</w:t>
      </w:r>
    </w:p>
    <w:p w14:paraId="6E6DE44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Central Document No. 1 of 2017, it was mentioned that there should be a "fast-paced rural financial innovation to ensure the continued growth of loans to 'three rural' sectors." It emphasized "encouraging financial institutions to actively use digital technology to provide small-scale deposits and loans, payment settlements, and insurance services for agricultural entities." The 19th National Congress report put forward the "Rural Revitalization Strategy," which emphasized "prioritizing the development of agriculture and rural areas" and establishing a mechanism and policy system for integrated urban and rural development according to the overall requirements of "prosperous industries, eco-friendly living, cultural advancement, effective governance, and improved living standards."</w:t>
      </w:r>
    </w:p>
    <w:p w14:paraId="08DC305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Central Document No. 1 of 2018, there was an emphasis on "promoting the upgrading of rural infrastructure," including the acceleration of infrastructure construction such as rural roads, water supply, gas supply, environmental protection, power grids, logistics, information, broadcasting, and television. It suggested focusing on areas that would benefit from infrastructure upgrades like public roads, power grids, construction machinery, and pipelines.</w:t>
      </w:r>
    </w:p>
    <w:p w14:paraId="0236853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Starting in 2014, digital finance began to gain momentum in rural areas and gradually expanded its strategic presence in rural areas through various forms. Alibaba and JD Group were among the first companies to promote e-commerce in rural areas and expand rural digital financial services. Subsequently, many other enterprises and digital financial platforms entered rural areas. Leading agricultural companies like Dabeinong Group, New Hope Group, Yilongdai, Yixin, and various P2P platforms started venturing into rural markets in different ways. This significantly promoted the development of rural digital finance, filling the gap left by traditional financial institutions in serving rural development.</w:t>
      </w:r>
    </w:p>
    <w:p w14:paraId="00A271F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process of development, these enterprises not only drove the growth of the agricultural economy, providing essential support for accelerating rural development, but also promoted their own business growth. It was a win-win process. Several fixed application models have gradually emerged during the development of digital finance in rural financial development, as shown in Table 7.1. These models represent the financial transformation by digital enterprises in the first three categories, while the fourth one represents the digitization of traditional financial institutions implementing "digital + rural finance.”</w:t>
      </w:r>
    </w:p>
    <w:p w14:paraId="72FBE847"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7.1 The Application Models of Digital Finance in Rural Financial Development</w:t>
      </w:r>
    </w:p>
    <w:tbl>
      <w:tblPr>
        <w:tblStyle w:val="a8"/>
        <w:tblW w:w="0" w:type="auto"/>
        <w:tblLook w:val="04A0" w:firstRow="1" w:lastRow="0" w:firstColumn="1" w:lastColumn="0" w:noHBand="0" w:noVBand="1"/>
      </w:tblPr>
      <w:tblGrid>
        <w:gridCol w:w="4928"/>
        <w:gridCol w:w="3594"/>
      </w:tblGrid>
      <w:tr w:rsidR="006377B4" w:rsidRPr="00CE6A7D" w14:paraId="1FDCEEA6" w14:textId="77777777">
        <w:tc>
          <w:tcPr>
            <w:tcW w:w="4928" w:type="dxa"/>
          </w:tcPr>
          <w:p w14:paraId="450AD5D0"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Application Models</w:t>
            </w:r>
          </w:p>
        </w:tc>
        <w:tc>
          <w:tcPr>
            <w:tcW w:w="3594" w:type="dxa"/>
          </w:tcPr>
          <w:p w14:paraId="4BB9541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Representative Enterprises</w:t>
            </w:r>
          </w:p>
        </w:tc>
      </w:tr>
      <w:tr w:rsidR="006377B4" w:rsidRPr="00CE6A7D" w14:paraId="61F713C0" w14:textId="77777777">
        <w:trPr>
          <w:trHeight w:val="674"/>
        </w:trPr>
        <w:tc>
          <w:tcPr>
            <w:tcW w:w="4928" w:type="dxa"/>
          </w:tcPr>
          <w:p w14:paraId="79BC116B" w14:textId="77777777" w:rsidR="006377B4" w:rsidRPr="00263A2B" w:rsidRDefault="00000000">
            <w:pPr>
              <w:spacing w:before="120" w:after="240"/>
              <w:jc w:val="center"/>
              <w:rPr>
                <w:rFonts w:ascii="Times New Roman" w:hAnsi="Times New Roman"/>
                <w:szCs w:val="24"/>
              </w:rPr>
            </w:pPr>
            <w:r w:rsidRPr="00263A2B">
              <w:rPr>
                <w:rFonts w:ascii="Times New Roman" w:hAnsi="Times New Roman"/>
                <w:szCs w:val="24"/>
              </w:rPr>
              <w:lastRenderedPageBreak/>
              <w:t>Comprehensive E-commerce Channel Penetration</w:t>
            </w:r>
          </w:p>
        </w:tc>
        <w:tc>
          <w:tcPr>
            <w:tcW w:w="3594" w:type="dxa"/>
          </w:tcPr>
          <w:p w14:paraId="3EF54223"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Alibaba, JD, etc.</w:t>
            </w:r>
          </w:p>
        </w:tc>
      </w:tr>
      <w:tr w:rsidR="006377B4" w:rsidRPr="00CE6A7D" w14:paraId="6E4E8B9E" w14:textId="77777777">
        <w:tc>
          <w:tcPr>
            <w:tcW w:w="4928" w:type="dxa"/>
          </w:tcPr>
          <w:p w14:paraId="5EBDA130"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leading enterprises create an integrated ecosystem of agriculture and finance</w:t>
            </w:r>
          </w:p>
        </w:tc>
        <w:tc>
          <w:tcPr>
            <w:tcW w:w="3594" w:type="dxa"/>
          </w:tcPr>
          <w:p w14:paraId="2BDD929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Dabeinong Group, etc.</w:t>
            </w:r>
          </w:p>
        </w:tc>
      </w:tr>
      <w:tr w:rsidR="006377B4" w:rsidRPr="007660F7" w14:paraId="791C1A74" w14:textId="77777777">
        <w:tc>
          <w:tcPr>
            <w:tcW w:w="4928" w:type="dxa"/>
          </w:tcPr>
          <w:p w14:paraId="564F0C88"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P2P platforms expanding rural financing channels</w:t>
            </w:r>
          </w:p>
        </w:tc>
        <w:tc>
          <w:tcPr>
            <w:tcW w:w="3594" w:type="dxa"/>
          </w:tcPr>
          <w:p w14:paraId="31A0990B" w14:textId="77777777" w:rsidR="006377B4" w:rsidRPr="00CE6A7D" w:rsidRDefault="00000000">
            <w:pPr>
              <w:spacing w:before="120" w:after="240"/>
              <w:jc w:val="center"/>
              <w:rPr>
                <w:rFonts w:ascii="Times New Roman" w:hAnsi="Times New Roman"/>
                <w:szCs w:val="24"/>
                <w:lang w:val="fr-FR"/>
              </w:rPr>
            </w:pPr>
            <w:r w:rsidRPr="00CE6A7D">
              <w:rPr>
                <w:rFonts w:ascii="Times New Roman" w:hAnsi="Times New Roman"/>
                <w:szCs w:val="24"/>
                <w:lang w:val="fr-FR"/>
              </w:rPr>
              <w:t>Yirendai, Yilongdai, and Nongfudai, etc.</w:t>
            </w:r>
          </w:p>
        </w:tc>
      </w:tr>
      <w:tr w:rsidR="006377B4" w:rsidRPr="00CE6A7D" w14:paraId="4FC132DB" w14:textId="77777777">
        <w:tc>
          <w:tcPr>
            <w:tcW w:w="4928" w:type="dxa"/>
          </w:tcPr>
          <w:p w14:paraId="462FBDB7"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Traditional financial institutions with "digital + rural finance"</w:t>
            </w:r>
          </w:p>
        </w:tc>
        <w:tc>
          <w:tcPr>
            <w:tcW w:w="3594" w:type="dxa"/>
          </w:tcPr>
          <w:p w14:paraId="308DECC6"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Rural Credit Cooperative, Agricultural Bank of China, etc.</w:t>
            </w:r>
          </w:p>
        </w:tc>
      </w:tr>
    </w:tbl>
    <w:p w14:paraId="41C8EDF9" w14:textId="77777777" w:rsidR="006377B4" w:rsidRPr="00CE6A7D" w:rsidRDefault="006377B4">
      <w:pPr>
        <w:adjustRightInd w:val="0"/>
        <w:snapToGrid w:val="0"/>
        <w:spacing w:beforeLines="50" w:before="156" w:afterLines="50" w:after="156"/>
        <w:jc w:val="center"/>
        <w:rPr>
          <w:rFonts w:ascii="Times New Roman" w:hAnsi="Times New Roman"/>
          <w:szCs w:val="24"/>
        </w:rPr>
      </w:pPr>
    </w:p>
    <w:p w14:paraId="545E514F"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7.2.1 Financial Technology Companies Exploring Practical Applications.</w:t>
      </w:r>
    </w:p>
    <w:p w14:paraId="41621419" w14:textId="77777777" w:rsidR="006377B4" w:rsidRPr="00CE6A7D" w:rsidRDefault="006377B4">
      <w:pPr>
        <w:rPr>
          <w:rFonts w:ascii="Times New Roman" w:eastAsia="黑体" w:hAnsi="Times New Roman"/>
          <w:b/>
          <w:bCs/>
          <w:szCs w:val="24"/>
        </w:rPr>
      </w:pPr>
    </w:p>
    <w:p w14:paraId="6AA9D919" w14:textId="77777777" w:rsidR="006377B4" w:rsidRPr="00CE6A7D" w:rsidRDefault="00000000">
      <w:pPr>
        <w:rPr>
          <w:rFonts w:ascii="Times New Roman" w:hAnsi="Times New Roman"/>
          <w:szCs w:val="24"/>
        </w:rPr>
      </w:pPr>
      <w:r w:rsidRPr="00CE6A7D">
        <w:rPr>
          <w:rFonts w:ascii="Times New Roman" w:hAnsi="Times New Roman"/>
          <w:szCs w:val="24"/>
        </w:rPr>
        <w:t>As China's urban e-commerce market gradually approaches saturation, major e-commerce platforms have expanded their reach into rural areas, focusing on second and third-tier cities after consolidating their presence in first-tier cities. Comprehensive e-commerce platforms, represented by Alibaba and JD, have implemented strategies to penetrate rural markets through rural e-commerce channel expansion. This move has filled numerous gaps in rural financial services. Table 7.2 provides a comparison of Alibaba and JD's strategies in the rural financial market. It is evident that both Alibaba and JD leverage rural digital infrastructure. Alibaba uses Rural Taobao as a carrier with payment at its core, while JD centers its strategy around logistics. Despite their different approaches, both companies have not only achieved profitability but also promoted the development of rural inclusive finance.</w:t>
      </w:r>
    </w:p>
    <w:p w14:paraId="10FA8201"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7.2 Comparison of Alibaba and JD's Rural Financial Market Strategies</w:t>
      </w:r>
    </w:p>
    <w:p w14:paraId="755A25BE" w14:textId="77777777" w:rsidR="006377B4" w:rsidRPr="00CE6A7D" w:rsidRDefault="006377B4">
      <w:pPr>
        <w:rPr>
          <w:rFonts w:ascii="Times New Roman" w:hAnsi="Times New Roman"/>
          <w:szCs w:val="24"/>
        </w:rPr>
      </w:pPr>
    </w:p>
    <w:tbl>
      <w:tblPr>
        <w:tblStyle w:val="a8"/>
        <w:tblW w:w="5000" w:type="pct"/>
        <w:tblLook w:val="04A0" w:firstRow="1" w:lastRow="0" w:firstColumn="1" w:lastColumn="0" w:noHBand="0" w:noVBand="1"/>
      </w:tblPr>
      <w:tblGrid>
        <w:gridCol w:w="1723"/>
        <w:gridCol w:w="1408"/>
        <w:gridCol w:w="1174"/>
        <w:gridCol w:w="1544"/>
        <w:gridCol w:w="1203"/>
        <w:gridCol w:w="1470"/>
      </w:tblGrid>
      <w:tr w:rsidR="006377B4" w:rsidRPr="00CE6A7D" w14:paraId="006E52DF" w14:textId="77777777">
        <w:tc>
          <w:tcPr>
            <w:tcW w:w="563" w:type="pct"/>
            <w:vAlign w:val="center"/>
          </w:tcPr>
          <w:p w14:paraId="1E66F1DF"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Comprehensive E-commerce</w:t>
            </w:r>
          </w:p>
        </w:tc>
        <w:tc>
          <w:tcPr>
            <w:tcW w:w="998" w:type="pct"/>
            <w:vAlign w:val="center"/>
          </w:tcPr>
          <w:p w14:paraId="6E59B7A0"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S</w:t>
            </w:r>
            <w:r w:rsidRPr="00CE6A7D">
              <w:rPr>
                <w:rFonts w:ascii="Times New Roman" w:hAnsi="Times New Roman"/>
                <w:szCs w:val="24"/>
                <w:lang w:val="zh-CN"/>
              </w:rPr>
              <w:t>trategy</w:t>
            </w:r>
          </w:p>
        </w:tc>
        <w:tc>
          <w:tcPr>
            <w:tcW w:w="860" w:type="pct"/>
            <w:vAlign w:val="center"/>
          </w:tcPr>
          <w:p w14:paraId="02E6572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Payment method</w:t>
            </w:r>
          </w:p>
        </w:tc>
        <w:tc>
          <w:tcPr>
            <w:tcW w:w="860" w:type="pct"/>
            <w:vAlign w:val="center"/>
          </w:tcPr>
          <w:p w14:paraId="59A97D4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microfinance</w:t>
            </w:r>
          </w:p>
        </w:tc>
        <w:tc>
          <w:tcPr>
            <w:tcW w:w="860" w:type="pct"/>
            <w:vAlign w:val="center"/>
          </w:tcPr>
          <w:p w14:paraId="5638FDE4"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Consumer finance</w:t>
            </w:r>
          </w:p>
        </w:tc>
        <w:tc>
          <w:tcPr>
            <w:tcW w:w="860" w:type="pct"/>
            <w:vAlign w:val="center"/>
          </w:tcPr>
          <w:p w14:paraId="6370FB87"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Agent-based mode</w:t>
            </w:r>
          </w:p>
        </w:tc>
      </w:tr>
      <w:tr w:rsidR="006377B4" w:rsidRPr="00CE6A7D" w14:paraId="68F8909A" w14:textId="77777777">
        <w:tc>
          <w:tcPr>
            <w:tcW w:w="563" w:type="pct"/>
            <w:vAlign w:val="center"/>
          </w:tcPr>
          <w:p w14:paraId="236DECE9"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Alibaba</w:t>
            </w:r>
          </w:p>
        </w:tc>
        <w:tc>
          <w:tcPr>
            <w:tcW w:w="998" w:type="pct"/>
            <w:vAlign w:val="center"/>
          </w:tcPr>
          <w:p w14:paraId="4B266D7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“Myriads of Counties and Villages” plan</w:t>
            </w:r>
          </w:p>
        </w:tc>
        <w:tc>
          <w:tcPr>
            <w:tcW w:w="860" w:type="pct"/>
            <w:vAlign w:val="center"/>
          </w:tcPr>
          <w:p w14:paraId="1C41D312"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Alipay</w:t>
            </w:r>
          </w:p>
        </w:tc>
        <w:tc>
          <w:tcPr>
            <w:tcW w:w="860" w:type="pct"/>
            <w:vAlign w:val="center"/>
          </w:tcPr>
          <w:p w14:paraId="244B261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Wangnongdai</w:t>
            </w:r>
          </w:p>
        </w:tc>
        <w:tc>
          <w:tcPr>
            <w:tcW w:w="860" w:type="pct"/>
            <w:vAlign w:val="center"/>
          </w:tcPr>
          <w:p w14:paraId="720218CC"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Borrow Now/Ant Credit Pay</w:t>
            </w:r>
          </w:p>
        </w:tc>
        <w:tc>
          <w:tcPr>
            <w:tcW w:w="860" w:type="pct"/>
            <w:vAlign w:val="center"/>
          </w:tcPr>
          <w:p w14:paraId="557E4A6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Village Taobao + Postal Savings Bank</w:t>
            </w:r>
          </w:p>
        </w:tc>
      </w:tr>
      <w:tr w:rsidR="006377B4" w:rsidRPr="00CE6A7D" w14:paraId="5F57E69C" w14:textId="77777777">
        <w:trPr>
          <w:trHeight w:val="70"/>
        </w:trPr>
        <w:tc>
          <w:tcPr>
            <w:tcW w:w="563" w:type="pct"/>
            <w:vAlign w:val="center"/>
          </w:tcPr>
          <w:p w14:paraId="22D05F9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JD</w:t>
            </w:r>
          </w:p>
        </w:tc>
        <w:tc>
          <w:tcPr>
            <w:tcW w:w="998" w:type="pct"/>
            <w:vAlign w:val="center"/>
          </w:tcPr>
          <w:p w14:paraId="2EEF7F5E"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The 3F strategy</w:t>
            </w:r>
          </w:p>
        </w:tc>
        <w:tc>
          <w:tcPr>
            <w:tcW w:w="860" w:type="pct"/>
            <w:vAlign w:val="center"/>
          </w:tcPr>
          <w:p w14:paraId="34F60161"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Pay</w:t>
            </w:r>
          </w:p>
        </w:tc>
        <w:tc>
          <w:tcPr>
            <w:tcW w:w="860" w:type="pct"/>
            <w:vAlign w:val="center"/>
          </w:tcPr>
          <w:p w14:paraId="5C9FC3F9"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Ji</w:t>
            </w:r>
            <w:r w:rsidRPr="00CE6A7D">
              <w:rPr>
                <w:rFonts w:ascii="Times New Roman" w:hAnsi="Times New Roman"/>
                <w:szCs w:val="24"/>
                <w:lang w:val="zh-CN"/>
              </w:rPr>
              <w:t>ngnongdai</w:t>
            </w:r>
          </w:p>
        </w:tc>
        <w:tc>
          <w:tcPr>
            <w:tcW w:w="860" w:type="pct"/>
            <w:vAlign w:val="center"/>
          </w:tcPr>
          <w:p w14:paraId="782E0A36"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Baitiao</w:t>
            </w:r>
          </w:p>
        </w:tc>
        <w:tc>
          <w:tcPr>
            <w:tcW w:w="860" w:type="pct"/>
            <w:vAlign w:val="center"/>
          </w:tcPr>
          <w:p w14:paraId="194AA2E5"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 xml:space="preserve">County-level Service </w:t>
            </w:r>
            <w:r w:rsidRPr="00CE6A7D">
              <w:rPr>
                <w:rFonts w:ascii="Times New Roman" w:hAnsi="Times New Roman"/>
                <w:szCs w:val="24"/>
              </w:rPr>
              <w:lastRenderedPageBreak/>
              <w:t>Center, Rural Cooperative Point</w:t>
            </w:r>
          </w:p>
        </w:tc>
      </w:tr>
    </w:tbl>
    <w:p w14:paraId="4A36CA16" w14:textId="77777777" w:rsidR="006377B4" w:rsidRPr="00CE6A7D" w:rsidRDefault="006377B4">
      <w:pPr>
        <w:rPr>
          <w:rFonts w:ascii="Times New Roman" w:hAnsi="Times New Roman"/>
          <w:szCs w:val="24"/>
        </w:rPr>
      </w:pPr>
    </w:p>
    <w:p w14:paraId="32F3788C" w14:textId="77777777" w:rsidR="006377B4" w:rsidRPr="00CE6A7D" w:rsidRDefault="00000000">
      <w:pPr>
        <w:rPr>
          <w:rFonts w:ascii="Times New Roman" w:hAnsi="Times New Roman"/>
          <w:szCs w:val="24"/>
        </w:rPr>
      </w:pPr>
      <w:r w:rsidRPr="00CE6A7D">
        <w:rPr>
          <w:rFonts w:ascii="Times New Roman" w:hAnsi="Times New Roman"/>
          <w:szCs w:val="24"/>
        </w:rPr>
        <w:t>(1) Alibaba's Rural Financial Strategy</w:t>
      </w:r>
    </w:p>
    <w:p w14:paraId="4164626F" w14:textId="77777777" w:rsidR="006377B4" w:rsidRPr="00CE6A7D" w:rsidRDefault="00000000">
      <w:pPr>
        <w:rPr>
          <w:rFonts w:ascii="Times New Roman" w:hAnsi="Times New Roman"/>
          <w:szCs w:val="24"/>
        </w:rPr>
      </w:pPr>
      <w:r w:rsidRPr="00CE6A7D">
        <w:rPr>
          <w:rFonts w:ascii="Times New Roman" w:hAnsi="Times New Roman"/>
          <w:szCs w:val="24"/>
        </w:rPr>
        <w:t xml:space="preserve">Ten years ago, Alibaba announced its plan to invest 10 billion RMB in the "Thousand Villages, Ten Thousand Counties" initiative within the following five years. The goal was to establish 100 county-level operation centers and </w:t>
      </w:r>
      <w:r w:rsidRPr="00CE6A7D">
        <w:rPr>
          <w:rFonts w:ascii="Times New Roman" w:hAnsi="Times New Roman"/>
          <w:noProof/>
          <w:szCs w:val="24"/>
        </w:rPr>
        <w:drawing>
          <wp:anchor distT="0" distB="0" distL="114300" distR="114300" simplePos="0" relativeHeight="251641856" behindDoc="0" locked="0" layoutInCell="1" allowOverlap="1" wp14:anchorId="4FA53B69" wp14:editId="10E5170B">
            <wp:simplePos x="0" y="0"/>
            <wp:positionH relativeFrom="column">
              <wp:posOffset>281940</wp:posOffset>
            </wp:positionH>
            <wp:positionV relativeFrom="paragraph">
              <wp:posOffset>3276600</wp:posOffset>
            </wp:positionV>
            <wp:extent cx="4857750" cy="2743200"/>
            <wp:effectExtent l="0" t="0" r="3810" b="0"/>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Pr="00CE6A7D">
        <w:rPr>
          <w:rFonts w:ascii="Times New Roman" w:hAnsi="Times New Roman"/>
          <w:szCs w:val="24"/>
        </w:rPr>
        <w:t>100,000 village-level service stations nationwide. Rural Taobao, an initiative by Alibaba, serves as the primary platform for advancing the "Thousand Villages, Ten Thousand Counties" program. As of the end of December 2017, in 2017 alone, there were 2,118 Rural Taobao villages across 24 provinces and municipalities in China, marking a 62% increase compared to the previous year when there were 1,311 villages. Additionally, 242 Rural Taobao towns were established, a 79% increase from the previous year when there were 135 towns. Among these, 33 Rural Taobao villages were located in nationally designated poverty-stricken counties, and nearly 400 were in provincially designated poverty-stricken counties. The program's presence is most concentrated in provinces like Zhejiang, Guangdong, Jiangsu, and Shandong. Alibaba, centered around the "Thousand Villages, Ten Thousand Counties" initiative, utilizes Rural Taobao as its primary channel and its financial platform, Ant Financial, as the core of its rural financial strategy. This approach integrates online and offline elements to rapidly penetrate rural areas.</w:t>
      </w:r>
    </w:p>
    <w:p w14:paraId="4321126B" w14:textId="77777777" w:rsidR="006377B4" w:rsidRPr="00CE6A7D" w:rsidRDefault="006377B4">
      <w:pPr>
        <w:rPr>
          <w:rFonts w:ascii="Times New Roman" w:hAnsi="Times New Roman"/>
          <w:szCs w:val="24"/>
        </w:rPr>
      </w:pPr>
    </w:p>
    <w:p w14:paraId="66CC6165" w14:textId="77777777" w:rsidR="006377B4" w:rsidRPr="00CE6A7D" w:rsidRDefault="00000000">
      <w:pPr>
        <w:jc w:val="center"/>
        <w:rPr>
          <w:rFonts w:ascii="Times New Roman" w:hAnsi="Times New Roman"/>
          <w:szCs w:val="24"/>
        </w:rPr>
      </w:pPr>
      <w:r w:rsidRPr="00CE6A7D">
        <w:rPr>
          <w:rFonts w:ascii="Times New Roman" w:hAnsi="Times New Roman"/>
          <w:szCs w:val="24"/>
        </w:rPr>
        <w:t>Figure 7.1 Distribution of Alibaba's Rural Taobao Villages in 2017</w:t>
      </w:r>
    </w:p>
    <w:p w14:paraId="49C14751" w14:textId="77777777" w:rsidR="006377B4" w:rsidRPr="00CE6A7D" w:rsidRDefault="00000000">
      <w:pPr>
        <w:jc w:val="center"/>
        <w:rPr>
          <w:rFonts w:ascii="Times New Roman" w:hAnsi="Times New Roman"/>
          <w:szCs w:val="24"/>
        </w:rPr>
      </w:pPr>
      <w:r w:rsidRPr="00CE6A7D">
        <w:rPr>
          <w:rFonts w:ascii="Times New Roman" w:hAnsi="Times New Roman"/>
          <w:szCs w:val="24"/>
        </w:rPr>
        <w:t xml:space="preserve">Source: </w:t>
      </w:r>
      <w:r w:rsidRPr="00CE6A7D">
        <w:rPr>
          <w:rFonts w:ascii="Times New Roman" w:hAnsi="Times New Roman"/>
          <w:i/>
          <w:iCs/>
          <w:szCs w:val="24"/>
        </w:rPr>
        <w:t>Research Report on Taobao Villages in China (2017)</w:t>
      </w:r>
    </w:p>
    <w:p w14:paraId="16D9D049" w14:textId="77777777" w:rsidR="006377B4" w:rsidRPr="00CE6A7D" w:rsidRDefault="006377B4">
      <w:pPr>
        <w:jc w:val="left"/>
        <w:rPr>
          <w:rFonts w:ascii="Times New Roman" w:hAnsi="Times New Roman"/>
          <w:szCs w:val="24"/>
        </w:rPr>
      </w:pPr>
    </w:p>
    <w:p w14:paraId="3D183C8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In 2016, Ant Financial established the Rural Financial Business Unit in collaboration with the Rural Taobao business line, aiming to integrate various inclusive financial </w:t>
      </w:r>
      <w:r w:rsidRPr="00CE6A7D">
        <w:rPr>
          <w:rFonts w:ascii="Times New Roman" w:hAnsi="Times New Roman"/>
          <w:szCs w:val="24"/>
        </w:rPr>
        <w:lastRenderedPageBreak/>
        <w:t>services from Ant Financial and launch a comprehensive rural financial strategy. They categorized "Three Rural" customers into three major groups, forming a pyramid distribution structure. Based on this pyramid structure, they introduced three major business models, as shown in Figure 7.2:</w:t>
      </w:r>
    </w:p>
    <w:p w14:paraId="65D74090"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Data-Driven Financial Platform Model: This model provides comprehensive financial services to millions of rural users at the bottom of the pyramid using platforms like Ant Financial's Wangnongdai, Alipay, and insurance platforms.</w:t>
      </w:r>
    </w:p>
    <w:p w14:paraId="0DD4CAA1" w14:textId="77777777" w:rsidR="006377B4" w:rsidRPr="00CE6A7D" w:rsidRDefault="006377B4">
      <w:pPr>
        <w:jc w:val="left"/>
        <w:rPr>
          <w:rFonts w:ascii="Times New Roman" w:hAnsi="Times New Roman"/>
          <w:szCs w:val="24"/>
        </w:rPr>
      </w:pPr>
    </w:p>
    <w:p w14:paraId="376E2EB2"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"Online + Offline" Peer-to-Peer Lending Model: In rural areas with limited financial services, this model collaborates with Alibaba's Village Taobao Partners and offline "acquaintances" from Zhonghe Rural Credit Cooperative to offer loans and other financial services to the middle tier of the pyramid. This lending model has achieved nationwide coverage.</w:t>
      </w:r>
    </w:p>
    <w:p w14:paraId="190242F3"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Supply Chain Financial Service Model: This model offers integrated financial services, including financing, insurance, and agriculture-related services, to large-scale agricultural producers at the top of the pyramid.</w:t>
      </w:r>
    </w:p>
    <w:p w14:paraId="06CF276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46976" behindDoc="0" locked="0" layoutInCell="1" allowOverlap="1" wp14:anchorId="3FB1CA0D" wp14:editId="08092238">
            <wp:simplePos x="0" y="0"/>
            <wp:positionH relativeFrom="column">
              <wp:posOffset>1280160</wp:posOffset>
            </wp:positionH>
            <wp:positionV relativeFrom="paragraph">
              <wp:posOffset>114300</wp:posOffset>
            </wp:positionV>
            <wp:extent cx="2543175" cy="1647825"/>
            <wp:effectExtent l="19050" t="19050" r="28575" b="9525"/>
            <wp:wrapTopAndBottom/>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p>
    <w:p w14:paraId="5427DDC1" w14:textId="77777777" w:rsidR="006377B4" w:rsidRPr="00CE6A7D" w:rsidRDefault="00000000">
      <w:pPr>
        <w:jc w:val="center"/>
        <w:rPr>
          <w:rFonts w:ascii="Times New Roman" w:hAnsi="Times New Roman"/>
          <w:szCs w:val="24"/>
        </w:rPr>
      </w:pPr>
      <w:r w:rsidRPr="00CE6A7D">
        <w:rPr>
          <w:rFonts w:ascii="Times New Roman" w:hAnsi="Times New Roman"/>
          <w:szCs w:val="24"/>
        </w:rPr>
        <w:t>Figure 7.2: Ant Financial's Classification of "Three Rural" Customers</w:t>
      </w:r>
    </w:p>
    <w:p w14:paraId="1873238F" w14:textId="77777777" w:rsidR="006377B4" w:rsidRPr="00CE6A7D" w:rsidRDefault="00000000">
      <w:pPr>
        <w:jc w:val="center"/>
        <w:rPr>
          <w:rFonts w:ascii="Times New Roman" w:hAnsi="Times New Roman"/>
          <w:szCs w:val="24"/>
        </w:rPr>
      </w:pPr>
      <w:r w:rsidRPr="00CE6A7D">
        <w:rPr>
          <w:rFonts w:ascii="Times New Roman" w:hAnsi="Times New Roman"/>
          <w:szCs w:val="24"/>
        </w:rPr>
        <w:t>Source: Ant Financial</w:t>
      </w:r>
    </w:p>
    <w:p w14:paraId="1427F4C0" w14:textId="77777777" w:rsidR="006377B4" w:rsidRPr="00CE6A7D" w:rsidRDefault="006377B4">
      <w:pPr>
        <w:jc w:val="left"/>
        <w:rPr>
          <w:rFonts w:ascii="Times New Roman" w:hAnsi="Times New Roman"/>
          <w:szCs w:val="24"/>
        </w:rPr>
      </w:pPr>
    </w:p>
    <w:p w14:paraId="5BE52E62" w14:textId="77777777" w:rsidR="006377B4" w:rsidRPr="00CE6A7D" w:rsidRDefault="00000000">
      <w:pPr>
        <w:jc w:val="left"/>
        <w:rPr>
          <w:rFonts w:ascii="Times New Roman" w:hAnsi="Times New Roman"/>
          <w:szCs w:val="24"/>
        </w:rPr>
      </w:pPr>
      <w:r w:rsidRPr="00CE6A7D">
        <w:rPr>
          <w:rFonts w:ascii="Times New Roman" w:hAnsi="Times New Roman"/>
          <w:szCs w:val="24"/>
        </w:rPr>
        <w:t>Alibaba provides different financial services for different rural groups, constantly innovating financial products to truly benefit the "three rural" groups. Take Ant Financial's online bank, MYbank, as an example. Since 2015, MYbank has been using a "data-driven model" to meet the credit needs of small-scale operators and operational farmers in counties and rural areas. Data technology is used in risk assessment and decision-making, providing unsecured credit services, with farmers being able to apply online in just 3 minutes, and funds being disbursed in 1 second, with zero manual intervention throughout. As of the end of 2020, MYbank has served a cumulative total of 17.85 million users in rural areas across the country, accounting for 50.9% of the total, and more than half of the users are from third and fourth-tier towns and rural areas. The number of rural counties and districts that have signed strategic cooperation agreements with MYbank has reached 772. It's worth noting that most of these new users do not overlap with users of large commercial banks. According to the annual report, 80% of MYbank's credit users had never obtained operational loans from banks before.</w:t>
      </w:r>
    </w:p>
    <w:p w14:paraId="02314E21" w14:textId="77777777" w:rsidR="006377B4" w:rsidRPr="00CE6A7D" w:rsidRDefault="006377B4">
      <w:pPr>
        <w:jc w:val="left"/>
        <w:rPr>
          <w:rFonts w:ascii="Times New Roman" w:hAnsi="Times New Roman"/>
          <w:szCs w:val="24"/>
        </w:rPr>
      </w:pPr>
    </w:p>
    <w:p w14:paraId="388F0A60" w14:textId="77777777" w:rsidR="006377B4" w:rsidRPr="00CE6A7D" w:rsidRDefault="00000000">
      <w:pPr>
        <w:numPr>
          <w:ilvl w:val="0"/>
          <w:numId w:val="8"/>
        </w:numPr>
        <w:jc w:val="left"/>
        <w:rPr>
          <w:rFonts w:ascii="Times New Roman" w:hAnsi="Times New Roman"/>
          <w:szCs w:val="24"/>
        </w:rPr>
      </w:pPr>
      <w:r w:rsidRPr="00CE6A7D">
        <w:rPr>
          <w:rFonts w:ascii="Times New Roman" w:hAnsi="Times New Roman"/>
          <w:szCs w:val="24"/>
        </w:rPr>
        <w:t>JD's Rural Financial Strategy</w:t>
      </w:r>
    </w:p>
    <w:p w14:paraId="628DDC2B" w14:textId="77777777" w:rsidR="006377B4" w:rsidRPr="00CE6A7D" w:rsidRDefault="006377B4">
      <w:pPr>
        <w:jc w:val="left"/>
        <w:rPr>
          <w:rFonts w:ascii="Times New Roman" w:hAnsi="Times New Roman"/>
          <w:szCs w:val="24"/>
        </w:rPr>
      </w:pPr>
    </w:p>
    <w:p w14:paraId="77443F8D" w14:textId="77777777" w:rsidR="006377B4" w:rsidRPr="00CE6A7D" w:rsidRDefault="00000000">
      <w:pPr>
        <w:jc w:val="left"/>
        <w:rPr>
          <w:rFonts w:ascii="Times New Roman" w:hAnsi="Times New Roman"/>
          <w:szCs w:val="24"/>
        </w:rPr>
      </w:pPr>
      <w:r w:rsidRPr="00CE6A7D">
        <w:rPr>
          <w:rFonts w:ascii="Times New Roman" w:hAnsi="Times New Roman"/>
          <w:szCs w:val="24"/>
        </w:rPr>
        <w:t>JD empowers high-quality rural revitalization using a supply chain financial technology approach. As early as 2015, JD introduced the "3F" strategy for rural e-commerce, combining it with "Internet+", continuously launching financial products and services suitable for the rural market, and reshaping a new landscape for rural finance, allowing farmers to enjoy inclusive financial services. JD's rural financial strategy leverages its strengths in channel construction (village promoters and logistics distribution systems) and big data risk control. It centers around building rural finance with a full industrial chain and a full product chain. Through product lines such as "JingNong Loan," rural crowdfunding, "Village BaiTiao" (rural white paper), rural wealth management, and more, JD provides farmers with a full range of financial services, including consumption, credit, payment, wealth management, insurance, crowdfunding, and more. This caters to the financial needs of farmers throughout the entire industrial chain, from agricultural input procurement to crop cultivation, processing, sales, thus truly achieving inclusive rural finance. JD has introduced supply chain financial technology based on industrial ecosystem finance, using digital platform solutions to address the difficulties and pain points for both financing parties and fund providers in rural finance. It provides various financial services for small and medium-sized enterprises and farmers along the industrial chain upstream and downstream, alleviating cash flow pressure for these businesses and farmers.</w:t>
      </w:r>
    </w:p>
    <w:p w14:paraId="1046ED93" w14:textId="77777777" w:rsidR="006377B4" w:rsidRPr="00CE6A7D" w:rsidRDefault="006377B4">
      <w:pPr>
        <w:jc w:val="left"/>
        <w:rPr>
          <w:rFonts w:ascii="Times New Roman" w:hAnsi="Times New Roman"/>
          <w:szCs w:val="24"/>
        </w:rPr>
      </w:pPr>
    </w:p>
    <w:p w14:paraId="0C14E2DE" w14:textId="77777777" w:rsidR="006377B4" w:rsidRPr="00CE6A7D" w:rsidRDefault="00000000">
      <w:pPr>
        <w:jc w:val="left"/>
        <w:rPr>
          <w:rFonts w:ascii="Times New Roman" w:hAnsi="Times New Roman"/>
          <w:szCs w:val="24"/>
        </w:rPr>
      </w:pPr>
      <w:r w:rsidRPr="00CE6A7D">
        <w:rPr>
          <w:rFonts w:ascii="Times New Roman" w:hAnsi="Times New Roman"/>
          <w:szCs w:val="24"/>
        </w:rPr>
        <w:t>Through years of practice, JD believes that technology companies are not adept at relying solely on traditional offline models to provide precise financial support for individual households. Technology companies excel in technology and online operational capabilities. Therefore, in the process of serving rural finance, they are gradually exploring how to leverage technology capabilities and effectively integrate the upstream and downstream supply chains of existing agricultural enterprises to create a new type of fully online supply chain financial technology. They integrate some relatively mature online methods accumulated in practice with traditional financial institutions that rely more on traditional offline manual operations in rural markets, especially small financial institutions, local rural credit cooperatives, rural commercial banks, and township banks.</w:t>
      </w:r>
    </w:p>
    <w:p w14:paraId="1850168C" w14:textId="77777777" w:rsidR="006377B4" w:rsidRPr="00CE6A7D" w:rsidRDefault="006377B4">
      <w:pPr>
        <w:jc w:val="left"/>
        <w:rPr>
          <w:rFonts w:ascii="Times New Roman" w:hAnsi="Times New Roman"/>
          <w:szCs w:val="24"/>
        </w:rPr>
      </w:pPr>
    </w:p>
    <w:p w14:paraId="537DBFA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For example, JD collaborates with some local rural commercial banks to develop the Smart Loan Cloud project, providing local farmers with more efficient and convenient digital agricultural loan services. This project combines JD's financial cloud's agile IT architecture capabilities, data platform construction capabilities, intelligent risk control capabilities, and intelligent marketing and operational capabilities. It offers a complete set of end-to-end financial digital solutions for rural credit cooperatives, covering customer acquisition, marketing, operations, risk control, and more. It meets customer needs while satisfying the compliance and risk control requirements of </w:t>
      </w:r>
      <w:r w:rsidRPr="00CE6A7D">
        <w:rPr>
          <w:rFonts w:ascii="Times New Roman" w:hAnsi="Times New Roman"/>
          <w:szCs w:val="24"/>
        </w:rPr>
        <w:lastRenderedPageBreak/>
        <w:t>financial institutions throughout the credit issuance process. The transformation of their core systems is minimal, enabling a true one-stop solution.</w:t>
      </w:r>
    </w:p>
    <w:p w14:paraId="1A2ECF8D" w14:textId="77777777" w:rsidR="006377B4" w:rsidRPr="00CE6A7D" w:rsidRDefault="006377B4">
      <w:pPr>
        <w:jc w:val="left"/>
        <w:rPr>
          <w:rFonts w:ascii="Times New Roman" w:hAnsi="Times New Roman"/>
          <w:szCs w:val="24"/>
        </w:rPr>
      </w:pPr>
    </w:p>
    <w:p w14:paraId="10DD1231" w14:textId="77777777" w:rsidR="006377B4" w:rsidRPr="00CE6A7D" w:rsidRDefault="00000000">
      <w:pPr>
        <w:jc w:val="left"/>
        <w:rPr>
          <w:rFonts w:ascii="Times New Roman" w:hAnsi="Times New Roman"/>
          <w:szCs w:val="24"/>
        </w:rPr>
      </w:pPr>
      <w:r w:rsidRPr="00CE6A7D">
        <w:rPr>
          <w:rFonts w:ascii="Times New Roman" w:hAnsi="Times New Roman"/>
          <w:szCs w:val="24"/>
        </w:rPr>
        <w:t>As an example, the cooperation between JD and Jiamusi Rural Commercial Bank began in November 2020. Since then, they have served over 3,000 local farmers, with a total digital agricultural loan business volume of around 800 million. Both the loan volume and efficiency have improved. Through digital transformation, JD Technology has helped local small and micro financial institutions undergo digital and intelligent upgrades. This has transformed the traditional process, where one staff member could handle five clients in a day, requiring clients to wait for hours on-site, into a streamlined process where customer data information collection is completed in just 13 minutes, information is submitted in real-time, approvals are quick, and funds are disbursed promptly. This significantly reduces the need for personnel, greatly improves efficiency, and ensures the quality of new loan issuances.</w:t>
      </w:r>
    </w:p>
    <w:p w14:paraId="0C0F9D99" w14:textId="77777777" w:rsidR="006377B4" w:rsidRPr="00CE6A7D" w:rsidRDefault="006377B4">
      <w:pPr>
        <w:jc w:val="left"/>
        <w:rPr>
          <w:rFonts w:ascii="Times New Roman" w:hAnsi="Times New Roman"/>
          <w:szCs w:val="24"/>
        </w:rPr>
      </w:pPr>
    </w:p>
    <w:p w14:paraId="4E1DA81C"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7.2.2 Agricultural Industry Leaders are Building an Integrated Ecosystem that Combines Agriculture and Finance.</w:t>
      </w:r>
    </w:p>
    <w:p w14:paraId="62C7167B" w14:textId="77777777" w:rsidR="006377B4" w:rsidRPr="00CE6A7D" w:rsidRDefault="006377B4">
      <w:pPr>
        <w:rPr>
          <w:rFonts w:ascii="Times New Roman" w:eastAsia="黑体" w:hAnsi="Times New Roman"/>
          <w:b/>
          <w:bCs/>
          <w:szCs w:val="24"/>
        </w:rPr>
      </w:pPr>
    </w:p>
    <w:p w14:paraId="0AB6647F" w14:textId="77777777" w:rsidR="006377B4" w:rsidRPr="00CE6A7D" w:rsidRDefault="00000000">
      <w:pPr>
        <w:rPr>
          <w:rFonts w:ascii="Times New Roman" w:hAnsi="Times New Roman"/>
          <w:szCs w:val="24"/>
        </w:rPr>
      </w:pPr>
      <w:r w:rsidRPr="00CE6A7D">
        <w:rPr>
          <w:rFonts w:ascii="Times New Roman" w:hAnsi="Times New Roman"/>
          <w:szCs w:val="24"/>
        </w:rPr>
        <w:t>Agricultural industry leaders, leveraging their advantages in the industry chain, are delving into rural financial markets, using technologies like digitization and big data to promote the development of smart agriculture. They are creating an integrated ecosystem that combines agriculture and finance. Companies such as Village Best (</w:t>
      </w:r>
      <w:r w:rsidRPr="00CE6A7D">
        <w:rPr>
          <w:rFonts w:ascii="Times New Roman" w:hAnsi="Times New Roman"/>
          <w:szCs w:val="24"/>
        </w:rPr>
        <w:t>村村乐</w:t>
      </w:r>
      <w:r w:rsidRPr="00CE6A7D">
        <w:rPr>
          <w:rFonts w:ascii="Times New Roman" w:hAnsi="Times New Roman"/>
          <w:szCs w:val="24"/>
        </w:rPr>
        <w:t>), Da Bei Nong (</w:t>
      </w:r>
      <w:r w:rsidRPr="00CE6A7D">
        <w:rPr>
          <w:rFonts w:ascii="Times New Roman" w:hAnsi="Times New Roman"/>
          <w:szCs w:val="24"/>
        </w:rPr>
        <w:t>大北农</w:t>
      </w:r>
      <w:r w:rsidRPr="00CE6A7D">
        <w:rPr>
          <w:rFonts w:ascii="Times New Roman" w:hAnsi="Times New Roman"/>
          <w:szCs w:val="24"/>
        </w:rPr>
        <w:t>), and New Hope (</w:t>
      </w:r>
      <w:r w:rsidRPr="00CE6A7D">
        <w:rPr>
          <w:rFonts w:ascii="Times New Roman" w:hAnsi="Times New Roman"/>
          <w:szCs w:val="24"/>
        </w:rPr>
        <w:t>新希望</w:t>
      </w:r>
      <w:r w:rsidRPr="00CE6A7D">
        <w:rPr>
          <w:rFonts w:ascii="Times New Roman" w:hAnsi="Times New Roman"/>
          <w:szCs w:val="24"/>
        </w:rPr>
        <w:t>) are actively embracing rural digital finance, building agricultural digital finance platforms, and reconstructing the entire agricultural supply chain. They provide loans, online payments, and other services to all sectors of the supply chain, addressing issues such as difficulties in obtaining loans for farmers and limited sources of funds, effectively integrating digital finance into the entire process of agricultural industrialization.</w:t>
      </w:r>
    </w:p>
    <w:p w14:paraId="123A20A0" w14:textId="77777777" w:rsidR="006377B4" w:rsidRPr="00CE6A7D" w:rsidRDefault="006377B4">
      <w:pPr>
        <w:rPr>
          <w:rFonts w:ascii="Times New Roman" w:hAnsi="Times New Roman"/>
          <w:szCs w:val="24"/>
        </w:rPr>
      </w:pPr>
    </w:p>
    <w:p w14:paraId="5B024E59" w14:textId="77777777" w:rsidR="006377B4" w:rsidRPr="00CE6A7D" w:rsidRDefault="00000000">
      <w:pPr>
        <w:rPr>
          <w:rFonts w:ascii="Times New Roman" w:hAnsi="Times New Roman"/>
          <w:szCs w:val="24"/>
        </w:rPr>
      </w:pPr>
      <w:r w:rsidRPr="00CE6A7D">
        <w:rPr>
          <w:rFonts w:ascii="Times New Roman" w:hAnsi="Times New Roman"/>
          <w:szCs w:val="24"/>
        </w:rPr>
        <w:t xml:space="preserve">Da Bei Nong stands out as one of the most comprehensive "three rural" service providers in terms of digital transformation. As an example, the Da Bei Nong Group has created an ecosystem for an agricultural digital finance platform. In 2014, the Da Bei Nong Group introduced the Smart Da Bei Nong strategy, with the core aim of improving agricultural production, transactions, financing, and circulation efficiency. This strategy resulted in a new product system called the Pig Farm Network, Smart Agricultural Commerce Network, Rural Credit Network, and Smart Agriculture Service Network (the "three networks and one platform"). These platforms provide a complete digital solution for pig farm management, pig farming information, online product ordering, small loans, online settlements, and more for the company's partners, including pig farmers and distributors. Using the Smart Agriculture Network (accessible through the Smart Agriculture App), the company has created a closed-loop system that focuses on management, transactions, and finance through the Pig Farm Network, Smart Agricultural Commerce Network, and Rural Credit Network. With the Smart Da Bei Nong strategy, Da Bei Nong rapidly entered the rural </w:t>
      </w:r>
      <w:r w:rsidRPr="00CE6A7D">
        <w:rPr>
          <w:rFonts w:ascii="Times New Roman" w:hAnsi="Times New Roman"/>
          <w:szCs w:val="24"/>
        </w:rPr>
        <w:lastRenderedPageBreak/>
        <w:t>financial market, leveraging its years of experience and offline channel customer resources. By combining online and offline development, it offers farmers a unique supply chain finance system. Currently, Da Bei Nong has launched pig farm management platforms, agricultural trading platforms, and rural financial platforms, creating a new "three rural" financial service platform that differs from the common models.</w:t>
      </w:r>
    </w:p>
    <w:p w14:paraId="02849D54" w14:textId="77777777" w:rsidR="006377B4" w:rsidRPr="00CE6A7D" w:rsidRDefault="006377B4">
      <w:pPr>
        <w:rPr>
          <w:rFonts w:ascii="Times New Roman" w:hAnsi="Times New Roman"/>
          <w:szCs w:val="24"/>
        </w:rPr>
      </w:pPr>
    </w:p>
    <w:p w14:paraId="34944FB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7.2.3 Traditional Financial Institutions are Creating a New Path for "Digital + Rural Finance" Development</w:t>
      </w:r>
    </w:p>
    <w:p w14:paraId="38C231A4" w14:textId="77777777" w:rsidR="006377B4" w:rsidRPr="00CE6A7D" w:rsidRDefault="006377B4">
      <w:pPr>
        <w:rPr>
          <w:rFonts w:ascii="Times New Roman" w:eastAsia="黑体" w:hAnsi="Times New Roman"/>
          <w:b/>
          <w:bCs/>
          <w:szCs w:val="24"/>
        </w:rPr>
      </w:pPr>
    </w:p>
    <w:p w14:paraId="0CF7201F" w14:textId="77777777" w:rsidR="006377B4" w:rsidRPr="00CE6A7D" w:rsidRDefault="00000000">
      <w:pPr>
        <w:rPr>
          <w:rFonts w:ascii="Times New Roman" w:hAnsi="Times New Roman"/>
          <w:szCs w:val="24"/>
        </w:rPr>
      </w:pPr>
      <w:r w:rsidRPr="00CE6A7D">
        <w:rPr>
          <w:rFonts w:ascii="Times New Roman" w:hAnsi="Times New Roman"/>
          <w:szCs w:val="24"/>
        </w:rPr>
        <w:t>In the context of lending between China's rural areas and rural financial institutions, traditional rural financial institutions face challenges such as difficulty in expanding their scale and securing financing channels. The current rural credit cooperatives often lack support from commercial economies, and although there is direct cooperation between rural economic development and rural financial institutions, there is a lack of a solid foundation, leading to low mutual trust, low repayment capacity, and long repayment periods. This situation prevents rural financial institutions from bridging the credit gap between small farmers and large banks, resulting in difficulties in bank loans and rural loans.</w:t>
      </w:r>
    </w:p>
    <w:p w14:paraId="7F97F9EF" w14:textId="77777777" w:rsidR="006377B4" w:rsidRPr="00CE6A7D" w:rsidRDefault="006377B4">
      <w:pPr>
        <w:rPr>
          <w:rFonts w:ascii="Times New Roman" w:hAnsi="Times New Roman"/>
          <w:szCs w:val="24"/>
        </w:rPr>
      </w:pPr>
    </w:p>
    <w:p w14:paraId="045C3A44" w14:textId="77777777" w:rsidR="006377B4" w:rsidRPr="00CE6A7D" w:rsidRDefault="00000000">
      <w:pPr>
        <w:rPr>
          <w:rFonts w:ascii="Times New Roman" w:hAnsi="Times New Roman"/>
          <w:szCs w:val="24"/>
        </w:rPr>
      </w:pPr>
      <w:r w:rsidRPr="00CE6A7D">
        <w:rPr>
          <w:rFonts w:ascii="Times New Roman" w:hAnsi="Times New Roman"/>
          <w:szCs w:val="24"/>
        </w:rPr>
        <w:t>In the digital era, communication speed for economic development has increased, and the distance between different segments has been reduced. State-owned commercial banks have gradually shifted their focus towards supporting urban economic development. As a result, they have started to withdraw from rural financial markets. Local banks have been pushed aside by traditional state-owned banks, and traditional credit concepts have affected the expected role of "Digital +." This has created competition between small enterprises, rural financial institutions, local credit cooperatives, and agricultural banks for high-quality customer resources.</w:t>
      </w:r>
    </w:p>
    <w:p w14:paraId="613400AB" w14:textId="77777777" w:rsidR="006377B4" w:rsidRPr="00CE6A7D" w:rsidRDefault="006377B4">
      <w:pPr>
        <w:rPr>
          <w:rFonts w:ascii="Times New Roman" w:hAnsi="Times New Roman"/>
          <w:szCs w:val="24"/>
        </w:rPr>
      </w:pPr>
    </w:p>
    <w:p w14:paraId="230A8247" w14:textId="77777777" w:rsidR="006377B4" w:rsidRPr="00CE6A7D" w:rsidRDefault="00000000">
      <w:pPr>
        <w:rPr>
          <w:rFonts w:ascii="Times New Roman" w:hAnsi="Times New Roman"/>
          <w:szCs w:val="24"/>
        </w:rPr>
      </w:pPr>
      <w:r w:rsidRPr="00CE6A7D">
        <w:rPr>
          <w:rFonts w:ascii="Times New Roman" w:hAnsi="Times New Roman"/>
          <w:szCs w:val="24"/>
        </w:rPr>
        <w:t>On the other hand, in the rural financial sector, the limitations of traditional financial models in the physical space have been broken by the continuous entry and deepening of digital finance. With more and more farmers using mobile devices such as smartphones, the cost of financial services has decreased. Farmers can access various financial services online anytime, anywhere, breaking the monopoly of rural financial institutions. To achieve the transformation and development of rural financial institutions, traditional financial institutions must integrate digital financial business with their own circumstances and develop a sense of crisis.</w:t>
      </w:r>
    </w:p>
    <w:p w14:paraId="6534B5AF" w14:textId="77777777" w:rsidR="006377B4" w:rsidRPr="00CE6A7D" w:rsidRDefault="006377B4">
      <w:pPr>
        <w:rPr>
          <w:rFonts w:ascii="Times New Roman" w:hAnsi="Times New Roman"/>
          <w:szCs w:val="24"/>
        </w:rPr>
      </w:pPr>
    </w:p>
    <w:p w14:paraId="322AD6E3" w14:textId="77777777" w:rsidR="006377B4" w:rsidRPr="00CE6A7D" w:rsidRDefault="00000000">
      <w:pPr>
        <w:rPr>
          <w:rFonts w:ascii="Times New Roman" w:hAnsi="Times New Roman"/>
          <w:szCs w:val="24"/>
        </w:rPr>
      </w:pPr>
      <w:r w:rsidRPr="00CE6A7D">
        <w:rPr>
          <w:rFonts w:ascii="Times New Roman" w:hAnsi="Times New Roman"/>
          <w:szCs w:val="24"/>
        </w:rPr>
        <w:t xml:space="preserve">At present, in China, traditional financial institutions in inclusive rural financial institutions mainly include policy banks that provide substantial and accessible financial services to "agriculture, rural areas, and farmers," especially low-income rural households. This includes the Agricultural Development Bank of China, the Agricultural Bank of China, the China Postal Savings Bank, rural cooperative financial institutions, and new rural financial institutions. The number of major rural </w:t>
      </w:r>
      <w:r w:rsidRPr="00CE6A7D">
        <w:rPr>
          <w:rFonts w:ascii="Times New Roman" w:hAnsi="Times New Roman"/>
          <w:szCs w:val="24"/>
        </w:rPr>
        <w:lastRenderedPageBreak/>
        <w:t>financial institutions changed from 2012 to 2016, as shown in Table 7.3. It indicates that during this period, the total number of major rural financial institutions had a slight upward trend. By 2016, there were a total of 3,785 rural financial institutions approved to operate nationwide, including 2,281 rural cooperative financial institutions (rural commercial banks, rural cooperative banks, rural credit cooperatives), and 1,506 institutions from China Postal Savings Bank and new rural financial institutions (village and township banks, loan companies, rural mutual assistance funds).</w:t>
      </w:r>
    </w:p>
    <w:p w14:paraId="308293EA" w14:textId="59379CB6" w:rsidR="006377B4" w:rsidRPr="00CE6A7D" w:rsidRDefault="00000000">
      <w:pPr>
        <w:rPr>
          <w:rFonts w:ascii="Times New Roman" w:hAnsi="Times New Roman"/>
          <w:szCs w:val="24"/>
        </w:rPr>
      </w:pPr>
      <w:r w:rsidRPr="00CE6A7D">
        <w:rPr>
          <w:rFonts w:ascii="Times New Roman" w:hAnsi="Times New Roman"/>
          <w:szCs w:val="24"/>
        </w:rPr>
        <w:t xml:space="preserve">      </w:t>
      </w:r>
      <w:r w:rsidR="0061384A">
        <w:rPr>
          <w:rFonts w:ascii="Times New Roman" w:hAnsi="Times New Roman"/>
          <w:noProof/>
          <w:szCs w:val="24"/>
        </w:rPr>
        <w:drawing>
          <wp:inline distT="0" distB="0" distL="0" distR="0" wp14:anchorId="646AA12D" wp14:editId="204D86C3">
            <wp:extent cx="5269230" cy="3032760"/>
            <wp:effectExtent l="0" t="0" r="7620" b="0"/>
            <wp:docPr id="5070063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9230" cy="3032760"/>
                    </a:xfrm>
                    <a:prstGeom prst="rect">
                      <a:avLst/>
                    </a:prstGeom>
                    <a:noFill/>
                    <a:ln>
                      <a:noFill/>
                    </a:ln>
                  </pic:spPr>
                </pic:pic>
              </a:graphicData>
            </a:graphic>
          </wp:inline>
        </w:drawing>
      </w:r>
    </w:p>
    <w:p w14:paraId="1C713C7F" w14:textId="77777777" w:rsidR="006377B4" w:rsidRPr="00CE6A7D" w:rsidRDefault="00000000">
      <w:pPr>
        <w:jc w:val="center"/>
        <w:rPr>
          <w:rFonts w:ascii="Times New Roman" w:hAnsi="Times New Roman"/>
          <w:szCs w:val="24"/>
        </w:rPr>
      </w:pPr>
      <w:r w:rsidRPr="00CE6A7D">
        <w:rPr>
          <w:rFonts w:ascii="Times New Roman" w:hAnsi="Times New Roman"/>
          <w:szCs w:val="24"/>
        </w:rPr>
        <w:t>Figure 7.3 Changes in the Number of Major Rural Financial Institutions from 2012 to 2016</w:t>
      </w:r>
    </w:p>
    <w:p w14:paraId="3F2A885D" w14:textId="77777777" w:rsidR="006377B4" w:rsidRPr="00CE6A7D" w:rsidRDefault="00000000">
      <w:pPr>
        <w:jc w:val="center"/>
        <w:rPr>
          <w:rFonts w:ascii="Times New Roman" w:hAnsi="Times New Roman"/>
          <w:szCs w:val="24"/>
        </w:rPr>
      </w:pPr>
      <w:r w:rsidRPr="00CE6A7D">
        <w:rPr>
          <w:rFonts w:ascii="Times New Roman" w:hAnsi="Times New Roman"/>
          <w:szCs w:val="24"/>
        </w:rPr>
        <w:t>Source: China Banking and Insurance Regulatory Commission (CBIRC)</w:t>
      </w:r>
    </w:p>
    <w:p w14:paraId="5DBE226A" w14:textId="77777777" w:rsidR="006377B4" w:rsidRPr="00CE6A7D" w:rsidRDefault="006377B4">
      <w:pPr>
        <w:jc w:val="left"/>
        <w:rPr>
          <w:rFonts w:ascii="Times New Roman" w:hAnsi="Times New Roman"/>
          <w:szCs w:val="24"/>
        </w:rPr>
      </w:pPr>
    </w:p>
    <w:p w14:paraId="623B130C" w14:textId="77777777" w:rsidR="006377B4" w:rsidRPr="00CE6A7D" w:rsidRDefault="00000000">
      <w:pPr>
        <w:jc w:val="left"/>
        <w:rPr>
          <w:rFonts w:ascii="Times New Roman" w:hAnsi="Times New Roman"/>
          <w:szCs w:val="24"/>
        </w:rPr>
      </w:pPr>
      <w:r w:rsidRPr="00CE6A7D">
        <w:rPr>
          <w:rFonts w:ascii="Times New Roman" w:hAnsi="Times New Roman"/>
          <w:szCs w:val="24"/>
        </w:rPr>
        <w:t>Although the overall number of major rural financial institutions is currently showing a small increasing trend, traditional financial institutions still cannot cover all rural areas. There are even many rural areas with financial service gaps. As of the end of 2016, there were 546,800 village-level administrative areas, 126,700 bank branches in rural areas, and 0.23 bank branches per village.</w:t>
      </w:r>
    </w:p>
    <w:p w14:paraId="0F56ABB3" w14:textId="77777777" w:rsidR="006377B4" w:rsidRPr="00CE6A7D" w:rsidRDefault="006377B4">
      <w:pPr>
        <w:jc w:val="left"/>
        <w:rPr>
          <w:rFonts w:ascii="Times New Roman" w:hAnsi="Times New Roman"/>
          <w:szCs w:val="24"/>
        </w:rPr>
      </w:pPr>
    </w:p>
    <w:p w14:paraId="0B059A91"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With the gradual increase in savings and loans in rural areas, traditional financial institutions find it challenging to adapt to the small-scale and dispersed nature of rural financial needs. Many drawbacks have been revealed in promoting rural inclusive finance development. Issues like difficulty in borrowing and a single source of funding persist in the rural financial market. In response to the government's call to promote rural inclusive finance, various traditional rural financial institutions are increasingly combining traditional financial services with digital technology. They are leveraging digital technology to revamp traditional financial services, innovate digital financial products, and integrate online and offline operations. The goal is to truly </w:t>
      </w:r>
      <w:r w:rsidRPr="00CE6A7D">
        <w:rPr>
          <w:rFonts w:ascii="Times New Roman" w:hAnsi="Times New Roman"/>
          <w:szCs w:val="24"/>
        </w:rPr>
        <w:lastRenderedPageBreak/>
        <w:t>achieve inclusive financial services for the masses. In the following sections, we'll take three different traditional financial institutions as examples to analyze in detail how they are innovating and transforming rural financial services in the digital age.</w:t>
      </w:r>
    </w:p>
    <w:p w14:paraId="71076A6A" w14:textId="77777777" w:rsidR="006377B4" w:rsidRPr="00CE6A7D" w:rsidRDefault="006377B4">
      <w:pPr>
        <w:jc w:val="left"/>
        <w:rPr>
          <w:rFonts w:ascii="Times New Roman" w:hAnsi="Times New Roman"/>
          <w:szCs w:val="24"/>
        </w:rPr>
      </w:pPr>
    </w:p>
    <w:p w14:paraId="448A581F" w14:textId="77777777" w:rsidR="006377B4" w:rsidRPr="00CE6A7D" w:rsidRDefault="00000000">
      <w:pPr>
        <w:jc w:val="left"/>
        <w:rPr>
          <w:rFonts w:ascii="Times New Roman" w:hAnsi="Times New Roman"/>
          <w:szCs w:val="24"/>
        </w:rPr>
      </w:pPr>
      <w:r w:rsidRPr="00CE6A7D">
        <w:rPr>
          <w:rFonts w:ascii="Times New Roman" w:hAnsi="Times New Roman"/>
          <w:szCs w:val="24"/>
        </w:rPr>
        <w:t>(1) China Agricultural Bank</w:t>
      </w:r>
    </w:p>
    <w:p w14:paraId="0A638198"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actively leverages its role in supporting agriculture, combining digital innovation and technology with rural finance. The bank focuses on the "Golden Harvest Benefiting Farmers" project, establishing a wide network of financial service points and deploying various electronic devices. It issues "Benefiting Farmers Cards" to provide a variety of financial services for rural residents. As of the end of 2016, the bank had issued a total of 194 million Benefiting Farmers Cards, achieved a 75.1% coverage rate for electronic devices in administrative villages, and had a rural household loan balance of 945.2 billion yuan, an increase of 235.4 billion yuan (a 33.2% growth) from the beginning of the year.</w:t>
      </w:r>
    </w:p>
    <w:p w14:paraId="266F6003" w14:textId="77777777" w:rsidR="006377B4" w:rsidRPr="00CE6A7D" w:rsidRDefault="006377B4">
      <w:pPr>
        <w:jc w:val="left"/>
        <w:rPr>
          <w:rFonts w:ascii="Times New Roman" w:hAnsi="Times New Roman"/>
          <w:szCs w:val="24"/>
        </w:rPr>
      </w:pPr>
    </w:p>
    <w:p w14:paraId="19C32AFC" w14:textId="77777777" w:rsidR="006377B4" w:rsidRPr="00CE6A7D" w:rsidRDefault="00000000">
      <w:pPr>
        <w:jc w:val="left"/>
        <w:rPr>
          <w:rFonts w:ascii="Times New Roman" w:hAnsi="Times New Roman"/>
          <w:szCs w:val="24"/>
        </w:rPr>
      </w:pPr>
      <w:r w:rsidRPr="00CE6A7D">
        <w:rPr>
          <w:rFonts w:ascii="Times New Roman" w:hAnsi="Times New Roman"/>
          <w:szCs w:val="24"/>
        </w:rPr>
        <w:t>To meet the demands of rural financing and adapt to digital financial development, China Agricultural Bank has integrated the "Golden Harvest Benefiting Farmers" project with digital finance, leveraging big data technology and adopting a combination of online and offline approaches. It launched the "Golden Harvest Quick Farm Loan," a simplified and fast loan product, which plays a crucial role in meeting the financing and basic financial needs of rural residents, thus enhancing the accessibility of rural financial services.</w:t>
      </w:r>
    </w:p>
    <w:p w14:paraId="6F54BB7E" w14:textId="77777777" w:rsidR="006377B4" w:rsidRPr="00CE6A7D" w:rsidRDefault="00000000">
      <w:pPr>
        <w:jc w:val="left"/>
        <w:rPr>
          <w:rFonts w:ascii="Times New Roman" w:hAnsi="Times New Roman"/>
          <w:szCs w:val="24"/>
        </w:rPr>
      </w:pPr>
      <w:r w:rsidRPr="00CE6A7D">
        <w:rPr>
          <w:rFonts w:ascii="Times New Roman" w:hAnsi="Times New Roman"/>
          <w:szCs w:val="24"/>
        </w:rPr>
        <w:t>The bank has also focused on improving the customer experience for rural clients by integrating resources at bank branches and speeding up the development of smart banking branches. In this regard, they have created a one-stop integrated service support system. Additionally, the bank has implemented mobile banking strategies tailored for rural areas, reducing transaction limits and adopting differential service fee standards. They have also introduced new services such as branch appointment scheduling, SMS notifications, and mobile top-up services in mobile banking to enhance customer satisfaction among rural users.</w:t>
      </w:r>
    </w:p>
    <w:p w14:paraId="20A9C896" w14:textId="77777777" w:rsidR="006377B4" w:rsidRPr="00CE6A7D" w:rsidRDefault="006377B4">
      <w:pPr>
        <w:jc w:val="left"/>
        <w:rPr>
          <w:rFonts w:ascii="Times New Roman" w:hAnsi="Times New Roman"/>
          <w:szCs w:val="24"/>
        </w:rPr>
      </w:pPr>
    </w:p>
    <w:p w14:paraId="2C80E70E"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Several China Agricultural Bank branches have consistently practiced the concept of inclusive finance, with the Sichuan, Hubei, and Gansu branches being notable examples. In 2014, Sichuan Branch introduced "Yin Xun Tong," a financial product that uses a smartphone app and payment boxes to promote mobile-to-mobile payments, providing rural residents with convenient basic financial services. In 2015, the Hubei Branch innovatively launched the first "Three Rural" e-commerce financial platform, "E Nong Guan Jia," which combines the "Golden Harvest Benefiting Farmers" services with e-commerce. It has formed a comprehensive "Three Rural" digital financial ecosystem, filling a gap in rural e-commerce services provided by banks. The Gansu Branch has established a comprehensive "Three Rural" financial service platform, the "Four Integration" platform, encompassing integration, financing, intelligence, and commerce. It helps rural residents with pre-production financing, production intelligence, and post-production sales. By bridging finance through </w:t>
      </w:r>
      <w:r w:rsidRPr="00CE6A7D">
        <w:rPr>
          <w:rFonts w:ascii="Times New Roman" w:hAnsi="Times New Roman"/>
          <w:szCs w:val="24"/>
        </w:rPr>
        <w:lastRenderedPageBreak/>
        <w:t>digital means, they have covered thousands of households and improved financial accessibility, convenience, and comprehensiveness in rural areas.</w:t>
      </w:r>
    </w:p>
    <w:p w14:paraId="682CBF47"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following the national "Digital +" strategy, has leveraged the cost-effectiveness and data-rich advantages of digital financial services. They have innovatively provided rural financial services through digital channels by constructing a "Three Rural" digital financial service system that covers rural e-commerce, mobile finance, and electronic devices. This has enhanced the accessibility, convenience, and comprehensiveness of rural financial services, compensating for the weaknesses in rural financial infrastructure and the insufficient supply of basic financial services. This effort has also reduced the operating costs for enterprises and rural financial institutions, effectively promoting the development of inclusive rural finance.</w:t>
      </w:r>
    </w:p>
    <w:p w14:paraId="17B2F3A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52096" behindDoc="0" locked="0" layoutInCell="1" allowOverlap="1" wp14:anchorId="38979EC1" wp14:editId="2BB22A15">
            <wp:simplePos x="0" y="0"/>
            <wp:positionH relativeFrom="column">
              <wp:posOffset>411480</wp:posOffset>
            </wp:positionH>
            <wp:positionV relativeFrom="paragraph">
              <wp:posOffset>1280160</wp:posOffset>
            </wp:positionV>
            <wp:extent cx="4572000" cy="2743200"/>
            <wp:effectExtent l="0" t="0" r="0" b="0"/>
            <wp:wrapTopAndBottom/>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sidRPr="00CE6A7D">
        <w:rPr>
          <w:rFonts w:ascii="Times New Roman" w:hAnsi="Times New Roman"/>
          <w:szCs w:val="24"/>
        </w:rPr>
        <w:t>As shown in Figure 7.4, the balance of agricultural loans from the Agricultural Bank of China has shown a yearly increasing trend from 2010 to 2016. By the end of 2016, it reached 275 billion yuan, which is 127 billion yuan more than in 2010, representing an 86% cumulative increase over 6 years. This indicates that the Agricultural Bank of China's digital financial services have started to yield results.</w:t>
      </w:r>
    </w:p>
    <w:p w14:paraId="473A97AD" w14:textId="77777777" w:rsidR="006377B4" w:rsidRPr="00CE6A7D" w:rsidRDefault="00000000">
      <w:pPr>
        <w:jc w:val="center"/>
        <w:rPr>
          <w:rFonts w:ascii="Times New Roman" w:hAnsi="Times New Roman"/>
          <w:szCs w:val="24"/>
        </w:rPr>
      </w:pPr>
      <w:r w:rsidRPr="00CE6A7D">
        <w:rPr>
          <w:rFonts w:ascii="Times New Roman" w:hAnsi="Times New Roman"/>
          <w:szCs w:val="24"/>
        </w:rPr>
        <w:t>Figure 7.4 Agricultural Bank's Agricultural Loan Balance (in 10,000 billion yuan)</w:t>
      </w:r>
    </w:p>
    <w:p w14:paraId="2DD9964D"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Agricultural Bank of China Annual Reports (2010-2016)</w:t>
      </w:r>
    </w:p>
    <w:p w14:paraId="0F67C245" w14:textId="77777777" w:rsidR="006377B4" w:rsidRPr="00CE6A7D" w:rsidRDefault="006377B4">
      <w:pPr>
        <w:rPr>
          <w:rFonts w:ascii="Times New Roman" w:hAnsi="Times New Roman"/>
          <w:szCs w:val="24"/>
        </w:rPr>
      </w:pPr>
    </w:p>
    <w:p w14:paraId="1A9490AF"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China Postal Savings Bank</w:t>
      </w:r>
    </w:p>
    <w:p w14:paraId="507F4537" w14:textId="77777777" w:rsidR="006377B4" w:rsidRPr="00CE6A7D" w:rsidRDefault="006377B4">
      <w:pPr>
        <w:rPr>
          <w:rFonts w:ascii="Times New Roman" w:hAnsi="Times New Roman"/>
          <w:szCs w:val="24"/>
        </w:rPr>
      </w:pPr>
    </w:p>
    <w:p w14:paraId="3D8F3F4C"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is a large retail commercial bank with total assets of nearly 6.8 trillion yuan, over 40,000 business outlets, more than 500 million customers, and 140 million electronic banking customers. Its network is primarily concentrated in rural areas, with over 71% of outlets located in counties and areas below the county level, covering nearly 99% of county-level regions.</w:t>
      </w:r>
    </w:p>
    <w:p w14:paraId="3B7C2B2A" w14:textId="77777777" w:rsidR="006377B4" w:rsidRPr="00CE6A7D" w:rsidRDefault="006377B4">
      <w:pPr>
        <w:rPr>
          <w:rFonts w:ascii="Times New Roman" w:hAnsi="Times New Roman"/>
          <w:szCs w:val="24"/>
        </w:rPr>
      </w:pPr>
    </w:p>
    <w:p w14:paraId="2590BAF5" w14:textId="77777777" w:rsidR="006377B4" w:rsidRPr="00CE6A7D" w:rsidRDefault="00000000">
      <w:pPr>
        <w:rPr>
          <w:rFonts w:ascii="Times New Roman" w:hAnsi="Times New Roman"/>
          <w:szCs w:val="24"/>
        </w:rPr>
      </w:pPr>
      <w:r w:rsidRPr="00CE6A7D">
        <w:rPr>
          <w:rFonts w:ascii="Times New Roman" w:hAnsi="Times New Roman"/>
          <w:szCs w:val="24"/>
        </w:rPr>
        <w:t xml:space="preserve">The bank's customer structure naturally positions it to serve the rural population, making it an essential player in rural financial reform and the development of rural inclusive finance. China Postal Savings Bank has consistently adhered to serving the </w:t>
      </w:r>
      <w:r w:rsidRPr="00CE6A7D">
        <w:rPr>
          <w:rFonts w:ascii="Times New Roman" w:hAnsi="Times New Roman"/>
          <w:szCs w:val="24"/>
        </w:rPr>
        <w:lastRenderedPageBreak/>
        <w:t>agricultural, rural, and farming sectors (referred to as "three rural" areas). It has effectively utilized new technologies, such as mobile, digital, cloud computing, and big data, to build platforms, networks, and mechanisms, actively exploring and promoting a "digital + inclusive finance" model.</w:t>
      </w:r>
    </w:p>
    <w:p w14:paraId="3C611488" w14:textId="77777777" w:rsidR="006377B4" w:rsidRPr="00CE6A7D" w:rsidRDefault="006377B4">
      <w:pPr>
        <w:rPr>
          <w:rFonts w:ascii="Times New Roman" w:hAnsi="Times New Roman"/>
          <w:szCs w:val="24"/>
        </w:rPr>
      </w:pPr>
    </w:p>
    <w:p w14:paraId="735D82D7" w14:textId="77777777" w:rsidR="006377B4" w:rsidRPr="00CE6A7D" w:rsidRDefault="00000000">
      <w:pPr>
        <w:rPr>
          <w:rFonts w:ascii="Times New Roman" w:hAnsi="Times New Roman"/>
          <w:szCs w:val="24"/>
        </w:rPr>
      </w:pPr>
      <w:r w:rsidRPr="00CE6A7D">
        <w:rPr>
          <w:rFonts w:ascii="Times New Roman" w:hAnsi="Times New Roman"/>
          <w:szCs w:val="24"/>
        </w:rPr>
        <w:t>In rural areas, the bank has established an integrated online and offline financial service network. China Postal Savings Bank primarily focuses on electronic banking services. It has integrated various electronic channels, including personal online banking and mobile banking, to create a diverse online transaction platform. Through rural marketing service platforms, the bank enhances the collaboration between offline and online banking services in rural areas. This approach has provided rural customers with more convenient and efficient financial services.</w:t>
      </w:r>
    </w:p>
    <w:p w14:paraId="65715F59" w14:textId="77777777" w:rsidR="006377B4" w:rsidRPr="00CE6A7D" w:rsidRDefault="006377B4">
      <w:pPr>
        <w:rPr>
          <w:rFonts w:ascii="Times New Roman" w:hAnsi="Times New Roman"/>
          <w:szCs w:val="24"/>
        </w:rPr>
      </w:pPr>
    </w:p>
    <w:p w14:paraId="4963D33D" w14:textId="77777777" w:rsidR="006377B4" w:rsidRPr="00CE6A7D" w:rsidRDefault="00000000">
      <w:pPr>
        <w:rPr>
          <w:rFonts w:ascii="Times New Roman" w:hAnsi="Times New Roman"/>
          <w:szCs w:val="24"/>
        </w:rPr>
      </w:pPr>
      <w:r w:rsidRPr="00CE6A7D">
        <w:rPr>
          <w:rFonts w:ascii="Times New Roman" w:hAnsi="Times New Roman"/>
          <w:szCs w:val="24"/>
        </w:rPr>
        <w:t>Furthermore, the bank has actively built an open and collaborative digital financial service platform. It has promoted the development of a digital financial cloud platform and strengthened financial product innovation. By collaborating with China Post Group, the bank introduced the "Youzhanggui" (Postal Counter) e-commerce platform, targeting rural e-commerce. For "Youzhanggui" customers in rural areas, the bank introduced digital lending products such as "Counter Loan," achieving end-to-end online loan application, credit approval, and simplifying the financial service process. This initiative has resulted in a unique "digital finance + rural e-commerce" network-based lending model that significantly enhances support for financing services in rural areas.</w:t>
      </w:r>
    </w:p>
    <w:p w14:paraId="15ABB94F" w14:textId="77777777" w:rsidR="006377B4" w:rsidRPr="00CE6A7D" w:rsidRDefault="006377B4">
      <w:pPr>
        <w:rPr>
          <w:rFonts w:ascii="Times New Roman" w:hAnsi="Times New Roman"/>
          <w:szCs w:val="24"/>
        </w:rPr>
      </w:pPr>
    </w:p>
    <w:p w14:paraId="77F0BF9F"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has made substantial efforts in product innovation and the construction of financial networks and platforms in rural areas. From 2013 to 2015, the bank achieved an average annual compound growth rate of 38% in rural loans. It has cumulatively issued over 1.1 trillion yuan in small personal loans, with an average loan amount of just 7,000 yuan, effectively addressing the shortage of operational funds for nearly 9.2 million rural households.</w:t>
      </w:r>
    </w:p>
    <w:p w14:paraId="69F4323E" w14:textId="77777777" w:rsidR="006377B4" w:rsidRPr="00CE6A7D" w:rsidRDefault="006377B4">
      <w:pPr>
        <w:rPr>
          <w:rFonts w:ascii="Times New Roman" w:hAnsi="Times New Roman"/>
          <w:szCs w:val="24"/>
        </w:rPr>
      </w:pPr>
    </w:p>
    <w:p w14:paraId="58385B8C"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Rural Credit Cooperatives and Other Rural Cooperative Financial Institutions</w:t>
      </w:r>
    </w:p>
    <w:p w14:paraId="051D00B3" w14:textId="77777777" w:rsidR="006377B4" w:rsidRPr="00CE6A7D" w:rsidRDefault="006377B4">
      <w:pPr>
        <w:rPr>
          <w:rFonts w:ascii="Times New Roman" w:hAnsi="Times New Roman"/>
          <w:szCs w:val="24"/>
        </w:rPr>
      </w:pPr>
    </w:p>
    <w:p w14:paraId="44B089A6" w14:textId="77777777" w:rsidR="006377B4" w:rsidRPr="00CE6A7D" w:rsidRDefault="00000000">
      <w:pPr>
        <w:rPr>
          <w:rFonts w:ascii="Times New Roman" w:hAnsi="Times New Roman"/>
          <w:szCs w:val="24"/>
        </w:rPr>
      </w:pPr>
      <w:r w:rsidRPr="00CE6A7D">
        <w:rPr>
          <w:rFonts w:ascii="Times New Roman" w:hAnsi="Times New Roman"/>
          <w:szCs w:val="24"/>
        </w:rPr>
        <w:t>The Rural Credit Union Payment Clearing System is a payment and clearing platform developed using modern computer networks and digital technology based on the payment and settlement needs of national rural credit cooperatives, rural cooperative banks, and rural commercial banks. This system combines funds clearing and information services into one platform and enables real-time electronic remittances, rural credit union bank drafts, and personal account deposits and withdrawals for urban and rural customers, particularly in rural areas.</w:t>
      </w:r>
    </w:p>
    <w:p w14:paraId="439D8F1B" w14:textId="77777777" w:rsidR="006377B4" w:rsidRPr="00CE6A7D" w:rsidRDefault="006377B4">
      <w:pPr>
        <w:rPr>
          <w:rFonts w:ascii="Times New Roman" w:hAnsi="Times New Roman"/>
          <w:szCs w:val="24"/>
        </w:rPr>
      </w:pPr>
    </w:p>
    <w:p w14:paraId="0E87C492" w14:textId="77777777" w:rsidR="006377B4" w:rsidRPr="00CE6A7D" w:rsidRDefault="00000000">
      <w:pPr>
        <w:rPr>
          <w:rFonts w:ascii="Times New Roman" w:hAnsi="Times New Roman"/>
          <w:szCs w:val="24"/>
        </w:rPr>
      </w:pPr>
      <w:r w:rsidRPr="00CE6A7D">
        <w:rPr>
          <w:rFonts w:ascii="Times New Roman" w:hAnsi="Times New Roman"/>
          <w:szCs w:val="24"/>
        </w:rPr>
        <w:t xml:space="preserve">In the context of the "digital+" strategy, the Rural Credit Union Fund Clearing Center has leveraged digital technologies such as big data and cloud computing to innovate and develop payment services. Building on the Rural Credit Union Payment Clearing </w:t>
      </w:r>
      <w:r w:rsidRPr="00CE6A7D">
        <w:rPr>
          <w:rFonts w:ascii="Times New Roman" w:hAnsi="Times New Roman"/>
          <w:szCs w:val="24"/>
        </w:rPr>
        <w:lastRenderedPageBreak/>
        <w:t>Platform, they have introduced a range of shared innovative products and services, including "Life e-Butler," "WeChat e-Services," "Rural Credit e-Payment," and "LiNong Mall." These offerings allow rural customers to enjoy the convenience of digital financial services without leaving their homes, effectively meeting diverse financial and payment needs in rural areas.</w:t>
      </w:r>
    </w:p>
    <w:p w14:paraId="098CCCA4" w14:textId="77777777" w:rsidR="006377B4" w:rsidRPr="00CE6A7D" w:rsidRDefault="006377B4">
      <w:pPr>
        <w:rPr>
          <w:rFonts w:ascii="Times New Roman" w:hAnsi="Times New Roman"/>
          <w:szCs w:val="24"/>
        </w:rPr>
      </w:pPr>
    </w:p>
    <w:p w14:paraId="79935A82" w14:textId="77777777" w:rsidR="006377B4" w:rsidRPr="00CE6A7D" w:rsidRDefault="00000000">
      <w:pPr>
        <w:rPr>
          <w:rFonts w:ascii="Times New Roman" w:hAnsi="Times New Roman"/>
          <w:szCs w:val="24"/>
        </w:rPr>
      </w:pPr>
      <w:r w:rsidRPr="00CE6A7D">
        <w:rPr>
          <w:rFonts w:ascii="Times New Roman" w:hAnsi="Times New Roman"/>
          <w:szCs w:val="24"/>
        </w:rPr>
        <w:t>Currently, the system covers nearly 80,000 branches and outlets of rural credit cooperatives, rural cooperative banks, rural commercial banks, and township banks in 30 provinces and regions across mainland China. This extension of payment and settlement services to remote rural areas has become an important component of China's payment system, improving the previously inadequate, limited, and single-function rural payment and settlement channels.</w:t>
      </w:r>
    </w:p>
    <w:p w14:paraId="25043081" w14:textId="77777777" w:rsidR="006377B4" w:rsidRPr="00CE6A7D" w:rsidRDefault="006377B4">
      <w:pPr>
        <w:rPr>
          <w:rFonts w:ascii="Times New Roman" w:hAnsi="Times New Roman"/>
          <w:szCs w:val="24"/>
        </w:rPr>
      </w:pPr>
    </w:p>
    <w:p w14:paraId="2CC58155" w14:textId="77777777" w:rsidR="006377B4" w:rsidRPr="00CE6A7D" w:rsidRDefault="00000000">
      <w:pPr>
        <w:rPr>
          <w:rFonts w:ascii="Times New Roman" w:hAnsi="Times New Roman"/>
          <w:szCs w:val="24"/>
        </w:rPr>
      </w:pPr>
      <w:r w:rsidRPr="00CE6A7D">
        <w:rPr>
          <w:rFonts w:ascii="Times New Roman" w:hAnsi="Times New Roman"/>
          <w:szCs w:val="24"/>
        </w:rPr>
        <w:t>In addition, various provincial rural credit cooperatives and other rural cooperative financial institutions have introduced various digital financial products. Taking Anhui Rural Credit Cooperatives as an example, Anhui Rural Credit Cooperatives Union has partnered with 83 rural commercial banks in Anhui Province to jointly launch an innovative financial product called the "Community e-Bank." This product is a comprehensive mobile financial services platform that combines quick payments, convenience, and credit value enhancement. People can use a mobile app to perform basic financial services such as account inquiries, transfers, mobile phone top-ups, flight reservations, and utility bill payments. It also offers settlement services through QR code payments and mobile number payments. As of the end of 2015, Anhui Rural Credit Cooperatives' "Community e-Bank" had accumulated 28,600 online merchants, 1.2734 million transactions, and a transaction volume of 82.85 million yuan.</w:t>
      </w:r>
    </w:p>
    <w:p w14:paraId="2FFF63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7.3 The Challenges in the Application of Digital Finance in Rural Financial Development</w:t>
      </w:r>
    </w:p>
    <w:p w14:paraId="73A2E70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recent years, the development of digital finance has gained significant momentum, reaching historical highs in terms of the number of enterprises and overall scale. During this rapid growth, some digital financial platforms have ventured into rural markets. Companies like Alibaba and JD.com, for example, are trying to promote the use of digital finance in rural financial development through e-commerce and P2P lending models. While they have achieved some success, there are still challenges in terms of practical application.</w:t>
      </w:r>
    </w:p>
    <w:p w14:paraId="4B8725A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7.3.1 Rural Digital Infrastructure Remains Weak</w:t>
      </w:r>
    </w:p>
    <w:p w14:paraId="1ABB8302" w14:textId="77777777" w:rsidR="006377B4" w:rsidRPr="00CE6A7D" w:rsidRDefault="006377B4">
      <w:pPr>
        <w:rPr>
          <w:rFonts w:ascii="Times New Roman" w:eastAsia="黑体" w:hAnsi="Times New Roman"/>
          <w:b/>
          <w:bCs/>
          <w:szCs w:val="24"/>
        </w:rPr>
      </w:pPr>
    </w:p>
    <w:p w14:paraId="269D9E53" w14:textId="77777777" w:rsidR="006377B4" w:rsidRPr="00CE6A7D" w:rsidRDefault="00000000">
      <w:pPr>
        <w:rPr>
          <w:rFonts w:ascii="Times New Roman" w:hAnsi="Times New Roman"/>
          <w:szCs w:val="24"/>
        </w:rPr>
      </w:pPr>
      <w:r w:rsidRPr="00CE6A7D">
        <w:rPr>
          <w:rFonts w:ascii="Times New Roman" w:hAnsi="Times New Roman"/>
          <w:szCs w:val="24"/>
        </w:rPr>
        <w:t xml:space="preserve">Although China has made significant progress in its digital infrastructure, many rural areas still lack adequate coverage. Compared to urban areas, rural regions often have weaker economic foundations and more dispersed populations, resulting in higher costs for broadband construction and maintenance. Consequently, broadband coverage in rural areas is significantly lower than in urban areas. In 2018, the Chinese government allocated over 140 billion RMB to launch the "Broadband into Villages" and "Information Benefits Farmers" projects, aiming to enhance broadband service in rural and remote areas. The plan includes connecting broadband to 50,000 </w:t>
      </w:r>
      <w:r w:rsidRPr="00CE6A7D">
        <w:rPr>
          <w:rFonts w:ascii="Times New Roman" w:hAnsi="Times New Roman"/>
          <w:szCs w:val="24"/>
        </w:rPr>
        <w:lastRenderedPageBreak/>
        <w:t>administrative villages without previous access and upgrading broadband for over 30 million rural households. Additionally, it involves providing free broadband installation for some extremely impoverished households and households registered as part of the national poverty alleviation program.</w:t>
      </w:r>
    </w:p>
    <w:p w14:paraId="07CF8B48" w14:textId="77777777" w:rsidR="006377B4" w:rsidRPr="00CE6A7D" w:rsidRDefault="006377B4">
      <w:pPr>
        <w:rPr>
          <w:rFonts w:ascii="Times New Roman" w:hAnsi="Times New Roman"/>
          <w:szCs w:val="24"/>
        </w:rPr>
      </w:pPr>
    </w:p>
    <w:p w14:paraId="401EF451" w14:textId="77777777" w:rsidR="006377B4" w:rsidRPr="00CE6A7D" w:rsidRDefault="00000000">
      <w:pPr>
        <w:rPr>
          <w:rFonts w:ascii="Times New Roman" w:hAnsi="Times New Roman"/>
          <w:szCs w:val="24"/>
        </w:rPr>
      </w:pPr>
      <w:r w:rsidRPr="00CE6A7D">
        <w:rPr>
          <w:rFonts w:ascii="Times New Roman" w:hAnsi="Times New Roman"/>
          <w:szCs w:val="24"/>
        </w:rPr>
        <w:t>A survey conducted by the China Agricultural University's School of Economics and Management in July 2017 sheds light on the current state of China's rural digital infrastructure. The survey, conducted using a stratified random sampling method, included three counties in Henan Province. In each county, three townships were selected based on their economic development levels, and two natural villages were randomly chosen in each township. The sample size consisted of 214 valid responses. The findings revealed that only 47.6% of rural households owned smartphones capable of accessing the internet, and 24.3% had computers with internet access. Additionally, only one household reported having used digital lending or crowdfunding services, while nearly 78.9% of respondents who hadn't used these services cited their reasons as "no exposure to or lack of knowledge about them." These survey results highlight the impact of rural households' inadequate digital infrastructure on their awareness, knowledge, and means to access financial services through digital technology, significantly constraining the accessibility of financial services in rural areas.</w:t>
      </w:r>
    </w:p>
    <w:p w14:paraId="7E8F92E0"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114300" distR="114300" wp14:anchorId="6D05248B" wp14:editId="7957DC2F">
            <wp:extent cx="3619500" cy="2491740"/>
            <wp:effectExtent l="0" t="0" r="7620" b="762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5029834" w14:textId="77777777" w:rsidR="006377B4" w:rsidRPr="00CE6A7D" w:rsidRDefault="00000000">
      <w:pPr>
        <w:jc w:val="center"/>
        <w:rPr>
          <w:rFonts w:ascii="Times New Roman" w:hAnsi="Times New Roman"/>
          <w:szCs w:val="24"/>
        </w:rPr>
      </w:pPr>
      <w:r w:rsidRPr="00CE6A7D">
        <w:rPr>
          <w:rFonts w:ascii="Times New Roman" w:hAnsi="Times New Roman"/>
          <w:szCs w:val="24"/>
        </w:rPr>
        <w:t>Figure 7.5 Questionnaire Response Statistics: Can the phone access the internet?</w:t>
      </w:r>
    </w:p>
    <w:p w14:paraId="2F95F469" w14:textId="77777777" w:rsidR="006377B4" w:rsidRPr="00CE6A7D" w:rsidRDefault="006377B4">
      <w:pPr>
        <w:jc w:val="center"/>
        <w:rPr>
          <w:rFonts w:ascii="Times New Roman" w:hAnsi="Times New Roman"/>
          <w:szCs w:val="24"/>
        </w:rPr>
      </w:pPr>
    </w:p>
    <w:p w14:paraId="26CE1ABE" w14:textId="77777777" w:rsidR="006377B4" w:rsidRPr="00CE6A7D" w:rsidRDefault="006377B4">
      <w:pPr>
        <w:jc w:val="center"/>
        <w:rPr>
          <w:rFonts w:ascii="Times New Roman" w:hAnsi="Times New Roman"/>
          <w:szCs w:val="24"/>
        </w:rPr>
      </w:pPr>
    </w:p>
    <w:p w14:paraId="4BE4A026" w14:textId="77777777" w:rsidR="006377B4" w:rsidRPr="00CE6A7D" w:rsidRDefault="006377B4">
      <w:pPr>
        <w:jc w:val="center"/>
        <w:rPr>
          <w:rFonts w:ascii="Times New Roman" w:hAnsi="Times New Roman"/>
          <w:szCs w:val="24"/>
        </w:rPr>
      </w:pPr>
    </w:p>
    <w:p w14:paraId="1CE0A354" w14:textId="77777777" w:rsidR="006377B4" w:rsidRPr="00CE6A7D" w:rsidRDefault="006377B4">
      <w:pPr>
        <w:jc w:val="center"/>
        <w:rPr>
          <w:rFonts w:ascii="Times New Roman" w:hAnsi="Times New Roman"/>
          <w:szCs w:val="24"/>
        </w:rPr>
      </w:pPr>
    </w:p>
    <w:p w14:paraId="70E698F7" w14:textId="77777777" w:rsidR="006377B4" w:rsidRPr="00CE6A7D" w:rsidRDefault="006377B4">
      <w:pPr>
        <w:jc w:val="center"/>
        <w:rPr>
          <w:rFonts w:ascii="Times New Roman" w:hAnsi="Times New Roman"/>
          <w:szCs w:val="24"/>
        </w:rPr>
      </w:pPr>
    </w:p>
    <w:p w14:paraId="5987388F" w14:textId="77777777" w:rsidR="006377B4" w:rsidRPr="00CE6A7D" w:rsidRDefault="006377B4">
      <w:pPr>
        <w:jc w:val="center"/>
        <w:rPr>
          <w:rFonts w:ascii="Times New Roman" w:hAnsi="Times New Roman"/>
          <w:szCs w:val="24"/>
        </w:rPr>
      </w:pPr>
    </w:p>
    <w:p w14:paraId="3391B777" w14:textId="77777777" w:rsidR="006377B4" w:rsidRPr="00CE6A7D" w:rsidRDefault="006377B4">
      <w:pPr>
        <w:jc w:val="center"/>
        <w:rPr>
          <w:rFonts w:ascii="Times New Roman" w:hAnsi="Times New Roman"/>
          <w:szCs w:val="24"/>
        </w:rPr>
      </w:pPr>
    </w:p>
    <w:p w14:paraId="7838312F" w14:textId="77777777" w:rsidR="006377B4" w:rsidRPr="00CE6A7D" w:rsidRDefault="006377B4">
      <w:pPr>
        <w:jc w:val="center"/>
        <w:rPr>
          <w:rFonts w:ascii="Times New Roman" w:hAnsi="Times New Roman"/>
          <w:szCs w:val="24"/>
        </w:rPr>
      </w:pPr>
    </w:p>
    <w:p w14:paraId="1EC3D9ED" w14:textId="77777777" w:rsidR="006377B4" w:rsidRPr="00CE6A7D" w:rsidRDefault="00000000">
      <w:pPr>
        <w:rPr>
          <w:rFonts w:ascii="Times New Roman" w:hAnsi="Times New Roman"/>
          <w:szCs w:val="24"/>
        </w:rPr>
      </w:pPr>
      <w:r w:rsidRPr="00CE6A7D">
        <w:rPr>
          <w:rFonts w:ascii="Times New Roman" w:hAnsi="Times New Roman"/>
          <w:noProof/>
          <w:szCs w:val="24"/>
        </w:rPr>
        <w:lastRenderedPageBreak/>
        <w:drawing>
          <wp:anchor distT="0" distB="0" distL="114300" distR="114300" simplePos="0" relativeHeight="251656192" behindDoc="0" locked="0" layoutInCell="1" allowOverlap="1" wp14:anchorId="3AA6E24C" wp14:editId="2F4454C1">
            <wp:simplePos x="0" y="0"/>
            <wp:positionH relativeFrom="column">
              <wp:posOffset>365760</wp:posOffset>
            </wp:positionH>
            <wp:positionV relativeFrom="paragraph">
              <wp:posOffset>-76835</wp:posOffset>
            </wp:positionV>
            <wp:extent cx="4632325" cy="2113280"/>
            <wp:effectExtent l="0" t="0" r="635" b="5080"/>
            <wp:wrapTopAndBottom/>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5A8C2AB1" w14:textId="77777777" w:rsidR="006377B4" w:rsidRPr="00CE6A7D" w:rsidRDefault="006377B4">
      <w:pPr>
        <w:jc w:val="center"/>
        <w:rPr>
          <w:rFonts w:ascii="Times New Roman" w:hAnsi="Times New Roman"/>
          <w:szCs w:val="24"/>
        </w:rPr>
      </w:pPr>
    </w:p>
    <w:p w14:paraId="4E4EC116" w14:textId="77777777" w:rsidR="006377B4" w:rsidRPr="00CE6A7D" w:rsidRDefault="00000000">
      <w:pPr>
        <w:jc w:val="center"/>
        <w:rPr>
          <w:rFonts w:ascii="Times New Roman" w:hAnsi="Times New Roman"/>
          <w:szCs w:val="24"/>
        </w:rPr>
      </w:pPr>
      <w:r w:rsidRPr="00CE6A7D">
        <w:rPr>
          <w:rFonts w:ascii="Times New Roman" w:hAnsi="Times New Roman"/>
          <w:szCs w:val="24"/>
        </w:rPr>
        <w:t>Figure 7.6 Questionnaire Response Statistics: Can your home computer access the internet?</w:t>
      </w:r>
    </w:p>
    <w:p w14:paraId="3E523B57"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0" distR="0" wp14:anchorId="6B742D1A" wp14:editId="62F3391A">
            <wp:extent cx="4157345" cy="2440940"/>
            <wp:effectExtent l="0" t="0" r="3175" b="1270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3BB43FB" w14:textId="77777777" w:rsidR="006377B4" w:rsidRPr="00CE6A7D" w:rsidRDefault="00000000">
      <w:pPr>
        <w:jc w:val="center"/>
        <w:rPr>
          <w:rFonts w:ascii="Times New Roman" w:hAnsi="Times New Roman"/>
          <w:szCs w:val="24"/>
        </w:rPr>
      </w:pPr>
      <w:r w:rsidRPr="00CE6A7D">
        <w:rPr>
          <w:rFonts w:ascii="Times New Roman" w:hAnsi="Times New Roman"/>
          <w:szCs w:val="24"/>
        </w:rPr>
        <w:t>Figure 7.7 Questionnaire Response Statistics: What are the reasons for not trying digital loans or crowdfunding?</w:t>
      </w:r>
    </w:p>
    <w:p w14:paraId="722BEA0B" w14:textId="77777777" w:rsidR="006377B4" w:rsidRPr="00CE6A7D" w:rsidRDefault="00000000">
      <w:pPr>
        <w:rPr>
          <w:rFonts w:ascii="Times New Roman" w:hAnsi="Times New Roman"/>
          <w:szCs w:val="24"/>
        </w:rPr>
      </w:pPr>
      <w:r w:rsidRPr="00CE6A7D">
        <w:rPr>
          <w:rFonts w:ascii="Times New Roman" w:hAnsi="Times New Roman"/>
          <w:szCs w:val="24"/>
        </w:rPr>
        <w:t>Data Source: 2017 China Rural Inclusive Finance Survey</w:t>
      </w:r>
    </w:p>
    <w:p w14:paraId="19BE9D90" w14:textId="77777777" w:rsidR="006377B4" w:rsidRPr="00CE6A7D" w:rsidRDefault="006377B4">
      <w:pPr>
        <w:rPr>
          <w:rFonts w:ascii="Times New Roman" w:hAnsi="Times New Roman"/>
          <w:szCs w:val="24"/>
        </w:rPr>
      </w:pPr>
    </w:p>
    <w:p w14:paraId="40AF50A3" w14:textId="77777777" w:rsidR="006377B4" w:rsidRPr="00CE6A7D" w:rsidRDefault="00000000">
      <w:pPr>
        <w:rPr>
          <w:rFonts w:ascii="Times New Roman" w:hAnsi="Times New Roman"/>
          <w:szCs w:val="24"/>
        </w:rPr>
      </w:pPr>
      <w:r w:rsidRPr="00CE6A7D">
        <w:rPr>
          <w:rFonts w:ascii="Times New Roman" w:hAnsi="Times New Roman"/>
          <w:szCs w:val="24"/>
        </w:rPr>
        <w:t>Rural digital penetration rates and urban digital penetration rates have been increasing year by year, but rural areas have significantly lower penetration rates compared to urban areas. As of December 2017, the digital penetration rate in urban areas in China was 71.0%, while in rural areas, it was 35.4%. The rural digital penetration rate was less than half of the urban rate, indicating significant room for digital development in rural areas. Additionally, as of December 2017, the proportion of rural internet users in China was 27.0%, with a total of 209 million users. This represented an increase of 7.93 million people compared to the end of 2016, a growth rate of 4.0%. In contrast, urban internet users accounted for 73.0%, with a total of 563 million users. This represented an increase of 32.81 million people compared to the end of 2016, a growth rate of 6.2%.</w:t>
      </w:r>
    </w:p>
    <w:p w14:paraId="20B56751" w14:textId="77777777" w:rsidR="006377B4" w:rsidRPr="00CE6A7D" w:rsidRDefault="006377B4">
      <w:pPr>
        <w:rPr>
          <w:rFonts w:ascii="Times New Roman" w:hAnsi="Times New Roman"/>
          <w:szCs w:val="24"/>
        </w:rPr>
      </w:pPr>
    </w:p>
    <w:p w14:paraId="6A4949B1" w14:textId="77777777" w:rsidR="006377B4" w:rsidRPr="00CE6A7D" w:rsidRDefault="006377B4">
      <w:pPr>
        <w:rPr>
          <w:rFonts w:ascii="Times New Roman" w:eastAsia="黑体" w:hAnsi="Times New Roman"/>
          <w:b/>
          <w:bCs/>
          <w:szCs w:val="24"/>
        </w:rPr>
      </w:pPr>
    </w:p>
    <w:p w14:paraId="189CFF25" w14:textId="77777777" w:rsidR="006377B4" w:rsidRPr="00CE6A7D" w:rsidRDefault="00000000">
      <w:pPr>
        <w:jc w:val="center"/>
        <w:rPr>
          <w:rFonts w:ascii="Times New Roman" w:hAnsi="Times New Roman"/>
          <w:szCs w:val="24"/>
        </w:rPr>
      </w:pPr>
      <w:r w:rsidRPr="00CE6A7D">
        <w:rPr>
          <w:rFonts w:ascii="Times New Roman" w:eastAsia="黑体" w:hAnsi="Times New Roman"/>
          <w:szCs w:val="24"/>
        </w:rPr>
        <w:lastRenderedPageBreak/>
        <w:t>Figure 7.8 China's Internet Users Urban-Rural Structure (Percentage)</w:t>
      </w:r>
      <w:r w:rsidRPr="00CE6A7D">
        <w:rPr>
          <w:rFonts w:ascii="Times New Roman" w:hAnsi="Times New Roman"/>
          <w:noProof/>
          <w:szCs w:val="24"/>
        </w:rPr>
        <w:drawing>
          <wp:anchor distT="0" distB="0" distL="114300" distR="114300" simplePos="0" relativeHeight="251662336" behindDoc="0" locked="0" layoutInCell="1" allowOverlap="1" wp14:anchorId="27E281A0" wp14:editId="37938F2C">
            <wp:simplePos x="0" y="0"/>
            <wp:positionH relativeFrom="column">
              <wp:posOffset>312420</wp:posOffset>
            </wp:positionH>
            <wp:positionV relativeFrom="paragraph">
              <wp:posOffset>68580</wp:posOffset>
            </wp:positionV>
            <wp:extent cx="4572000" cy="2505075"/>
            <wp:effectExtent l="0" t="0" r="0" b="9525"/>
            <wp:wrapTopAndBottom/>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p w14:paraId="59F4DADF"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China Internet Network Information Center</w:t>
      </w:r>
    </w:p>
    <w:p w14:paraId="217D9234" w14:textId="77777777" w:rsidR="006377B4" w:rsidRPr="00CE6A7D" w:rsidRDefault="006377B4">
      <w:pPr>
        <w:jc w:val="center"/>
        <w:rPr>
          <w:rFonts w:ascii="Times New Roman" w:hAnsi="Times New Roman"/>
          <w:szCs w:val="24"/>
        </w:rPr>
      </w:pPr>
    </w:p>
    <w:p w14:paraId="695E8BA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The widespread adoption of digital technology in rural areas is a prerequisite for various financial institutions to support rural financial inclusive development in the context of digitalization. Only by strengthening rural digital infrastructure can traditional financial institutions and various digital financial companies penetrate rural areas and continuously introduce digital financial products suitable for rural populations. This ensures that people in rural areas can access convenient and efficient financial services.</w:t>
      </w:r>
    </w:p>
    <w:p w14:paraId="6B20CA21" w14:textId="77777777" w:rsidR="006377B4" w:rsidRPr="00CE6A7D" w:rsidRDefault="006377B4">
      <w:pPr>
        <w:rPr>
          <w:rFonts w:ascii="Times New Roman" w:eastAsia="黑体" w:hAnsi="Times New Roman"/>
          <w:szCs w:val="24"/>
        </w:rPr>
      </w:pPr>
    </w:p>
    <w:p w14:paraId="63F737DE"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7.3.2 The Diversity of Risks in Rural Financial Digital Applications</w:t>
      </w:r>
    </w:p>
    <w:p w14:paraId="1E271E6F" w14:textId="77777777" w:rsidR="006377B4" w:rsidRPr="00CE6A7D" w:rsidRDefault="006377B4">
      <w:pPr>
        <w:rPr>
          <w:rFonts w:ascii="Times New Roman" w:eastAsia="黑体" w:hAnsi="Times New Roman"/>
          <w:b/>
          <w:bCs/>
          <w:szCs w:val="24"/>
        </w:rPr>
      </w:pPr>
    </w:p>
    <w:p w14:paraId="5DC7598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Digitization has promoted the development of rural inclusive finance by providing more convenient and accessible transaction methods and channels for rural financial transactions, thus extending financial services to rural communities. However, the characteristic of being unaffected by space and geographical constraints has also led to the faster spread of financial risks in rural areas. Compared to urban financial markets, rural financial markets are characterized by lower regulatory standards, imperfect market environments, and weaker risk prevention and control capabilities of market participants. These issues can lead to higher risks in rural finance, and the integration of digital technology with rural finance not only generates more risks but also accelerates their transmission.</w:t>
      </w:r>
    </w:p>
    <w:p w14:paraId="43C325CD" w14:textId="77777777" w:rsidR="006377B4" w:rsidRPr="00CE6A7D" w:rsidRDefault="006377B4">
      <w:pPr>
        <w:rPr>
          <w:rFonts w:ascii="Times New Roman" w:eastAsia="黑体" w:hAnsi="Times New Roman"/>
          <w:szCs w:val="24"/>
        </w:rPr>
      </w:pPr>
    </w:p>
    <w:p w14:paraId="308E106D" w14:textId="77777777" w:rsidR="006377B4" w:rsidRPr="00CE6A7D" w:rsidRDefault="006377B4">
      <w:pPr>
        <w:rPr>
          <w:rFonts w:ascii="Times New Roman" w:eastAsia="黑体" w:hAnsi="Times New Roman"/>
          <w:szCs w:val="24"/>
        </w:rPr>
      </w:pPr>
    </w:p>
    <w:p w14:paraId="5518EF1A" w14:textId="77777777" w:rsidR="006377B4" w:rsidRPr="00CE6A7D" w:rsidRDefault="006377B4">
      <w:pPr>
        <w:rPr>
          <w:rFonts w:ascii="Times New Roman" w:eastAsia="黑体" w:hAnsi="Times New Roman"/>
          <w:szCs w:val="24"/>
        </w:rPr>
      </w:pPr>
    </w:p>
    <w:p w14:paraId="3899998E" w14:textId="77777777" w:rsidR="006377B4" w:rsidRPr="00CE6A7D" w:rsidRDefault="006377B4">
      <w:pPr>
        <w:rPr>
          <w:rFonts w:ascii="Times New Roman" w:eastAsia="黑体" w:hAnsi="Times New Roman"/>
          <w:szCs w:val="24"/>
        </w:rPr>
      </w:pPr>
    </w:p>
    <w:p w14:paraId="77A49FA5" w14:textId="77777777" w:rsidR="006377B4" w:rsidRPr="00CE6A7D" w:rsidRDefault="006377B4">
      <w:pPr>
        <w:rPr>
          <w:rFonts w:ascii="Times New Roman" w:eastAsia="黑体" w:hAnsi="Times New Roman"/>
          <w:szCs w:val="24"/>
        </w:rPr>
      </w:pPr>
    </w:p>
    <w:p w14:paraId="018D6C97" w14:textId="77777777" w:rsidR="006377B4" w:rsidRPr="00CE6A7D" w:rsidRDefault="006377B4">
      <w:pPr>
        <w:rPr>
          <w:rFonts w:ascii="Times New Roman" w:eastAsia="黑体" w:hAnsi="Times New Roman"/>
          <w:szCs w:val="24"/>
        </w:rPr>
      </w:pPr>
    </w:p>
    <w:p w14:paraId="298B82D9" w14:textId="77777777" w:rsidR="006377B4" w:rsidRPr="00CE6A7D" w:rsidRDefault="006377B4">
      <w:pPr>
        <w:rPr>
          <w:rFonts w:ascii="Times New Roman" w:eastAsia="黑体" w:hAnsi="Times New Roman"/>
          <w:szCs w:val="24"/>
        </w:rPr>
      </w:pPr>
    </w:p>
    <w:p w14:paraId="682775D4" w14:textId="77777777" w:rsidR="006377B4" w:rsidRPr="00CE6A7D" w:rsidRDefault="00000000">
      <w:pPr>
        <w:jc w:val="center"/>
        <w:rPr>
          <w:rFonts w:ascii="Times New Roman" w:eastAsia="黑体" w:hAnsi="Times New Roman"/>
          <w:szCs w:val="24"/>
        </w:rPr>
      </w:pPr>
      <w:r w:rsidRPr="00CE6A7D">
        <w:rPr>
          <w:rFonts w:ascii="Times New Roman" w:hAnsi="Times New Roman"/>
          <w:noProof/>
          <w:szCs w:val="24"/>
        </w:rPr>
        <w:lastRenderedPageBreak/>
        <w:drawing>
          <wp:anchor distT="0" distB="0" distL="114300" distR="114300" simplePos="0" relativeHeight="251667456" behindDoc="0" locked="0" layoutInCell="1" allowOverlap="1" wp14:anchorId="32E85FBB" wp14:editId="17AD4D1F">
            <wp:simplePos x="0" y="0"/>
            <wp:positionH relativeFrom="column">
              <wp:posOffset>419100</wp:posOffset>
            </wp:positionH>
            <wp:positionV relativeFrom="paragraph">
              <wp:posOffset>-22860</wp:posOffset>
            </wp:positionV>
            <wp:extent cx="4572000" cy="2903220"/>
            <wp:effectExtent l="0" t="0" r="0" b="7620"/>
            <wp:wrapTopAndBottom/>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4CE037CB" w14:textId="77777777" w:rsidR="006377B4" w:rsidRPr="00CE6A7D" w:rsidRDefault="00000000">
      <w:pPr>
        <w:jc w:val="center"/>
        <w:rPr>
          <w:rFonts w:ascii="Times New Roman" w:eastAsia="黑体" w:hAnsi="Times New Roman"/>
          <w:szCs w:val="24"/>
        </w:rPr>
      </w:pPr>
      <w:r w:rsidRPr="00CE6A7D">
        <w:rPr>
          <w:rFonts w:ascii="Times New Roman" w:eastAsia="黑体" w:hAnsi="Times New Roman"/>
          <w:szCs w:val="24"/>
        </w:rPr>
        <w:t>Figure 7.9: Comparison of Non-Performing Loan (NPL) Ratios for Agricultural Loans and Overall Loans in Financial Institutions from 2010 to 2015</w:t>
      </w:r>
    </w:p>
    <w:p w14:paraId="50C94CF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Data source: People's Bank of China</w:t>
      </w:r>
    </w:p>
    <w:p w14:paraId="5599D6D3" w14:textId="77777777" w:rsidR="006377B4" w:rsidRPr="00CE6A7D" w:rsidRDefault="006377B4">
      <w:pPr>
        <w:rPr>
          <w:rFonts w:ascii="Times New Roman" w:eastAsia="黑体" w:hAnsi="Times New Roman"/>
          <w:szCs w:val="24"/>
        </w:rPr>
      </w:pPr>
    </w:p>
    <w:p w14:paraId="09D3409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According to data released by the People's Bank of China, as shown in Figure 7.9, the non-performing loan ratio of financial institutions for agriculture-related loans from 2010 to 2015 was consistently higher than the overall non-performing loan ratio of financial institutions. Although the gap between the two has been decreasing in recent years, it remains above 50%. Additionally, the non-performing loan ratio for agricultural loans in financial institutions is greater than 2%, indicating that the rural financial market still carries specific financial risks due to various imperfect mechanisms.</w:t>
      </w:r>
    </w:p>
    <w:p w14:paraId="08625FFD" w14:textId="77777777" w:rsidR="006377B4" w:rsidRPr="00CE6A7D" w:rsidRDefault="006377B4">
      <w:pPr>
        <w:rPr>
          <w:rFonts w:ascii="Times New Roman" w:eastAsia="黑体" w:hAnsi="Times New Roman"/>
          <w:szCs w:val="24"/>
        </w:rPr>
      </w:pPr>
    </w:p>
    <w:p w14:paraId="4109330B"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Market Risk: This is also known as systemic risk and refers to the risk of investment return variations due to global and common factors that are beyond control. This type of risk includes war, major social unrest, financial crises, unexpected significant natural disasters, and drastic market price fluctuations. Typically, the probability of events like war, significant social unrest, or financial crises is low. However, the likelihood of unexpected significant natural disasters and severe market price fluctuations is much higher, particularly when it comes to financing projects related to rural agriculture. For example, digital finance in the agricultural supply chain or digital finance agricultural projects can be significantly affected by the risk of unexpected significant natural disasters and severe market price fluctuations.</w:t>
      </w:r>
    </w:p>
    <w:p w14:paraId="18F80770" w14:textId="77777777" w:rsidR="006377B4" w:rsidRPr="00CE6A7D" w:rsidRDefault="006377B4">
      <w:pPr>
        <w:rPr>
          <w:rFonts w:ascii="Times New Roman" w:eastAsia="黑体" w:hAnsi="Times New Roman"/>
          <w:szCs w:val="24"/>
        </w:rPr>
      </w:pPr>
    </w:p>
    <w:p w14:paraId="7E421060"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 xml:space="preserve">Credit Risk: Also known as default risk, this is the risk that arises when financial service recipients fail to fulfill their obligations as agreed in contracts, resulting in economic losses. It primarily refers to the risk that borrowers may not be able to meet their debt service obligations, causing lenders to receive lower returns than expected. The "digital + rural finance" credit risk mainly originates from two aspects. Firstly, it </w:t>
      </w:r>
      <w:r w:rsidRPr="00CE6A7D">
        <w:rPr>
          <w:rFonts w:ascii="Times New Roman" w:eastAsia="黑体" w:hAnsi="Times New Roman"/>
          <w:szCs w:val="24"/>
        </w:rPr>
        <w:lastRenderedPageBreak/>
        <w:t>comes from the credit risk of rural digital financial platforms. Currently, there is a proliferation of various digital financial platforms with varying degrees of reliability. According to data from Wangdaizhijia, as of May 2018, the number of online lending platforms in China reached 1,872, and the cumulative number of problematic platforms reached 2,058. As shown in Figure 7.10, the number of P2P platforms has been in a significant decline since 2015.</w:t>
      </w:r>
    </w:p>
    <w:p w14:paraId="477B3806" w14:textId="77777777" w:rsidR="006377B4" w:rsidRPr="00CE6A7D" w:rsidRDefault="006377B4">
      <w:pPr>
        <w:rPr>
          <w:rFonts w:ascii="Times New Roman" w:eastAsia="黑体" w:hAnsi="Times New Roman"/>
          <w:szCs w:val="24"/>
        </w:rPr>
      </w:pPr>
    </w:p>
    <w:p w14:paraId="5D210F7A" w14:textId="77777777" w:rsidR="006377B4" w:rsidRPr="00CE6A7D" w:rsidRDefault="00000000">
      <w:pPr>
        <w:rPr>
          <w:rFonts w:ascii="Times New Roman" w:eastAsia="黑体" w:hAnsi="Times New Roman"/>
          <w:szCs w:val="24"/>
        </w:rPr>
      </w:pPr>
      <w:r w:rsidRPr="00CE6A7D">
        <w:rPr>
          <w:rFonts w:ascii="Times New Roman" w:hAnsi="Times New Roman"/>
          <w:noProof/>
          <w:szCs w:val="24"/>
        </w:rPr>
        <w:drawing>
          <wp:anchor distT="0" distB="0" distL="114300" distR="114300" simplePos="0" relativeHeight="251672576" behindDoc="0" locked="0" layoutInCell="1" allowOverlap="1" wp14:anchorId="6E745CF9" wp14:editId="011FBDF0">
            <wp:simplePos x="0" y="0"/>
            <wp:positionH relativeFrom="column">
              <wp:posOffset>419100</wp:posOffset>
            </wp:positionH>
            <wp:positionV relativeFrom="paragraph">
              <wp:posOffset>60960</wp:posOffset>
            </wp:positionV>
            <wp:extent cx="4572000" cy="2743200"/>
            <wp:effectExtent l="0" t="0" r="0" b="0"/>
            <wp:wrapTopAndBottom/>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585B983B" w14:textId="77777777" w:rsidR="006377B4" w:rsidRPr="00CE6A7D" w:rsidRDefault="00000000">
      <w:pPr>
        <w:jc w:val="center"/>
        <w:rPr>
          <w:rFonts w:ascii="Times New Roman" w:eastAsia="黑体" w:hAnsi="Times New Roman"/>
          <w:szCs w:val="24"/>
        </w:rPr>
      </w:pPr>
      <w:r w:rsidRPr="00CE6A7D">
        <w:rPr>
          <w:rFonts w:ascii="Times New Roman" w:eastAsia="黑体" w:hAnsi="Times New Roman"/>
          <w:szCs w:val="24"/>
        </w:rPr>
        <w:t>Figure 7.10 Number of P2P Online Lending Platforms and Problematic Platforms from 2014 to 2018.</w:t>
      </w:r>
    </w:p>
    <w:p w14:paraId="4CEBF243"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Wangdaizhijia (P2P Online Lending House)</w:t>
      </w:r>
    </w:p>
    <w:p w14:paraId="12B9E496" w14:textId="77777777" w:rsidR="006377B4" w:rsidRPr="00CE6A7D" w:rsidRDefault="00000000">
      <w:pPr>
        <w:rPr>
          <w:rFonts w:ascii="Times New Roman" w:hAnsi="Times New Roman"/>
          <w:szCs w:val="24"/>
        </w:rPr>
      </w:pPr>
      <w:r w:rsidRPr="00CE6A7D">
        <w:rPr>
          <w:rFonts w:ascii="Times New Roman" w:hAnsi="Times New Roman"/>
          <w:szCs w:val="24"/>
        </w:rPr>
        <w:t>The entire digital financial transaction taking place on virtual platforms leads to digital companies using false credit ratings to deceive users into investing. Additionally, the purpose of funds is not verifiable, making it extremely easy for fraud to occur. Some platforms even misrepresent the use of funds, create fictitious borrowers, and do not adhere to the terms of the contracts. Without any third-party guarantee, when issues arise, the funds become irrecoverable, resulting in significant losses. Coupled with the limited financial knowledge of rural residents, who often struggle to distinguish between the quality of platforms, their investments are made blindly, leading to even greater risks.</w:t>
      </w:r>
    </w:p>
    <w:p w14:paraId="008305B8" w14:textId="77777777" w:rsidR="006377B4" w:rsidRPr="00CE6A7D" w:rsidRDefault="00000000">
      <w:pPr>
        <w:rPr>
          <w:rFonts w:ascii="Times New Roman" w:hAnsi="Times New Roman"/>
          <w:szCs w:val="24"/>
        </w:rPr>
      </w:pPr>
      <w:r w:rsidRPr="00CE6A7D">
        <w:rPr>
          <w:rFonts w:ascii="Times New Roman" w:hAnsi="Times New Roman"/>
          <w:szCs w:val="24"/>
        </w:rPr>
        <w:t xml:space="preserve">On the other hand, credit risk also arises from rural fund seekers. Since the scale of online loans in rural areas is relatively small and dispersed, rural fund seekers often cannot provide collateral. Therefore, if problems occur, funds become non-recoverable, leading to bad debts. This is a primary reason for credit risk among rural fund seekers. Moreover, agricultural activities are closely tied to nature, and they inherently possess a high degree of unpredictability. Adverse weather conditions or poor harvests can lead to fund shortages, making it impossible for timely repayments, which may affect the entire digital financial platform's fund chain, causing uncontrollable risk. Companies like Ant Financial Group and JD Finance collect data on customer transaction flows and fund flows to create their own credit systems. This </w:t>
      </w:r>
      <w:r w:rsidRPr="00CE6A7D">
        <w:rPr>
          <w:rFonts w:ascii="Times New Roman" w:hAnsi="Times New Roman"/>
          <w:szCs w:val="24"/>
        </w:rPr>
        <w:lastRenderedPageBreak/>
        <w:t>enables them to offer loans to customers based on their own credit standards, reducing credit risk.</w:t>
      </w:r>
    </w:p>
    <w:p w14:paraId="3D7F124D" w14:textId="77777777" w:rsidR="006377B4" w:rsidRPr="00CE6A7D" w:rsidRDefault="006377B4">
      <w:pPr>
        <w:rPr>
          <w:rFonts w:ascii="Times New Roman" w:hAnsi="Times New Roman"/>
          <w:szCs w:val="24"/>
        </w:rPr>
      </w:pPr>
    </w:p>
    <w:p w14:paraId="4EEDDF20"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Operational risk: which arises from errors or even fraud due to factors such as employees, processes, infrastructure, technology, or other elements that impact digital financial business operations, resulting in financial losses. Operational risk can manifest in various aspects of rural digital financial operations, including internal fraud, external fraud, employee behavior, workplace security, clients, products, business practices, damage to tangible assets, business interruptions, system failures, transaction execution, delivery, and process management.</w:t>
      </w:r>
    </w:p>
    <w:p w14:paraId="1695BB0D" w14:textId="77777777" w:rsidR="006377B4" w:rsidRPr="00CE6A7D" w:rsidRDefault="006377B4">
      <w:pPr>
        <w:rPr>
          <w:rFonts w:ascii="Times New Roman" w:hAnsi="Times New Roman"/>
          <w:szCs w:val="24"/>
        </w:rPr>
      </w:pPr>
    </w:p>
    <w:p w14:paraId="09358ED5" w14:textId="77777777" w:rsidR="006377B4" w:rsidRPr="00CE6A7D" w:rsidRDefault="00000000">
      <w:pPr>
        <w:rPr>
          <w:rFonts w:ascii="Times New Roman" w:hAnsi="Times New Roman"/>
          <w:szCs w:val="24"/>
        </w:rPr>
      </w:pPr>
      <w:r w:rsidRPr="00CE6A7D">
        <w:rPr>
          <w:rFonts w:ascii="Times New Roman" w:hAnsi="Times New Roman"/>
          <w:szCs w:val="24"/>
        </w:rPr>
        <w:t>To be specific, operational risks in the context of "digital + rural finance" primarily include operational risks within financial institutions and operational risks among rural clients. The primary cause of internal operational risk is losses incurred by financial institution employees due to their unfamiliarity with financial operation systems. When digital technology and rural finance are combined to create new financial services, it is not uncommon for employees to make errors due to their lack of familiarity with these operations. Additionally, many rural digital financial platforms are still in the developmental stage and prioritize product development, platform fund accumulation, without establishing a comprehensive internal control system, leading to a weaker capacity to withstand risks and the spread of these risks.</w:t>
      </w:r>
    </w:p>
    <w:p w14:paraId="66B54231" w14:textId="77777777" w:rsidR="006377B4" w:rsidRPr="00CE6A7D" w:rsidRDefault="006377B4">
      <w:pPr>
        <w:rPr>
          <w:rFonts w:ascii="Times New Roman" w:hAnsi="Times New Roman"/>
          <w:szCs w:val="24"/>
        </w:rPr>
      </w:pPr>
    </w:p>
    <w:p w14:paraId="52B93036" w14:textId="77777777" w:rsidR="006377B4" w:rsidRPr="00CE6A7D" w:rsidRDefault="00000000">
      <w:pPr>
        <w:rPr>
          <w:rFonts w:ascii="Times New Roman" w:hAnsi="Times New Roman"/>
          <w:szCs w:val="24"/>
        </w:rPr>
      </w:pPr>
      <w:r w:rsidRPr="00CE6A7D">
        <w:rPr>
          <w:rFonts w:ascii="Times New Roman" w:hAnsi="Times New Roman"/>
          <w:szCs w:val="24"/>
        </w:rPr>
        <w:t>In rural areas, it's crucial to emphasize client operational risk. Rural populations often lack knowledge of digital financial services and may not fully comprehend the operational procedures, leading to mistakes and significant financial losses. Moreover, rural clients may not adequately protect themselves from viruses on payment terminals when making online payments, which can lead to the theft of personal information and online banking passwords, resulting in financial losses.</w:t>
      </w:r>
    </w:p>
    <w:p w14:paraId="257B5C5D" w14:textId="77777777" w:rsidR="006377B4" w:rsidRPr="00CE6A7D" w:rsidRDefault="006377B4">
      <w:pPr>
        <w:rPr>
          <w:rFonts w:ascii="Times New Roman" w:hAnsi="Times New Roman"/>
          <w:szCs w:val="24"/>
        </w:rPr>
      </w:pPr>
    </w:p>
    <w:p w14:paraId="08931FF9"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 xml:space="preserve">Liquidity risk. This risk refers to financial service providers having the ability to repay but being unable to obtain sufficient funds in a timely manner or being unable to obtain sufficient funds at a reasonable cost to cope with asset growth or the payment of maturing debts. The occurrence of credit risk and operational risk can lead to insufficient fund flow, making the causes of liquidity risk highly complex. Digital finance has an amplifying effect on liquidity risk, as transactions take place on virtual digital platforms and may escape the traditional financial liquidity regulatory system. It may even escape the constraints of real currency, thus increasing potential risks. Particularly in rural areas, where funds are small and dispersed, liquidity risk is more likely to emerge. For instance, many peer-to-peer lending platforms are credit intermediaries that require online funds to be connected with offline projects. Some P2P platforms set up to fraudulently absorb funds from investors for their own consumption or offline projects. Once information about poorly performing or unfavorable crowdfunding projects leaks, they are prone to runs, thereby creating liquidity risk. The integration of digital finance and rural finance accelerates the </w:t>
      </w:r>
      <w:r w:rsidRPr="00CE6A7D">
        <w:rPr>
          <w:rFonts w:ascii="Times New Roman" w:hAnsi="Times New Roman"/>
          <w:szCs w:val="24"/>
        </w:rPr>
        <w:lastRenderedPageBreak/>
        <w:t>spread of liquidity risk, potentially affecting the entire rural financial system and leading to difficulties in fund turnover.</w:t>
      </w:r>
    </w:p>
    <w:p w14:paraId="0F3E522D" w14:textId="77777777" w:rsidR="006377B4" w:rsidRPr="00CE6A7D" w:rsidRDefault="006377B4">
      <w:pPr>
        <w:rPr>
          <w:rFonts w:ascii="Times New Roman" w:hAnsi="Times New Roman"/>
          <w:szCs w:val="24"/>
        </w:rPr>
      </w:pPr>
    </w:p>
    <w:p w14:paraId="64E33D18"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7.3.3The Rural Big Data Credit System Still Needs Further Improvement</w:t>
      </w:r>
    </w:p>
    <w:p w14:paraId="7CABBD1F" w14:textId="77777777" w:rsidR="006377B4" w:rsidRPr="00CE6A7D" w:rsidRDefault="006377B4">
      <w:pPr>
        <w:rPr>
          <w:rFonts w:ascii="Times New Roman" w:eastAsia="黑体" w:hAnsi="Times New Roman"/>
          <w:b/>
          <w:bCs/>
          <w:szCs w:val="24"/>
        </w:rPr>
      </w:pPr>
    </w:p>
    <w:p w14:paraId="638354AE"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 Diverse Credit Reporting Methods: Each rural digital financial institution has its own credit reporting methods. The various credit reporting agencies lack standardized criteria in terms of data sources, credit scoring models, and credit standards, resulting in significant differences among them. This diversity hinders the comprehensiveness and accuracy of credit reporting data.</w:t>
      </w:r>
    </w:p>
    <w:p w14:paraId="40549252" w14:textId="77777777" w:rsidR="006377B4" w:rsidRPr="00CE6A7D" w:rsidRDefault="006377B4">
      <w:pPr>
        <w:rPr>
          <w:rFonts w:ascii="Times New Roman" w:eastAsia="黑体" w:hAnsi="Times New Roman"/>
          <w:szCs w:val="24"/>
        </w:rPr>
      </w:pPr>
    </w:p>
    <w:p w14:paraId="077E17FA" w14:textId="77777777" w:rsidR="006377B4" w:rsidRPr="00CE6A7D" w:rsidRDefault="00000000">
      <w:pPr>
        <w:numPr>
          <w:ilvl w:val="0"/>
          <w:numId w:val="11"/>
        </w:numPr>
        <w:rPr>
          <w:rFonts w:ascii="Times New Roman" w:eastAsia="黑体" w:hAnsi="Times New Roman"/>
          <w:szCs w:val="24"/>
        </w:rPr>
      </w:pPr>
      <w:r w:rsidRPr="00CE6A7D">
        <w:rPr>
          <w:rFonts w:ascii="Times New Roman" w:eastAsia="黑体" w:hAnsi="Times New Roman"/>
          <w:szCs w:val="24"/>
        </w:rPr>
        <w:t>Limited Integration with Central Bank's Credit System: China's central bank's credit system is relatively closed and has strict requirements for data accuracy, standardization, security, and customer privacy protection. Many digital financial enterprises, given their rapid growth and varying quality, often cannot meet these requirements. As a result, it's challenging to integrate digital credit reporting data with the central bank's credit system, and information resources cannot be easily shared.</w:t>
      </w:r>
    </w:p>
    <w:p w14:paraId="0B6A908A" w14:textId="77777777" w:rsidR="006377B4" w:rsidRPr="00CE6A7D" w:rsidRDefault="006377B4">
      <w:pPr>
        <w:rPr>
          <w:rFonts w:ascii="Times New Roman" w:eastAsia="黑体" w:hAnsi="Times New Roman"/>
          <w:szCs w:val="24"/>
        </w:rPr>
      </w:pPr>
    </w:p>
    <w:p w14:paraId="1237B2E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To establish a robust credit reporting system in rural areas, it's essential to integrate data from digital enterprises with traditional financial institutions' data. This holistic approach ensures a comprehensive assessment of the creditworthiness of rural populations. Only through such integration can rural credit data become reliable and help address the issue of information asymmetry among rural households. Therefore, achieving interoperability between digital credit reporting data and the central bank's credit system and developing a unified credit system are essential steps.</w:t>
      </w:r>
    </w:p>
    <w:p w14:paraId="7DD65D24" w14:textId="77777777" w:rsidR="006377B4" w:rsidRPr="00CE6A7D" w:rsidRDefault="006377B4">
      <w:pPr>
        <w:rPr>
          <w:rFonts w:ascii="Times New Roman" w:eastAsia="黑体" w:hAnsi="Times New Roman"/>
          <w:szCs w:val="24"/>
        </w:rPr>
      </w:pPr>
    </w:p>
    <w:p w14:paraId="23C03480"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7.3.4 The Development of Rural Digital Finance, Both Online and Offline, is not yet Synchronized</w:t>
      </w:r>
    </w:p>
    <w:p w14:paraId="1FAAE73F" w14:textId="77777777" w:rsidR="006377B4" w:rsidRPr="00CE6A7D" w:rsidRDefault="006377B4">
      <w:pPr>
        <w:rPr>
          <w:rFonts w:ascii="Times New Roman" w:eastAsia="黑体" w:hAnsi="Times New Roman"/>
          <w:b/>
          <w:bCs/>
          <w:szCs w:val="24"/>
        </w:rPr>
      </w:pPr>
    </w:p>
    <w:p w14:paraId="7A762011"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Various digital financial companies have ventured into the rural market, leveraging their online advantages to compensate for the shortcomings of traditional rural financial institutions. In some ways, this has facilitated the realization of rural inclusive finance. However, their "strong online, weak offline" characteristic has, to some extent, hindered their expansion in rural areas. Currently, cash transactions remain a significant demand in rural areas, and handling cash transactions still requires physical offline locations. Since rural branches are relatively limited, rural residents may find it difficult to withdraw funds from digital accounts, making the scarcity of physical banking locations a bottleneck for the comprehensive expansion of digital financial services.</w:t>
      </w:r>
    </w:p>
    <w:p w14:paraId="20B9379F" w14:textId="77777777" w:rsidR="006377B4" w:rsidRPr="00CE6A7D" w:rsidRDefault="006377B4">
      <w:pPr>
        <w:rPr>
          <w:rFonts w:ascii="Times New Roman" w:eastAsia="黑体" w:hAnsi="Times New Roman"/>
          <w:szCs w:val="24"/>
        </w:rPr>
      </w:pPr>
    </w:p>
    <w:p w14:paraId="7C978395"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 xml:space="preserve">For e-commerce platforms engaged in digital financial services in rural areas, some of their offline financial service physical locations are inadequate, making it challenging to provide offline-to-online (O2O) financial services. This underscores the fact that, while digital financial services are rapidly innovating online, the development of </w:t>
      </w:r>
      <w:r w:rsidRPr="00CE6A7D">
        <w:rPr>
          <w:rFonts w:ascii="Times New Roman" w:eastAsia="黑体" w:hAnsi="Times New Roman"/>
          <w:szCs w:val="24"/>
        </w:rPr>
        <w:lastRenderedPageBreak/>
        <w:t>offline service infrastructure lags behind. For example, the e-commerce platform Meituan lacks rural agent locations, and it cannot effectively integrate its offline business with its online services. This results in situations where online services, such as discount coupons, may not be used in rural areas. The lack of deep integration between online and offline aspects of rural digital financial services is a significant factor that affects and hinders rural customers' access to comprehensive financial services and the achievement of inclusive rural finance.</w:t>
      </w:r>
    </w:p>
    <w:p w14:paraId="5B9FED81" w14:textId="77777777" w:rsidR="006377B4" w:rsidRPr="00CE6A7D" w:rsidRDefault="006377B4">
      <w:pPr>
        <w:rPr>
          <w:rFonts w:ascii="Times New Roman" w:eastAsia="方正舒体" w:hAnsi="Times New Roman"/>
          <w:b/>
          <w:bCs/>
          <w:szCs w:val="24"/>
        </w:rPr>
      </w:pPr>
    </w:p>
    <w:p w14:paraId="216749CD"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7.3.5 Lack of Government Legislation and Regulatory Oversight</w:t>
      </w:r>
    </w:p>
    <w:p w14:paraId="1287127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There are two main issues related to the lack of government legislation and regulatory oversight in the field of rural digital finance:</w:t>
      </w:r>
    </w:p>
    <w:p w14:paraId="62DB5224"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1.Incomplete Legal Framework: The existing laws and regulations in China primarily focus on traditional rural financial institutions. These regulations provide clear standards for regulatory entry and ongoing supervision of traditional financial services. However, with the introduction of "digital+" in the rural finance sector, which brings new elements like digital finance, additional regulatory frameworks are needed to address emerging risks. China has yet to establish a comprehensive regulatory system for digital finance and rural areas, which creates a gap in effective oversight. Although the "Guidance on Promoting the Healthy Development of Digital Finance" was issued in 2015 to address policy gaps in digital finance, its specific institutional design remains unclear. Furthermore, specific rules for access and regulation of various digital financial services have not been established, and supervisory mechanisms are still under development. In the absence of comprehensive regulatory measures, it becomes challenging to protect the rights of parties involved in legal disputes. To ensure a more rational and standardized rural inclusive finance system, it is essential to establish an appropriate regulatory environment and enhance oversight over rural financial institutions, ultimately using legal means to ensure its proper and standardized development.</w:t>
      </w:r>
    </w:p>
    <w:p w14:paraId="12EB07CC" w14:textId="77777777" w:rsidR="006377B4" w:rsidRPr="00CE6A7D" w:rsidRDefault="006377B4">
      <w:pPr>
        <w:rPr>
          <w:rFonts w:ascii="Times New Roman" w:eastAsia="黑体" w:hAnsi="Times New Roman"/>
          <w:szCs w:val="24"/>
        </w:rPr>
      </w:pPr>
    </w:p>
    <w:p w14:paraId="5D96D2FB"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2.Unclear Regulatory Authority: The newly established Inclusive Finance Department within the China Banking and Insurance Regulatory Commission (CBIRC) in early 2015 has become the regulatory authority for the P2P internet lending sector. Its regulatory scope also extends to areas like microfinance, rural finance, and serving vulnerable groups, which will have a significant impact on the development of rural inclusive finance. However, with the complexities introduced by "digital+" in the rural finance market, which involves various participants and a diverse range of financial services, the determination of regulatory authority becomes more complex. The interplay of finance and digital technologies blurs the lines, leading to uncertainty about the appropriate regulatory entity and, in some cases, the absence or misplacement of regulatory actions. Therefore, it is crucial to promptly identify the regulatory authority for rural inclusive finance in the context of "digital+" and ensure effective regulatory oversight.</w:t>
      </w:r>
    </w:p>
    <w:p w14:paraId="7E28D806" w14:textId="77777777" w:rsidR="006377B4" w:rsidRPr="00CE6A7D" w:rsidRDefault="006377B4">
      <w:pPr>
        <w:rPr>
          <w:rFonts w:ascii="Times New Roman" w:eastAsia="黑体" w:hAnsi="Times New Roman"/>
          <w:b/>
          <w:bCs/>
          <w:szCs w:val="24"/>
        </w:rPr>
      </w:pPr>
    </w:p>
    <w:p w14:paraId="7FF44D25"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 xml:space="preserve">7.3.6 Insufficient Awareness of Digital Technology and Digital Finance Among </w:t>
      </w:r>
      <w:r w:rsidRPr="00CE6A7D">
        <w:rPr>
          <w:rFonts w:ascii="Times New Roman" w:eastAsia="黑体" w:hAnsi="Times New Roman"/>
          <w:b/>
          <w:bCs/>
          <w:szCs w:val="24"/>
        </w:rPr>
        <w:lastRenderedPageBreak/>
        <w:t>Farmers</w:t>
      </w:r>
    </w:p>
    <w:p w14:paraId="5A408518" w14:textId="77777777" w:rsidR="006377B4" w:rsidRPr="00CE6A7D" w:rsidRDefault="006377B4">
      <w:pPr>
        <w:rPr>
          <w:rFonts w:ascii="Times New Roman" w:eastAsia="黑体" w:hAnsi="Times New Roman"/>
          <w:b/>
          <w:bCs/>
          <w:szCs w:val="24"/>
        </w:rPr>
      </w:pPr>
    </w:p>
    <w:p w14:paraId="783EBEE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Currently, there is a lack of digital knowledge and awareness among rural residents. According to the 2018 "China Internet Development Status Statistical Report," rural populations make up the majority of non-internet users, and their lack of digital knowledge and awareness remains a primary reason for rural residents not using the internet. As of December 2017, there were 611 million non-internet users in China, with 37.6% in urban areas and 62.4% in rural areas. Lack of internet skills and educational limitations are significant barriers to non-internet usage. The survey showed that 53.5% of non-internet users do not go online because they lack knowledge of computers or the internet, and 38.2% have limitations in knowledge, such as not understanding Pinyin. Additionally, 9.6% of non-internet users don't use the internet because they don't need it or are not interested, while 14.8% cannot go online due to the unavailability of computers or a lack of digital infrastructure in their local areas. Therefore, rural residents have insufficient awareness of digital technologies, are unable to comprehend and operate complex software programs, and this limitation hinders the development of digital rural financial services.</w:t>
      </w:r>
    </w:p>
    <w:p w14:paraId="1A2EDEA4" w14:textId="77777777" w:rsidR="006377B4" w:rsidRPr="00CE6A7D" w:rsidRDefault="006377B4">
      <w:pPr>
        <w:rPr>
          <w:rFonts w:ascii="Times New Roman" w:eastAsia="黑体" w:hAnsi="Times New Roman"/>
          <w:szCs w:val="24"/>
        </w:rPr>
      </w:pPr>
    </w:p>
    <w:p w14:paraId="132005EF" w14:textId="77777777" w:rsidR="006377B4" w:rsidRPr="00CE6A7D" w:rsidRDefault="00000000">
      <w:pPr>
        <w:rPr>
          <w:rFonts w:ascii="Times New Roman" w:eastAsia="黑体" w:hAnsi="Times New Roman"/>
          <w:b/>
          <w:bCs/>
          <w:szCs w:val="24"/>
        </w:rPr>
      </w:pPr>
      <w:r w:rsidRPr="00CE6A7D">
        <w:rPr>
          <w:rFonts w:ascii="Times New Roman" w:eastAsia="黑体" w:hAnsi="Times New Roman"/>
          <w:szCs w:val="24"/>
        </w:rPr>
        <w:t>Furthermore, financial education in rural areas is relatively underdeveloped, and there is inadequate promotion of financial knowledge. As a result, financial literacy among rural residents is low. Most rural residents are only familiar with traditional financial services and have limited knowledge and trust in new digital financial products. They often have reservations about digital financial products and prefer to conduct their business with familiar traditional financial institutions. This lack of understanding and trust in digital financial products hinders the adoption of digital financial services in rural areas and poses a challenge to the development of rural inclusive finance.</w:t>
      </w:r>
    </w:p>
    <w:p w14:paraId="4E9058D2" w14:textId="77777777" w:rsidR="006377B4" w:rsidRPr="00CE6A7D" w:rsidRDefault="00000000">
      <w:pPr>
        <w:jc w:val="center"/>
        <w:rPr>
          <w:rFonts w:ascii="Times New Roman" w:hAnsi="Times New Roman"/>
          <w:szCs w:val="24"/>
        </w:rPr>
      </w:pPr>
      <w:r w:rsidRPr="00CE6A7D">
        <w:rPr>
          <w:rFonts w:ascii="Times New Roman" w:hAnsi="Times New Roman"/>
          <w:szCs w:val="24"/>
        </w:rPr>
        <w:lastRenderedPageBreak/>
        <w:t>Figure 7.11 Reasons for Non-Internet Users Not Going Online</w:t>
      </w:r>
      <w:r w:rsidRPr="00CE6A7D">
        <w:rPr>
          <w:rFonts w:ascii="Times New Roman" w:hAnsi="Times New Roman"/>
          <w:noProof/>
          <w:szCs w:val="24"/>
        </w:rPr>
        <w:drawing>
          <wp:anchor distT="0" distB="0" distL="114300" distR="114300" simplePos="0" relativeHeight="251677696" behindDoc="0" locked="0" layoutInCell="1" allowOverlap="1" wp14:anchorId="39C64EDE" wp14:editId="07CC7AB6">
            <wp:simplePos x="0" y="0"/>
            <wp:positionH relativeFrom="column">
              <wp:posOffset>-738505</wp:posOffset>
            </wp:positionH>
            <wp:positionV relativeFrom="paragraph">
              <wp:posOffset>0</wp:posOffset>
            </wp:positionV>
            <wp:extent cx="6056630" cy="5507355"/>
            <wp:effectExtent l="0" t="0" r="8890" b="9525"/>
            <wp:wrapTopAndBottom/>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12AC5692" w14:textId="77777777" w:rsidR="006377B4" w:rsidRPr="00CE6A7D" w:rsidRDefault="00000000">
      <w:pPr>
        <w:rPr>
          <w:rFonts w:ascii="Times New Roman" w:hAnsi="Times New Roman"/>
          <w:szCs w:val="24"/>
        </w:rPr>
      </w:pPr>
      <w:r w:rsidRPr="00CE6A7D">
        <w:rPr>
          <w:rFonts w:ascii="Times New Roman" w:hAnsi="Times New Roman"/>
          <w:szCs w:val="24"/>
        </w:rPr>
        <w:t xml:space="preserve">Source: The 41st </w:t>
      </w:r>
      <w:r w:rsidRPr="00CE6A7D">
        <w:rPr>
          <w:rFonts w:ascii="Times New Roman" w:hAnsi="Times New Roman"/>
          <w:i/>
          <w:iCs/>
          <w:szCs w:val="24"/>
        </w:rPr>
        <w:t>China Internet Development Status Statistics Report</w:t>
      </w:r>
      <w:r w:rsidRPr="00CE6A7D">
        <w:rPr>
          <w:rFonts w:ascii="Times New Roman" w:hAnsi="Times New Roman"/>
          <w:szCs w:val="24"/>
        </w:rPr>
        <w:t xml:space="preserve"> for 2018</w:t>
      </w:r>
    </w:p>
    <w:p w14:paraId="7881D030" w14:textId="77777777" w:rsidR="006377B4" w:rsidRPr="00CE6A7D" w:rsidRDefault="006377B4">
      <w:pPr>
        <w:rPr>
          <w:rFonts w:ascii="Times New Roman" w:hAnsi="Times New Roman"/>
          <w:szCs w:val="24"/>
        </w:rPr>
      </w:pPr>
    </w:p>
    <w:p w14:paraId="271CC7A3" w14:textId="77777777" w:rsidR="006377B4" w:rsidRPr="00CE6A7D" w:rsidRDefault="00000000">
      <w:pPr>
        <w:rPr>
          <w:rFonts w:ascii="Times New Roman" w:hAnsi="Times New Roman"/>
          <w:szCs w:val="24"/>
        </w:rPr>
      </w:pPr>
      <w:r w:rsidRPr="00CE6A7D">
        <w:rPr>
          <w:rFonts w:ascii="Times New Roman" w:hAnsi="Times New Roman"/>
          <w:szCs w:val="24"/>
        </w:rPr>
        <w:t>Based on the purposes of internet usage among netizens, digital applications can be categorized into five major types: information retrieval, business transactions, online finance, online entertainment, and communication. When comparing the usage rates of these five categories between rural and urban netizens, it is evident that rural netizens have lower usage rates across all categories, especially in online payments and online banking. The usage gap for these two categories is as high as 17%. This indicates that rural residents still have a relatively low adoption of digital financial services, highlighting a significant gap between rural and urban populations in terms of digital and digital financial literacy.</w:t>
      </w:r>
    </w:p>
    <w:p w14:paraId="162377FB" w14:textId="77777777" w:rsidR="006377B4" w:rsidRPr="00CE6A7D" w:rsidRDefault="006377B4">
      <w:pPr>
        <w:rPr>
          <w:rFonts w:ascii="Times New Roman" w:hAnsi="Times New Roman"/>
          <w:szCs w:val="24"/>
        </w:rPr>
      </w:pPr>
    </w:p>
    <w:p w14:paraId="3C453AB0" w14:textId="77777777" w:rsidR="004A2B00" w:rsidRDefault="004A2B00">
      <w:pPr>
        <w:widowControl/>
        <w:jc w:val="left"/>
        <w:rPr>
          <w:rFonts w:ascii="Times New Roman" w:hAnsi="Times New Roman"/>
          <w:b/>
          <w:bCs/>
          <w:kern w:val="44"/>
          <w:szCs w:val="24"/>
        </w:rPr>
      </w:pPr>
      <w:r>
        <w:rPr>
          <w:rFonts w:ascii="Times New Roman" w:hAnsi="Times New Roman"/>
          <w:b/>
          <w:bCs/>
          <w:kern w:val="44"/>
          <w:szCs w:val="24"/>
        </w:rPr>
        <w:br w:type="page"/>
      </w:r>
    </w:p>
    <w:p w14:paraId="69BEA1C3" w14:textId="5118B785" w:rsidR="006377B4" w:rsidRPr="00CE6A7D" w:rsidRDefault="00000000">
      <w:pPr>
        <w:jc w:val="center"/>
        <w:rPr>
          <w:rFonts w:ascii="Times New Roman" w:hAnsi="Times New Roman"/>
          <w:b/>
          <w:bCs/>
          <w:szCs w:val="24"/>
        </w:rPr>
      </w:pPr>
      <w:r w:rsidRPr="00CE6A7D">
        <w:rPr>
          <w:rFonts w:ascii="Times New Roman" w:hAnsi="Times New Roman"/>
          <w:b/>
          <w:bCs/>
          <w:kern w:val="44"/>
          <w:szCs w:val="24"/>
        </w:rPr>
        <w:lastRenderedPageBreak/>
        <w:t xml:space="preserve">Chapter 8 </w:t>
      </w:r>
      <w:r w:rsidRPr="00CE6A7D">
        <w:rPr>
          <w:rFonts w:ascii="Times New Roman" w:hAnsi="Times New Roman"/>
          <w:b/>
          <w:bCs/>
          <w:szCs w:val="24"/>
        </w:rPr>
        <w:t>Recommendations for the Application of Digital Technology in Rural Financial Development</w:t>
      </w:r>
    </w:p>
    <w:p w14:paraId="51509DEA" w14:textId="77777777" w:rsidR="006377B4" w:rsidRPr="00CE6A7D" w:rsidRDefault="00000000">
      <w:pPr>
        <w:jc w:val="left"/>
        <w:rPr>
          <w:rFonts w:ascii="Times New Roman" w:hAnsi="Times New Roman"/>
          <w:szCs w:val="24"/>
        </w:rPr>
      </w:pPr>
      <w:r w:rsidRPr="00CE6A7D">
        <w:rPr>
          <w:rFonts w:ascii="Times New Roman" w:hAnsi="Times New Roman"/>
          <w:szCs w:val="24"/>
        </w:rPr>
        <w:t>To promote the better service of rural digital inclusive finance for rural revitalization, one must approach innovation and management with an objective and rational mindset. It's crucial not to blindly rush forward merely by seeing opportunities or become paralyzed by problems without taking any action. A tolerant attitude towards development is required. This involves establishing mechanisms for "tolerance" and "trial and error" to ensure the sustainability of innovation.</w:t>
      </w:r>
    </w:p>
    <w:p w14:paraId="1CC6FF50" w14:textId="77777777" w:rsidR="006377B4" w:rsidRPr="00CE6A7D" w:rsidRDefault="006377B4">
      <w:pPr>
        <w:jc w:val="left"/>
        <w:rPr>
          <w:rFonts w:ascii="Times New Roman" w:hAnsi="Times New Roman"/>
          <w:szCs w:val="24"/>
        </w:rPr>
      </w:pPr>
    </w:p>
    <w:p w14:paraId="193D69B8" w14:textId="77777777" w:rsidR="006377B4" w:rsidRPr="00CE6A7D" w:rsidRDefault="00000000">
      <w:pPr>
        <w:jc w:val="left"/>
        <w:rPr>
          <w:rFonts w:ascii="Times New Roman" w:hAnsi="Times New Roman"/>
          <w:szCs w:val="24"/>
        </w:rPr>
      </w:pPr>
      <w:r w:rsidRPr="00CE6A7D">
        <w:rPr>
          <w:rFonts w:ascii="Times New Roman" w:hAnsi="Times New Roman"/>
          <w:szCs w:val="24"/>
        </w:rPr>
        <w:t>On one hand, the government should establish a comprehensive framework for compensating innovation risks, providing fiscal subsidies, and offering organizational support. On the other hand, financial institutions should refine clauses that exempt them from liability in the case of non-performing loans, encouraging their employees to engage in bold innovations. They should also create comprehensive contingency plans to make necessary adjustments promptly when risks arise.</w:t>
      </w:r>
    </w:p>
    <w:p w14:paraId="640D8086" w14:textId="77777777" w:rsidR="006377B4" w:rsidRPr="00CE6A7D" w:rsidRDefault="006377B4">
      <w:pPr>
        <w:jc w:val="left"/>
        <w:rPr>
          <w:rFonts w:ascii="Times New Roman" w:hAnsi="Times New Roman"/>
          <w:szCs w:val="24"/>
        </w:rPr>
      </w:pPr>
    </w:p>
    <w:p w14:paraId="750875DC" w14:textId="6E790305" w:rsidR="006377B4" w:rsidRPr="00CE6A7D" w:rsidRDefault="00000000">
      <w:pPr>
        <w:jc w:val="left"/>
        <w:rPr>
          <w:rFonts w:ascii="Times New Roman" w:hAnsi="Times New Roman"/>
          <w:szCs w:val="24"/>
        </w:rPr>
      </w:pPr>
      <w:r w:rsidRPr="00CE6A7D">
        <w:rPr>
          <w:rFonts w:ascii="Times New Roman" w:hAnsi="Times New Roman"/>
          <w:szCs w:val="24"/>
        </w:rPr>
        <w:t xml:space="preserve">It's essential to align with the current situation and policies for development. A thorough consideration of objective situational and policy risks is necessary. In-depth analysis of the </w:t>
      </w:r>
      <w:r w:rsidR="008A1288">
        <w:rPr>
          <w:rFonts w:ascii="Times New Roman" w:hAnsi="Times New Roman"/>
          <w:szCs w:val="24"/>
        </w:rPr>
        <w:t>Chinese</w:t>
      </w:r>
      <w:r w:rsidRPr="00CE6A7D">
        <w:rPr>
          <w:rFonts w:ascii="Times New Roman" w:hAnsi="Times New Roman"/>
          <w:szCs w:val="24"/>
        </w:rPr>
        <w:t xml:space="preserve"> and international economic and political conditions is crucial, as well as keeping up with relevant national policies. Currently, as the structural reform of the agricultural supply side progresses, national attention to digital finance increases, supportive policies emerge, rural digital financial infrastructure improves, and services penetrate further, the development of the "digital + finance" model will become a driving force for rural economic development. Therefore, as market participants, digital financial institutions must seize the opportunities in these trends, tap into the rural market, and identify effective forms and focus points for providing digital financial services in rural areas. This will ensure the healthy advancement of agricultural supply-side structural reform and the cultivation of new economic drivers.</w:t>
      </w:r>
    </w:p>
    <w:p w14:paraId="609E6950" w14:textId="77777777" w:rsidR="006377B4" w:rsidRPr="00CE6A7D" w:rsidRDefault="006377B4">
      <w:pPr>
        <w:jc w:val="left"/>
        <w:rPr>
          <w:rFonts w:ascii="Times New Roman" w:hAnsi="Times New Roman"/>
          <w:szCs w:val="24"/>
        </w:rPr>
      </w:pPr>
    </w:p>
    <w:p w14:paraId="383B0D96" w14:textId="77777777" w:rsidR="006377B4" w:rsidRPr="00CE6A7D" w:rsidRDefault="00000000">
      <w:pPr>
        <w:jc w:val="left"/>
        <w:rPr>
          <w:rFonts w:ascii="Times New Roman" w:hAnsi="Times New Roman"/>
          <w:szCs w:val="24"/>
        </w:rPr>
      </w:pPr>
      <w:r w:rsidRPr="00CE6A7D">
        <w:rPr>
          <w:rFonts w:ascii="Times New Roman" w:hAnsi="Times New Roman"/>
          <w:szCs w:val="24"/>
        </w:rPr>
        <w:t>Throughout this process, the key players in rural finance, the rural financial system, and market regulatory agencies should all introduce relevant reforms and innovations. They need to establish a well-rounded, multi-level, diversified, and moderately competitive rural financial system, ensuring the healthy and rapid development of rural finance. This section provides recommendations in five areas to foster the development of rural digital finance.</w:t>
      </w:r>
    </w:p>
    <w:p w14:paraId="4C850012" w14:textId="77777777" w:rsidR="006377B4" w:rsidRPr="00CE6A7D" w:rsidRDefault="006377B4">
      <w:pPr>
        <w:jc w:val="left"/>
        <w:rPr>
          <w:rFonts w:ascii="Times New Roman" w:hAnsi="Times New Roman"/>
          <w:szCs w:val="24"/>
        </w:rPr>
      </w:pPr>
    </w:p>
    <w:p w14:paraId="25607E72" w14:textId="77777777" w:rsidR="006377B4" w:rsidRPr="00CE6A7D" w:rsidRDefault="00000000">
      <w:pPr>
        <w:rPr>
          <w:rFonts w:ascii="Times New Roman" w:hAnsi="Times New Roman"/>
          <w:b/>
          <w:bCs/>
          <w:szCs w:val="24"/>
        </w:rPr>
      </w:pPr>
      <w:r w:rsidRPr="00CE6A7D">
        <w:rPr>
          <w:rFonts w:ascii="Times New Roman" w:hAnsi="Times New Roman"/>
          <w:b/>
          <w:bCs/>
          <w:szCs w:val="24"/>
        </w:rPr>
        <w:t>8.1 Strengthen the Construction of Digital Infrastructure in Rural Areas</w:t>
      </w:r>
    </w:p>
    <w:p w14:paraId="01DF8EF8" w14:textId="77777777" w:rsidR="006377B4" w:rsidRPr="00CE6A7D" w:rsidRDefault="006377B4">
      <w:pPr>
        <w:rPr>
          <w:rFonts w:ascii="Times New Roman" w:hAnsi="Times New Roman"/>
          <w:b/>
          <w:bCs/>
          <w:szCs w:val="24"/>
        </w:rPr>
      </w:pPr>
    </w:p>
    <w:p w14:paraId="787C725E" w14:textId="77777777" w:rsidR="006377B4" w:rsidRPr="00CE6A7D" w:rsidRDefault="00000000">
      <w:pPr>
        <w:rPr>
          <w:rFonts w:ascii="Times New Roman" w:hAnsi="Times New Roman"/>
          <w:szCs w:val="24"/>
        </w:rPr>
      </w:pPr>
      <w:r w:rsidRPr="00CE6A7D">
        <w:rPr>
          <w:rFonts w:ascii="Times New Roman" w:hAnsi="Times New Roman"/>
          <w:szCs w:val="24"/>
        </w:rPr>
        <w:t xml:space="preserve">To strengthen rural internet and mobile communication network infrastructure, providing the basic conditions for the effective use of the internet in rural areas and improving the internet penetration rate among rural households is essential. Digital infrastructure serves as the entry point for various stakeholders in the rural financial market. However, rural areas currently face issues with underdeveloped digital infrastructure, and there is still a gap in internet penetration compared to urban areas. </w:t>
      </w:r>
      <w:r w:rsidRPr="00CE6A7D">
        <w:rPr>
          <w:rFonts w:ascii="Times New Roman" w:hAnsi="Times New Roman"/>
          <w:szCs w:val="24"/>
        </w:rPr>
        <w:lastRenderedPageBreak/>
        <w:t>Therefore, accelerating the dissemination of digital applications in rural areas is crucial to truly drive the development of rural inclusive finance.</w:t>
      </w:r>
    </w:p>
    <w:p w14:paraId="593C7BC8" w14:textId="77777777" w:rsidR="006377B4" w:rsidRPr="00CE6A7D" w:rsidRDefault="006377B4">
      <w:pPr>
        <w:rPr>
          <w:rFonts w:ascii="Times New Roman" w:hAnsi="Times New Roman"/>
          <w:szCs w:val="24"/>
        </w:rPr>
      </w:pPr>
    </w:p>
    <w:p w14:paraId="00658D57" w14:textId="77777777" w:rsidR="006377B4" w:rsidRPr="00CE6A7D" w:rsidRDefault="00000000">
      <w:pPr>
        <w:rPr>
          <w:rFonts w:ascii="Times New Roman" w:hAnsi="Times New Roman"/>
          <w:szCs w:val="24"/>
        </w:rPr>
      </w:pPr>
      <w:r w:rsidRPr="00CE6A7D">
        <w:rPr>
          <w:rFonts w:ascii="Times New Roman" w:hAnsi="Times New Roman"/>
          <w:szCs w:val="24"/>
        </w:rPr>
        <w:t>Improving rural digital infrastructure involves two main aspects:</w:t>
      </w:r>
    </w:p>
    <w:p w14:paraId="52EBE260" w14:textId="77777777" w:rsidR="006377B4" w:rsidRPr="00CE6A7D" w:rsidRDefault="006377B4">
      <w:pPr>
        <w:rPr>
          <w:rFonts w:ascii="Times New Roman" w:hAnsi="Times New Roman"/>
          <w:szCs w:val="24"/>
        </w:rPr>
      </w:pPr>
    </w:p>
    <w:p w14:paraId="3E585751" w14:textId="77777777" w:rsidR="006377B4" w:rsidRPr="00CE6A7D" w:rsidRDefault="00000000">
      <w:pPr>
        <w:rPr>
          <w:rFonts w:ascii="Times New Roman" w:hAnsi="Times New Roman"/>
          <w:szCs w:val="24"/>
        </w:rPr>
      </w:pPr>
      <w:r w:rsidRPr="00CE6A7D">
        <w:rPr>
          <w:rFonts w:ascii="Times New Roman" w:hAnsi="Times New Roman"/>
          <w:szCs w:val="24"/>
        </w:rPr>
        <w:t>1. Strengthening Policy Guidance: Government departments should provide policy support for rural digital infrastructure development. Special subsidy funds can be established to subsidize users who access the internet. Rural areas often have challenging geographical conditions and dispersed populations, resulting in higher costs for digital infrastructure construction, maintenance, and usage compared to urban areas. Given that rural residents typically have lower income levels, government subsidies for rural internet users can help reduce the cost of accessing the internet. Additionally, the government can offer favorable policies to network operators to lower the construction costs of rural digital infrastructure.</w:t>
      </w:r>
    </w:p>
    <w:p w14:paraId="5E1A8981" w14:textId="77777777" w:rsidR="006377B4" w:rsidRPr="00CE6A7D" w:rsidRDefault="006377B4">
      <w:pPr>
        <w:rPr>
          <w:rFonts w:ascii="Times New Roman" w:hAnsi="Times New Roman"/>
          <w:szCs w:val="24"/>
        </w:rPr>
      </w:pPr>
    </w:p>
    <w:p w14:paraId="3B19F3DA" w14:textId="77777777" w:rsidR="006377B4" w:rsidRPr="00CE6A7D" w:rsidRDefault="00000000">
      <w:pPr>
        <w:rPr>
          <w:rFonts w:ascii="Times New Roman" w:hAnsi="Times New Roman"/>
          <w:szCs w:val="24"/>
        </w:rPr>
      </w:pPr>
      <w:r w:rsidRPr="00CE6A7D">
        <w:rPr>
          <w:rFonts w:ascii="Times New Roman" w:hAnsi="Times New Roman"/>
          <w:szCs w:val="24"/>
        </w:rPr>
        <w:t>2. Combining Construction with Application: It's important to ensure that rural residents effectively apply digital technology. This can be achieved through education, guidance, and improving the digital financial literacy of rural residents. Encouraging rural households to make rational and effective use of digital finance is essential.</w:t>
      </w:r>
    </w:p>
    <w:p w14:paraId="6DACD1CD" w14:textId="77777777" w:rsidR="006377B4" w:rsidRPr="00CE6A7D" w:rsidRDefault="006377B4">
      <w:pPr>
        <w:rPr>
          <w:rFonts w:ascii="Times New Roman" w:hAnsi="Times New Roman"/>
          <w:szCs w:val="24"/>
        </w:rPr>
      </w:pPr>
    </w:p>
    <w:p w14:paraId="19F99CFC" w14:textId="77777777" w:rsidR="006377B4" w:rsidRPr="00CE6A7D" w:rsidRDefault="00000000">
      <w:pPr>
        <w:rPr>
          <w:rFonts w:ascii="Times New Roman" w:hAnsi="Times New Roman"/>
          <w:szCs w:val="24"/>
        </w:rPr>
      </w:pPr>
      <w:r w:rsidRPr="00CE6A7D">
        <w:rPr>
          <w:rFonts w:ascii="Times New Roman" w:hAnsi="Times New Roman"/>
          <w:szCs w:val="24"/>
        </w:rPr>
        <w:t>By strengthening rural digital infrastructure and taking these steps, the goal is to promote the development of rural inclusive finance and ensure that rural areas are well-equipped for the digital age.</w:t>
      </w:r>
    </w:p>
    <w:p w14:paraId="18083E99" w14:textId="77777777" w:rsidR="006377B4" w:rsidRPr="00CE6A7D" w:rsidRDefault="006377B4">
      <w:pPr>
        <w:rPr>
          <w:rFonts w:ascii="Times New Roman" w:hAnsi="Times New Roman"/>
          <w:szCs w:val="24"/>
        </w:rPr>
      </w:pPr>
    </w:p>
    <w:p w14:paraId="0F563F43" w14:textId="77777777" w:rsidR="006377B4" w:rsidRPr="00CE6A7D" w:rsidRDefault="00000000">
      <w:pPr>
        <w:rPr>
          <w:rFonts w:ascii="Times New Roman" w:hAnsi="Times New Roman"/>
          <w:b/>
          <w:bCs/>
          <w:szCs w:val="24"/>
        </w:rPr>
      </w:pPr>
      <w:r w:rsidRPr="00CE6A7D">
        <w:rPr>
          <w:rFonts w:ascii="Times New Roman" w:hAnsi="Times New Roman"/>
          <w:b/>
          <w:bCs/>
          <w:szCs w:val="24"/>
        </w:rPr>
        <w:t>8.2 Providing Digital Financial Products and Services that are Tailored to Rural Needs</w:t>
      </w:r>
    </w:p>
    <w:p w14:paraId="7AC5B258" w14:textId="77777777" w:rsidR="006377B4" w:rsidRPr="00CE6A7D" w:rsidRDefault="006377B4">
      <w:pPr>
        <w:rPr>
          <w:rFonts w:ascii="Times New Roman" w:hAnsi="Times New Roman"/>
          <w:b/>
          <w:bCs/>
          <w:szCs w:val="24"/>
        </w:rPr>
      </w:pPr>
    </w:p>
    <w:p w14:paraId="0D57E557" w14:textId="77777777" w:rsidR="006377B4" w:rsidRPr="00CE6A7D" w:rsidRDefault="00000000">
      <w:pPr>
        <w:rPr>
          <w:rFonts w:ascii="Times New Roman" w:hAnsi="Times New Roman"/>
          <w:b/>
          <w:bCs/>
          <w:szCs w:val="24"/>
        </w:rPr>
      </w:pPr>
      <w:r w:rsidRPr="00CE6A7D">
        <w:rPr>
          <w:rFonts w:ascii="Times New Roman" w:hAnsi="Times New Roman"/>
          <w:b/>
          <w:bCs/>
          <w:szCs w:val="24"/>
        </w:rPr>
        <w:t>8.2.1 Accelerating the Integration of Rural Traditional Financial Institutions and Digital Finance</w:t>
      </w:r>
    </w:p>
    <w:p w14:paraId="0005E864" w14:textId="77777777" w:rsidR="006377B4" w:rsidRPr="00CE6A7D" w:rsidRDefault="006377B4">
      <w:pPr>
        <w:rPr>
          <w:rFonts w:ascii="Times New Roman" w:hAnsi="Times New Roman"/>
          <w:b/>
          <w:bCs/>
          <w:szCs w:val="24"/>
        </w:rPr>
      </w:pPr>
    </w:p>
    <w:p w14:paraId="7DB0F720" w14:textId="77777777" w:rsidR="006377B4" w:rsidRPr="00CE6A7D" w:rsidRDefault="00000000">
      <w:pPr>
        <w:rPr>
          <w:rFonts w:ascii="Times New Roman" w:hAnsi="Times New Roman"/>
          <w:szCs w:val="24"/>
        </w:rPr>
      </w:pPr>
      <w:r w:rsidRPr="00CE6A7D">
        <w:rPr>
          <w:rFonts w:ascii="Times New Roman" w:hAnsi="Times New Roman"/>
          <w:szCs w:val="24"/>
        </w:rPr>
        <w:t xml:space="preserve">Traditional financial institutions face limitations in penetrating rural markets. To address this, they need to undergo digital transformation, establish a strong presence in rural areas, enhance the digital literacy of their staff, and integrate digital finance concepts and technologies into traditional financial services. By leveraging their existing strengths, they can innovate and develop services such as mobile banking and online banking. They can also explore fully automated processes for online loan application, approval, and disbursement, providing convenient and efficient financing services to rural households and small businesses. Furthermore, financial regulatory authorities should provide policy support to traditional financial institutions, while ensuring risk control. This support may include relaxing entry requirements for financial products like wealth management and loans in rural areas. Additionally, approvals for village banks to offer services like bank cards, bank acceptance bills, online banking, and mobile banking should be expedited. These measures will enhance the competitive capabilities of traditional financial institutions, allowing </w:t>
      </w:r>
      <w:r w:rsidRPr="00CE6A7D">
        <w:rPr>
          <w:rFonts w:ascii="Times New Roman" w:hAnsi="Times New Roman"/>
          <w:szCs w:val="24"/>
        </w:rPr>
        <w:lastRenderedPageBreak/>
        <w:t>them to expand their digital finance operations effectively.</w:t>
      </w:r>
    </w:p>
    <w:p w14:paraId="09058CAD" w14:textId="77777777" w:rsidR="006377B4" w:rsidRPr="00CE6A7D" w:rsidRDefault="006377B4">
      <w:pPr>
        <w:rPr>
          <w:rFonts w:ascii="Times New Roman" w:hAnsi="Times New Roman"/>
          <w:szCs w:val="24"/>
        </w:rPr>
      </w:pPr>
    </w:p>
    <w:p w14:paraId="34F28876" w14:textId="77777777" w:rsidR="006377B4" w:rsidRPr="00CE6A7D" w:rsidRDefault="00000000">
      <w:pPr>
        <w:rPr>
          <w:rFonts w:ascii="Times New Roman" w:hAnsi="Times New Roman"/>
          <w:b/>
          <w:bCs/>
          <w:szCs w:val="24"/>
        </w:rPr>
      </w:pPr>
      <w:r w:rsidRPr="00CE6A7D">
        <w:rPr>
          <w:rFonts w:ascii="Times New Roman" w:hAnsi="Times New Roman"/>
          <w:b/>
          <w:bCs/>
          <w:szCs w:val="24"/>
        </w:rPr>
        <w:t>8.2.2 Layered Deployment of Traditional Financial Institutions and Emerging Financial Institutions</w:t>
      </w:r>
    </w:p>
    <w:p w14:paraId="5769F8DF" w14:textId="77777777" w:rsidR="006377B4" w:rsidRPr="00CE6A7D" w:rsidRDefault="006377B4">
      <w:pPr>
        <w:rPr>
          <w:rFonts w:ascii="Times New Roman" w:hAnsi="Times New Roman"/>
          <w:b/>
          <w:bCs/>
          <w:szCs w:val="24"/>
        </w:rPr>
      </w:pPr>
    </w:p>
    <w:p w14:paraId="177D7355" w14:textId="77777777" w:rsidR="006377B4" w:rsidRPr="00CE6A7D" w:rsidRDefault="00000000">
      <w:pPr>
        <w:rPr>
          <w:rFonts w:ascii="Times New Roman" w:hAnsi="Times New Roman"/>
          <w:szCs w:val="24"/>
        </w:rPr>
      </w:pPr>
      <w:r w:rsidRPr="00CE6A7D">
        <w:rPr>
          <w:rFonts w:ascii="Times New Roman" w:hAnsi="Times New Roman"/>
          <w:szCs w:val="24"/>
        </w:rPr>
        <w:t>Traditional financial institutions have substantial advantages in terms of network presence, capital, and risk management in rural markets. Therefore, on the one hand, it is necessary to deepen the reform and innovation of rural financial institutions. Enhancing and improving rural finance involves encouraging agricultural development banks, agricultural banks, postal savings banks, and similar institutions to strengthen their support for rural development. It includes increasing credit allocation to agricultural and rural areas, advancing rural credit reforms, improving capital supplementation mechanisms, and enhancing corporate governance to consolidate and elevate their positions as major players in rural financial services. In addition, there is a need to nurture and develop new rural cooperative financial organizations, promoting the growth of community-based rural financial mutual aid groups.</w:t>
      </w:r>
    </w:p>
    <w:p w14:paraId="42BE4212" w14:textId="77777777" w:rsidR="006377B4" w:rsidRPr="00CE6A7D" w:rsidRDefault="00000000">
      <w:pPr>
        <w:rPr>
          <w:rFonts w:ascii="Times New Roman" w:hAnsi="Times New Roman"/>
          <w:szCs w:val="24"/>
        </w:rPr>
      </w:pPr>
      <w:r w:rsidRPr="00CE6A7D">
        <w:rPr>
          <w:rFonts w:ascii="Times New Roman" w:hAnsi="Times New Roman"/>
          <w:szCs w:val="24"/>
        </w:rPr>
        <w:t>On the other hand, digital finance is rapidly expanding in rural areas, offering a variety of innovative, data-driven financial services that can bridge the last mile in financial services. Digital finance provides efficient, convenient, and low-cost solutions to issues related to small-scale loans. Therefore, during the period of economic transformation, the country should accelerate the integration of digital technology with rural finance to promote the role of rural digital finance in addressing rural development issues. First, it is essential to transition rural residents from offline to online usage by leveraging mobile phones and traditional word-of-mouth methods. This shift not only accomplishes mobile finance but also accelerates the development of rural e-commerce, online investment attraction in rural areas, and the promotion of financial products, all while addressing the issue of rural credit that traditional financial institutions find challenging. Second, there is a need to strengthen rural communication infrastructure. Digital finance relies on modern communication technology, and the current network coverage in rural areas, particularly in the central and western regions, remains weak.</w:t>
      </w:r>
    </w:p>
    <w:p w14:paraId="17F97D3D" w14:textId="77777777" w:rsidR="006377B4" w:rsidRPr="00CE6A7D" w:rsidRDefault="006377B4">
      <w:pPr>
        <w:rPr>
          <w:rFonts w:ascii="Times New Roman" w:hAnsi="Times New Roman"/>
          <w:szCs w:val="24"/>
        </w:rPr>
      </w:pPr>
    </w:p>
    <w:p w14:paraId="594658B0" w14:textId="77777777" w:rsidR="006377B4" w:rsidRPr="00CE6A7D" w:rsidRDefault="00000000">
      <w:pPr>
        <w:rPr>
          <w:rFonts w:ascii="Times New Roman" w:hAnsi="Times New Roman"/>
          <w:szCs w:val="24"/>
        </w:rPr>
      </w:pPr>
      <w:r w:rsidRPr="00CE6A7D">
        <w:rPr>
          <w:rFonts w:ascii="Times New Roman" w:hAnsi="Times New Roman"/>
          <w:szCs w:val="24"/>
        </w:rPr>
        <w:t xml:space="preserve">However, whether traditional or digital finance, neither can dominate the rural financial market. The real goal of inclusive finance can only be achieved by combining the depth of traditional finance with the breadth of digital finance. This requires strengthening cooperation between digital finance and traditional financial institutions, with complementary advantages, collaborative innovation, and non-competitive approaches. Presently, third-party payment is the preferred method during the consumption process. Rural financial institutions should collaborate with third-party payment internet companies to expand their business and enhance efficiency. Similarly, digital financial companies should leverage the policy and scale advantages of traditional financial institutions in the rural market. Therefore, rural digital finance should take a cooperative approach with traditional financial </w:t>
      </w:r>
      <w:r w:rsidRPr="00CE6A7D">
        <w:rPr>
          <w:rFonts w:ascii="Times New Roman" w:hAnsi="Times New Roman"/>
          <w:szCs w:val="24"/>
        </w:rPr>
        <w:lastRenderedPageBreak/>
        <w:t>institutions to share merchant resources and customer information. They should establish comprehensive financial service stations, combining banking, insurance, securities, and wealth management, in rural areas to provide round-the-clock financial services. In the rural financial market, many traditional financial institutions have set up convenient financial service points in rural small shops and supermarkets. Although the number of these service points is still limited and quite basic, they can serve as offline agents for digital financial institutions. Digital financial institutions can develop O2O financial service platforms based on rural customer demands and the reality of rural economies, using traditional financial institutions as agents through their channels.</w:t>
      </w:r>
    </w:p>
    <w:p w14:paraId="7AC5355F" w14:textId="77777777" w:rsidR="006377B4" w:rsidRPr="00CE6A7D" w:rsidRDefault="006377B4">
      <w:pPr>
        <w:rPr>
          <w:rFonts w:ascii="Times New Roman" w:hAnsi="Times New Roman"/>
          <w:szCs w:val="24"/>
        </w:rPr>
      </w:pPr>
    </w:p>
    <w:p w14:paraId="7A9D6AC1" w14:textId="77777777" w:rsidR="006377B4" w:rsidRPr="00CE6A7D" w:rsidRDefault="00000000">
      <w:pPr>
        <w:rPr>
          <w:rFonts w:ascii="Times New Roman" w:hAnsi="Times New Roman"/>
          <w:b/>
          <w:bCs/>
          <w:szCs w:val="24"/>
        </w:rPr>
      </w:pPr>
      <w:r w:rsidRPr="00CE6A7D">
        <w:rPr>
          <w:rFonts w:ascii="Times New Roman" w:hAnsi="Times New Roman"/>
          <w:b/>
          <w:bCs/>
          <w:szCs w:val="24"/>
        </w:rPr>
        <w:t>8.3 Strengthen the Construction of Rural Digital Financial Service Platforms</w:t>
      </w:r>
    </w:p>
    <w:p w14:paraId="04156807" w14:textId="77777777" w:rsidR="006377B4" w:rsidRPr="00CE6A7D" w:rsidRDefault="006377B4">
      <w:pPr>
        <w:rPr>
          <w:rFonts w:ascii="Times New Roman" w:hAnsi="Times New Roman"/>
          <w:b/>
          <w:bCs/>
          <w:szCs w:val="24"/>
        </w:rPr>
      </w:pPr>
    </w:p>
    <w:p w14:paraId="44447609" w14:textId="77777777" w:rsidR="006377B4" w:rsidRPr="00CE6A7D" w:rsidRDefault="00000000">
      <w:pPr>
        <w:rPr>
          <w:rFonts w:ascii="Times New Roman" w:hAnsi="Times New Roman"/>
          <w:b/>
          <w:bCs/>
          <w:szCs w:val="24"/>
        </w:rPr>
      </w:pPr>
      <w:r w:rsidRPr="00CE6A7D">
        <w:rPr>
          <w:rFonts w:ascii="Times New Roman" w:hAnsi="Times New Roman"/>
          <w:b/>
          <w:bCs/>
          <w:szCs w:val="24"/>
        </w:rPr>
        <w:t>8.3.1 Enhancing the Rural Big Data Credit System</w:t>
      </w:r>
    </w:p>
    <w:p w14:paraId="11711888" w14:textId="77777777" w:rsidR="006377B4" w:rsidRPr="00CE6A7D" w:rsidRDefault="006377B4">
      <w:pPr>
        <w:rPr>
          <w:rFonts w:ascii="Times New Roman" w:hAnsi="Times New Roman"/>
          <w:b/>
          <w:bCs/>
          <w:szCs w:val="24"/>
        </w:rPr>
      </w:pPr>
    </w:p>
    <w:p w14:paraId="3AC6C40B" w14:textId="77777777" w:rsidR="006377B4" w:rsidRPr="00CE6A7D" w:rsidRDefault="00000000">
      <w:pPr>
        <w:rPr>
          <w:rFonts w:ascii="Times New Roman" w:hAnsi="Times New Roman"/>
          <w:szCs w:val="24"/>
        </w:rPr>
      </w:pPr>
      <w:r w:rsidRPr="00CE6A7D">
        <w:rPr>
          <w:rFonts w:ascii="Times New Roman" w:hAnsi="Times New Roman"/>
          <w:szCs w:val="24"/>
        </w:rPr>
        <w:t>Credit is the guarantee for the effective operation of all financial services, especially in the field of rural digital finance, where the establishment of a credit information system is of paramount importance. Currently, in rural digital finance, various platforms utilize their own credit standards, resulting in significant disparities in credit data. This lack of standardization and data sharing hinders the industry's development and leads to low costs of default for digital financial services, increasing the occurrence of issues like malicious fraud and fund embezzlement.</w:t>
      </w:r>
    </w:p>
    <w:p w14:paraId="765B9B08" w14:textId="77777777" w:rsidR="006377B4" w:rsidRPr="00CE6A7D" w:rsidRDefault="006377B4">
      <w:pPr>
        <w:rPr>
          <w:rFonts w:ascii="Times New Roman" w:hAnsi="Times New Roman"/>
          <w:szCs w:val="24"/>
        </w:rPr>
      </w:pPr>
    </w:p>
    <w:p w14:paraId="33577539" w14:textId="77777777" w:rsidR="006377B4" w:rsidRPr="00CE6A7D" w:rsidRDefault="00000000">
      <w:pPr>
        <w:rPr>
          <w:rFonts w:ascii="Times New Roman" w:hAnsi="Times New Roman"/>
          <w:szCs w:val="24"/>
        </w:rPr>
      </w:pPr>
      <w:r w:rsidRPr="00CE6A7D">
        <w:rPr>
          <w:rFonts w:ascii="Times New Roman" w:hAnsi="Times New Roman"/>
          <w:szCs w:val="24"/>
        </w:rPr>
        <w:t>It is recommended that the country establish unified and improved credit standards based on the unique characteristics of various digital financial enterprises. This standardization aims to facilitate industry-wide data sharing within digital finance. With the continuous enhancement and harmonization of credit standards among digital financial enterprises, active efforts should be made to ensure comprehensive integration of digital finance into the credit information system of the People's Bank of China (PBOC). This involves establishing mechanisms for cooperation and credit information sharing between digital finance and traditional finance, enabling more extensive sharing of credit information.</w:t>
      </w:r>
    </w:p>
    <w:p w14:paraId="3D38D42A" w14:textId="77777777" w:rsidR="006377B4" w:rsidRPr="00CE6A7D" w:rsidRDefault="006377B4">
      <w:pPr>
        <w:rPr>
          <w:rFonts w:ascii="Times New Roman" w:hAnsi="Times New Roman"/>
          <w:szCs w:val="24"/>
        </w:rPr>
      </w:pPr>
    </w:p>
    <w:p w14:paraId="48301B89" w14:textId="77777777" w:rsidR="006377B4" w:rsidRPr="00CE6A7D" w:rsidRDefault="00000000">
      <w:pPr>
        <w:rPr>
          <w:rFonts w:ascii="Times New Roman" w:hAnsi="Times New Roman"/>
          <w:szCs w:val="24"/>
        </w:rPr>
      </w:pPr>
      <w:r w:rsidRPr="00CE6A7D">
        <w:rPr>
          <w:rFonts w:ascii="Times New Roman" w:hAnsi="Times New Roman"/>
          <w:szCs w:val="24"/>
        </w:rPr>
        <w:t>The PBOC's credit information system does not currently include credit information from rural areas and households. Rural digital finance platforms collect, organize, and process credit information on rural households using their services. Therefore, integrating the digital finance credit information system with the PBOC's credit system can mutually reinforce and complement each other, effectively preventing unique risks associated with digital finance and systemic risks in the overall financial market.</w:t>
      </w:r>
    </w:p>
    <w:p w14:paraId="789D2D29" w14:textId="77777777" w:rsidR="006377B4" w:rsidRPr="00CE6A7D" w:rsidRDefault="006377B4">
      <w:pPr>
        <w:rPr>
          <w:rFonts w:ascii="Times New Roman" w:hAnsi="Times New Roman"/>
          <w:szCs w:val="24"/>
        </w:rPr>
      </w:pPr>
    </w:p>
    <w:p w14:paraId="40DA684B" w14:textId="77777777" w:rsidR="006377B4" w:rsidRPr="00CE6A7D" w:rsidRDefault="00000000">
      <w:pPr>
        <w:rPr>
          <w:rFonts w:ascii="Times New Roman" w:hAnsi="Times New Roman"/>
          <w:b/>
          <w:bCs/>
          <w:szCs w:val="24"/>
        </w:rPr>
      </w:pPr>
      <w:r w:rsidRPr="00CE6A7D">
        <w:rPr>
          <w:rFonts w:ascii="Times New Roman" w:hAnsi="Times New Roman"/>
          <w:b/>
          <w:bCs/>
          <w:szCs w:val="24"/>
        </w:rPr>
        <w:t>8.3.2 Establishing a Rural Financial Risk Prevention System</w:t>
      </w:r>
    </w:p>
    <w:p w14:paraId="15DFDC64" w14:textId="77777777" w:rsidR="006377B4" w:rsidRPr="00CE6A7D" w:rsidRDefault="006377B4">
      <w:pPr>
        <w:rPr>
          <w:rFonts w:ascii="Times New Roman" w:hAnsi="Times New Roman"/>
          <w:b/>
          <w:bCs/>
          <w:szCs w:val="24"/>
        </w:rPr>
      </w:pPr>
    </w:p>
    <w:p w14:paraId="4816A552" w14:textId="77777777" w:rsidR="006377B4" w:rsidRPr="00CE6A7D" w:rsidRDefault="00000000">
      <w:pPr>
        <w:rPr>
          <w:rFonts w:ascii="Times New Roman" w:hAnsi="Times New Roman"/>
          <w:szCs w:val="24"/>
        </w:rPr>
      </w:pPr>
      <w:r w:rsidRPr="00CE6A7D">
        <w:rPr>
          <w:rFonts w:ascii="Times New Roman" w:hAnsi="Times New Roman"/>
          <w:szCs w:val="24"/>
        </w:rPr>
        <w:t xml:space="preserve">Rural digital finance risks are becoming increasingly diverse and complex. Risk </w:t>
      </w:r>
      <w:r w:rsidRPr="00CE6A7D">
        <w:rPr>
          <w:rFonts w:ascii="Times New Roman" w:hAnsi="Times New Roman"/>
          <w:szCs w:val="24"/>
        </w:rPr>
        <w:lastRenderedPageBreak/>
        <w:t>prevention is crucial for the development of rural digital inclusive finance. Compared to urban financial markets, rural financial markets are less developed in terms of standardization and the regulatory environment. Market participants in rural areas generally have weaker risk awareness and control capabilities. Digitalization can amplify financial risks in rural areas, leading to more extensive risk propagation. Hence, a higher level of risk prevention is required for rural digital finance.</w:t>
      </w:r>
    </w:p>
    <w:p w14:paraId="27D10F16" w14:textId="77777777" w:rsidR="006377B4" w:rsidRPr="00CE6A7D" w:rsidRDefault="006377B4">
      <w:pPr>
        <w:rPr>
          <w:rFonts w:ascii="Times New Roman" w:hAnsi="Times New Roman"/>
          <w:szCs w:val="24"/>
        </w:rPr>
      </w:pPr>
    </w:p>
    <w:p w14:paraId="1A3C7FBC" w14:textId="77777777" w:rsidR="006377B4" w:rsidRPr="00CE6A7D" w:rsidRDefault="00000000">
      <w:pPr>
        <w:rPr>
          <w:rFonts w:ascii="Times New Roman" w:hAnsi="Times New Roman"/>
          <w:szCs w:val="24"/>
        </w:rPr>
      </w:pPr>
      <w:r w:rsidRPr="00CE6A7D">
        <w:rPr>
          <w:rFonts w:ascii="Times New Roman" w:hAnsi="Times New Roman"/>
          <w:szCs w:val="24"/>
        </w:rPr>
        <w:t xml:space="preserve">Some internet companies can leverage their advantages in data and platform access to establish specialized risk prevention and control departments. They can make full use of big data mining technology for comprehensive risk prediction, defining appropriate risk assessment criteria to detect risk vulnerabilities in a timely manner and reduce the likelihood of actual risks occurring. </w:t>
      </w:r>
    </w:p>
    <w:p w14:paraId="1DFD0061" w14:textId="77777777" w:rsidR="006377B4" w:rsidRPr="00CE6A7D" w:rsidRDefault="006377B4">
      <w:pPr>
        <w:rPr>
          <w:rFonts w:ascii="Times New Roman" w:hAnsi="Times New Roman"/>
          <w:szCs w:val="24"/>
        </w:rPr>
      </w:pPr>
    </w:p>
    <w:p w14:paraId="0E043BBE" w14:textId="77777777" w:rsidR="006377B4" w:rsidRPr="00CE6A7D" w:rsidRDefault="00000000">
      <w:pPr>
        <w:rPr>
          <w:rFonts w:ascii="Times New Roman" w:hAnsi="Times New Roman"/>
          <w:szCs w:val="24"/>
        </w:rPr>
      </w:pPr>
      <w:r w:rsidRPr="00CE6A7D">
        <w:rPr>
          <w:rFonts w:ascii="Times New Roman" w:hAnsi="Times New Roman"/>
          <w:szCs w:val="24"/>
        </w:rPr>
        <w:t>Moreover, the digital transformation of rural finance has introduced many new financial products, along with new financial risks. Rural digital financial enterprises must strike a balance between product innovation and risk control to avoid over-innovation that might exacerbate risks. Participants in rural digital finance should improve their ability to recognize risks, conduct business operations in secure online environments, download online banking and payment apps primarily through legitimate channels or official websites, ensure the safety and reliability of payment terminals, use a combination of payment passwords and SMS verification, and raise awareness about protecting personal privacy, account information, passwords, and related data. Additionally, rural residents should educate themselves about various forms of digital financial fraud, enhancing their ability to identify problematic financial products and platforms.</w:t>
      </w:r>
    </w:p>
    <w:p w14:paraId="5374ABD5" w14:textId="77777777" w:rsidR="006377B4" w:rsidRPr="00CE6A7D" w:rsidRDefault="006377B4">
      <w:pPr>
        <w:rPr>
          <w:rFonts w:ascii="Times New Roman" w:hAnsi="Times New Roman"/>
          <w:szCs w:val="24"/>
        </w:rPr>
      </w:pPr>
    </w:p>
    <w:p w14:paraId="3DF0F2FB" w14:textId="77777777" w:rsidR="006377B4" w:rsidRPr="00CE6A7D" w:rsidRDefault="00000000">
      <w:pPr>
        <w:rPr>
          <w:rFonts w:ascii="Times New Roman" w:hAnsi="Times New Roman"/>
          <w:b/>
          <w:bCs/>
          <w:szCs w:val="24"/>
        </w:rPr>
      </w:pPr>
      <w:r w:rsidRPr="00CE6A7D">
        <w:rPr>
          <w:rFonts w:ascii="Times New Roman" w:hAnsi="Times New Roman"/>
          <w:b/>
          <w:bCs/>
          <w:szCs w:val="24"/>
        </w:rPr>
        <w:t>8.3.3 Improving Rural Digital Financial Supervision and Legal System</w:t>
      </w:r>
    </w:p>
    <w:p w14:paraId="5FA65089" w14:textId="77777777" w:rsidR="006377B4" w:rsidRPr="00CE6A7D" w:rsidRDefault="006377B4">
      <w:pPr>
        <w:rPr>
          <w:rFonts w:ascii="Times New Roman" w:hAnsi="Times New Roman"/>
          <w:szCs w:val="24"/>
        </w:rPr>
      </w:pPr>
    </w:p>
    <w:p w14:paraId="0A6C914F" w14:textId="77777777" w:rsidR="006377B4" w:rsidRPr="00CE6A7D" w:rsidRDefault="00000000">
      <w:pPr>
        <w:rPr>
          <w:rFonts w:ascii="Times New Roman" w:hAnsi="Times New Roman"/>
          <w:szCs w:val="24"/>
        </w:rPr>
      </w:pPr>
      <w:r w:rsidRPr="00CE6A7D">
        <w:rPr>
          <w:rFonts w:ascii="Times New Roman" w:hAnsi="Times New Roman"/>
          <w:szCs w:val="24"/>
        </w:rPr>
        <w:t>(1) Enhancing the Rural Digital Financial Regulatory System</w:t>
      </w:r>
    </w:p>
    <w:p w14:paraId="020F28A5" w14:textId="77777777" w:rsidR="006377B4" w:rsidRPr="00CE6A7D" w:rsidRDefault="006377B4">
      <w:pPr>
        <w:rPr>
          <w:rFonts w:ascii="Times New Roman" w:hAnsi="Times New Roman"/>
          <w:szCs w:val="24"/>
        </w:rPr>
      </w:pPr>
    </w:p>
    <w:p w14:paraId="1A96E41C" w14:textId="77777777" w:rsidR="006377B4" w:rsidRPr="00CE6A7D" w:rsidRDefault="00000000">
      <w:pPr>
        <w:rPr>
          <w:rFonts w:ascii="Times New Roman" w:hAnsi="Times New Roman"/>
          <w:szCs w:val="24"/>
        </w:rPr>
      </w:pPr>
      <w:r w:rsidRPr="00CE6A7D">
        <w:rPr>
          <w:rFonts w:ascii="Times New Roman" w:hAnsi="Times New Roman"/>
          <w:szCs w:val="24"/>
        </w:rPr>
        <w:t>For rural inclusive finance, rural communities not only need equal access to financial services but also require an equivalent regulatory system. Currently, there are differences between internet finance regulation and traditional finance regulation in rural financial markets. In 2014, the People's Bank of China issued the "China Financial Stability Report (2014)," which explicitly defined five principles for internet finance regulation. It emphasized the need to balance government regulation with self-regulation and make full use of industry self-regulation. This serves as a guideline for establishing the rural digital financial regulatory system.</w:t>
      </w:r>
    </w:p>
    <w:p w14:paraId="29B9D96C" w14:textId="77777777" w:rsidR="006377B4" w:rsidRPr="00CE6A7D" w:rsidRDefault="006377B4">
      <w:pPr>
        <w:rPr>
          <w:rFonts w:ascii="Times New Roman" w:hAnsi="Times New Roman"/>
          <w:szCs w:val="24"/>
        </w:rPr>
      </w:pPr>
    </w:p>
    <w:p w14:paraId="59D6C725" w14:textId="77777777" w:rsidR="006377B4" w:rsidRPr="00CE6A7D" w:rsidRDefault="00000000">
      <w:pPr>
        <w:rPr>
          <w:rFonts w:ascii="Times New Roman" w:hAnsi="Times New Roman"/>
          <w:szCs w:val="24"/>
        </w:rPr>
      </w:pPr>
      <w:r w:rsidRPr="00CE6A7D">
        <w:rPr>
          <w:rFonts w:ascii="Times New Roman" w:hAnsi="Times New Roman"/>
          <w:szCs w:val="24"/>
        </w:rPr>
        <w:t xml:space="preserve">The 2017 "Number One Document" for the first time called for the severe crackdown on illegal fundraising and financial fraud in rural areas and actively promoted rural financial legislation. Therefore, on the one hand, internet finance institutions should actively adhere to the central policy, strengthen internal control, proactively accept regulation, and implement self-regulation. On the other hand, relevant regulatory </w:t>
      </w:r>
      <w:r w:rsidRPr="00CE6A7D">
        <w:rPr>
          <w:rFonts w:ascii="Times New Roman" w:hAnsi="Times New Roman"/>
          <w:szCs w:val="24"/>
        </w:rPr>
        <w:lastRenderedPageBreak/>
        <w:t>authorities should coordinate and cooperate with each other, targeting illegal and irregular practices, including illegal fundraising and financial fraud in rural internet finance. Regulatory policies should be tailored to the rural context and encompass different industries, scales, types, and other factors. This will create a comprehensive regulatory framework and legal regulations for internet finance.</w:t>
      </w:r>
    </w:p>
    <w:p w14:paraId="1FA2B826" w14:textId="77777777" w:rsidR="006377B4" w:rsidRPr="00CE6A7D" w:rsidRDefault="006377B4">
      <w:pPr>
        <w:rPr>
          <w:rFonts w:ascii="Times New Roman" w:hAnsi="Times New Roman"/>
          <w:szCs w:val="24"/>
        </w:rPr>
      </w:pPr>
    </w:p>
    <w:p w14:paraId="407F5E40" w14:textId="77777777" w:rsidR="006377B4" w:rsidRPr="00CE6A7D" w:rsidRDefault="00000000">
      <w:pPr>
        <w:rPr>
          <w:rFonts w:ascii="Times New Roman" w:hAnsi="Times New Roman"/>
          <w:szCs w:val="24"/>
        </w:rPr>
      </w:pPr>
      <w:r w:rsidRPr="00CE6A7D">
        <w:rPr>
          <w:rFonts w:ascii="Times New Roman" w:hAnsi="Times New Roman"/>
          <w:szCs w:val="24"/>
        </w:rPr>
        <w:t>To address the issue of unclear regulatory authorities in rural digital finance, it is recommended to continue using the existing regulatory system, "one bank and three commissions" (People's Bank of China, China Banking Regulatory Commission, China Securities Regulatory Commission, and China Insurance Regulatory Commission), as the main regulatory authorities. These bodies can jointly formulate regulatory systems for the digital finance industry. The existing regulatory system can adopt a classification-based regulatory approach for digital finance, differentiating regulation according to various forms and scales, and also innovating regulation in combination with traditional financial market regulatory methods.</w:t>
      </w:r>
    </w:p>
    <w:p w14:paraId="714F8BEC" w14:textId="77777777" w:rsidR="006377B4" w:rsidRPr="00CE6A7D" w:rsidRDefault="006377B4">
      <w:pPr>
        <w:rPr>
          <w:rFonts w:ascii="Times New Roman" w:hAnsi="Times New Roman"/>
          <w:szCs w:val="24"/>
        </w:rPr>
      </w:pPr>
    </w:p>
    <w:p w14:paraId="13B7D24D" w14:textId="77777777" w:rsidR="006377B4" w:rsidRPr="00CE6A7D" w:rsidRDefault="00000000">
      <w:pPr>
        <w:rPr>
          <w:rFonts w:ascii="Times New Roman" w:hAnsi="Times New Roman"/>
          <w:szCs w:val="24"/>
        </w:rPr>
      </w:pPr>
      <w:r w:rsidRPr="00CE6A7D">
        <w:rPr>
          <w:rFonts w:ascii="Times New Roman" w:hAnsi="Times New Roman"/>
          <w:szCs w:val="24"/>
        </w:rPr>
        <w:t>Alongside clarifying regulatory authorities, industry self-regulation should be strengthened, providing an effective complement to digital financial regulation. It is suggested to establish a Digital Financial Regulatory Association. The association can formulate relevant self-regulations, rules, and systems. The participating entities in the association should voluntarily comply with the industry's norms and standards, strictly refrain from misconduct, such as illegal fundraising, illegal deposits, or embezzlement of customer funds, actively share relevant industry information, and achieve mutual benefits, shared development.</w:t>
      </w:r>
    </w:p>
    <w:p w14:paraId="0E0B874D" w14:textId="77777777" w:rsidR="006377B4" w:rsidRPr="00CE6A7D" w:rsidRDefault="006377B4">
      <w:pPr>
        <w:rPr>
          <w:rFonts w:ascii="Times New Roman" w:hAnsi="Times New Roman"/>
          <w:szCs w:val="24"/>
        </w:rPr>
      </w:pPr>
    </w:p>
    <w:p w14:paraId="6B5258B5" w14:textId="77777777" w:rsidR="006377B4" w:rsidRPr="00CE6A7D" w:rsidRDefault="00000000">
      <w:pPr>
        <w:rPr>
          <w:rFonts w:ascii="Times New Roman" w:hAnsi="Times New Roman"/>
          <w:szCs w:val="24"/>
        </w:rPr>
      </w:pPr>
      <w:r w:rsidRPr="00CE6A7D">
        <w:rPr>
          <w:rFonts w:ascii="Times New Roman" w:hAnsi="Times New Roman"/>
          <w:szCs w:val="24"/>
        </w:rPr>
        <w:t>(2) Improving the Legal and Regulatory Framework</w:t>
      </w:r>
    </w:p>
    <w:p w14:paraId="5121F962" w14:textId="77777777" w:rsidR="006377B4" w:rsidRPr="00CE6A7D" w:rsidRDefault="006377B4">
      <w:pPr>
        <w:rPr>
          <w:rFonts w:ascii="Times New Roman" w:hAnsi="Times New Roman"/>
          <w:szCs w:val="24"/>
        </w:rPr>
      </w:pPr>
    </w:p>
    <w:p w14:paraId="1F691885" w14:textId="77777777" w:rsidR="006377B4" w:rsidRPr="00CE6A7D" w:rsidRDefault="00000000">
      <w:pPr>
        <w:rPr>
          <w:rFonts w:ascii="Times New Roman" w:hAnsi="Times New Roman"/>
          <w:szCs w:val="24"/>
        </w:rPr>
      </w:pPr>
      <w:r w:rsidRPr="00CE6A7D">
        <w:rPr>
          <w:rFonts w:ascii="Times New Roman" w:hAnsi="Times New Roman"/>
          <w:szCs w:val="24"/>
        </w:rPr>
        <w:t>In China, the legal and regulatory framework for the digital finance sector is currently lacking. Additionally, the existing legal and regulatory framework, based on traditional finance, is not well-matched with modern digital financial regulatory concepts. This has led to an unclear legal status for digital finance, frequent illegal activities, and challenges for the stable development of digital finance. Therefore, China should expedite the legislative process for digital finance to standardize it and provide strong legal support for digital financial institutions.</w:t>
      </w:r>
    </w:p>
    <w:p w14:paraId="1DDE59B8" w14:textId="77777777" w:rsidR="006377B4" w:rsidRPr="00CE6A7D" w:rsidRDefault="006377B4">
      <w:pPr>
        <w:rPr>
          <w:rFonts w:ascii="Times New Roman" w:hAnsi="Times New Roman"/>
          <w:szCs w:val="24"/>
        </w:rPr>
      </w:pPr>
    </w:p>
    <w:p w14:paraId="7624B28B" w14:textId="77777777" w:rsidR="006377B4" w:rsidRPr="00CE6A7D" w:rsidRDefault="00000000">
      <w:pPr>
        <w:rPr>
          <w:rFonts w:ascii="Times New Roman" w:hAnsi="Times New Roman"/>
          <w:szCs w:val="24"/>
        </w:rPr>
      </w:pPr>
      <w:r w:rsidRPr="00CE6A7D">
        <w:rPr>
          <w:rFonts w:ascii="Times New Roman" w:hAnsi="Times New Roman"/>
          <w:szCs w:val="24"/>
        </w:rPr>
        <w:t>It is recommended that relevant regulatory authorities clarify market positioning, business scope, supervision, and management for different digital financial models. They should issue targeted and multi-layered laws and regulations for various digital financial models, enabling different digital financial entities to understand their development directions clearly.</w:t>
      </w:r>
    </w:p>
    <w:p w14:paraId="78E2825E" w14:textId="77777777" w:rsidR="006377B4" w:rsidRPr="00CE6A7D" w:rsidRDefault="006377B4">
      <w:pPr>
        <w:rPr>
          <w:rFonts w:ascii="Times New Roman" w:hAnsi="Times New Roman"/>
          <w:szCs w:val="24"/>
        </w:rPr>
      </w:pPr>
    </w:p>
    <w:p w14:paraId="24B0445D" w14:textId="77777777" w:rsidR="006377B4" w:rsidRPr="00CE6A7D" w:rsidRDefault="00000000">
      <w:pPr>
        <w:rPr>
          <w:rFonts w:ascii="Times New Roman" w:hAnsi="Times New Roman"/>
          <w:szCs w:val="24"/>
        </w:rPr>
      </w:pPr>
      <w:r w:rsidRPr="00CE6A7D">
        <w:rPr>
          <w:rFonts w:ascii="Times New Roman" w:hAnsi="Times New Roman"/>
          <w:szCs w:val="24"/>
        </w:rPr>
        <w:t xml:space="preserve">Furthermore, when formulating institutional rules, consideration should be given to the differences between urban and rural areas. This will require local governments to leverage their regional advantages and establish well-defined entry rules and exit </w:t>
      </w:r>
      <w:r w:rsidRPr="00CE6A7D">
        <w:rPr>
          <w:rFonts w:ascii="Times New Roman" w:hAnsi="Times New Roman"/>
          <w:szCs w:val="24"/>
        </w:rPr>
        <w:lastRenderedPageBreak/>
        <w:t>mechanisms for rural digital finance, creating a secure environment for the development of rural digital inclusive finance.</w:t>
      </w:r>
    </w:p>
    <w:p w14:paraId="193B7323" w14:textId="77777777" w:rsidR="006377B4" w:rsidRPr="00CE6A7D" w:rsidRDefault="006377B4">
      <w:pPr>
        <w:rPr>
          <w:rFonts w:ascii="Times New Roman" w:hAnsi="Times New Roman"/>
          <w:b/>
          <w:bCs/>
          <w:szCs w:val="24"/>
        </w:rPr>
      </w:pPr>
    </w:p>
    <w:p w14:paraId="18BCC6E8" w14:textId="77777777" w:rsidR="006377B4" w:rsidRPr="00CE6A7D" w:rsidRDefault="00000000">
      <w:pPr>
        <w:rPr>
          <w:rFonts w:ascii="Times New Roman" w:hAnsi="Times New Roman"/>
          <w:b/>
          <w:bCs/>
          <w:szCs w:val="24"/>
        </w:rPr>
      </w:pPr>
      <w:r w:rsidRPr="00CE6A7D">
        <w:rPr>
          <w:rFonts w:ascii="Times New Roman" w:hAnsi="Times New Roman"/>
          <w:b/>
          <w:bCs/>
          <w:szCs w:val="24"/>
        </w:rPr>
        <w:t>8.4 Enhance Government Support</w:t>
      </w:r>
      <w:r w:rsidRPr="00CE6A7D">
        <w:rPr>
          <w:rFonts w:ascii="Times New Roman" w:hAnsi="Times New Roman"/>
          <w:b/>
          <w:bCs/>
          <w:szCs w:val="24"/>
        </w:rPr>
        <w:tab/>
      </w:r>
    </w:p>
    <w:p w14:paraId="1D2766CF" w14:textId="77777777" w:rsidR="006377B4" w:rsidRPr="00CE6A7D" w:rsidRDefault="006377B4">
      <w:pPr>
        <w:rPr>
          <w:rFonts w:ascii="Times New Roman" w:hAnsi="Times New Roman"/>
          <w:b/>
          <w:bCs/>
          <w:szCs w:val="24"/>
        </w:rPr>
      </w:pPr>
    </w:p>
    <w:p w14:paraId="0B9FD357" w14:textId="77777777" w:rsidR="006377B4" w:rsidRPr="00CE6A7D" w:rsidRDefault="00000000">
      <w:pPr>
        <w:rPr>
          <w:rFonts w:ascii="Times New Roman" w:hAnsi="Times New Roman"/>
          <w:b/>
          <w:bCs/>
          <w:szCs w:val="24"/>
        </w:rPr>
      </w:pPr>
      <w:r w:rsidRPr="00CE6A7D">
        <w:rPr>
          <w:rFonts w:ascii="Times New Roman" w:hAnsi="Times New Roman"/>
          <w:b/>
          <w:bCs/>
          <w:szCs w:val="24"/>
        </w:rPr>
        <w:t>8.4.1 Strengthening Government Support for the Development of Rural Digital Financial Enterprises</w:t>
      </w:r>
    </w:p>
    <w:p w14:paraId="0D7B76AB" w14:textId="77777777" w:rsidR="006377B4" w:rsidRPr="00CE6A7D" w:rsidRDefault="00000000">
      <w:pPr>
        <w:rPr>
          <w:rFonts w:ascii="Times New Roman" w:hAnsi="Times New Roman"/>
          <w:szCs w:val="24"/>
        </w:rPr>
      </w:pPr>
      <w:r w:rsidRPr="00CE6A7D">
        <w:rPr>
          <w:rFonts w:ascii="Times New Roman" w:hAnsi="Times New Roman"/>
          <w:szCs w:val="24"/>
        </w:rPr>
        <w:t>Accelerate the government's introduction of guidance and incentive policies related to rural digital finance, enhance the practicality of these policies, and establish corresponding evaluation mechanisms. Government policy formulation should adhere to the principles of "fairness, openness, and justice," and be in line with the actual conditions of rural digital finance. It is essential to gather input from various stakeholders, make the policy-making process transparent and open. Moreover, during the policy implementation phase, the government should strengthen communication efforts to increase policy awareness among rural digital finance enterprises. This ensures that these enterprises can timely understand, become familiar with, and master the policies. The "Guiding Opinions on Promoting the Healthy Development of Digital Finance" explicitly states that "For small-scale businesses, particularly those in the early stages, that meet the conditions for China's existing tax policies for small and micro-enterprises, they may enjoy specified tax preferential policies. Combining the financial sector's shift from business tax to value-added tax, digital finance tax policies should be comprehensively improved. The implementation of tax deductions for expenses related to new technology and product development by business entities should be carried out. In addition to enjoying the above-mentioned tax incentives, rural digital finance enterprises should consider preferential policies related to agricultural taxes and fees. Besides existing policies, indirect incentives such as delayed tax payments and investment offsets can be adopted. Maintaining the stability of tax policies will provide more advantages to rural digital finance enterprises. Furthermore, the government can establish a dedicated fund to support the development of rural digital finance enterprises and reward well-performing enterprises, promoting the quality and efficiency of rural digital finance development.</w:t>
      </w:r>
    </w:p>
    <w:p w14:paraId="54842B3A" w14:textId="77777777" w:rsidR="006377B4" w:rsidRPr="00CE6A7D" w:rsidRDefault="006377B4">
      <w:pPr>
        <w:rPr>
          <w:rFonts w:ascii="Times New Roman" w:hAnsi="Times New Roman"/>
          <w:szCs w:val="24"/>
        </w:rPr>
      </w:pPr>
    </w:p>
    <w:p w14:paraId="6D7B373E" w14:textId="77777777" w:rsidR="006377B4" w:rsidRPr="00CE6A7D" w:rsidRDefault="00000000">
      <w:pPr>
        <w:rPr>
          <w:rFonts w:ascii="Times New Roman" w:hAnsi="Times New Roman"/>
          <w:b/>
          <w:bCs/>
          <w:szCs w:val="24"/>
        </w:rPr>
      </w:pPr>
      <w:r w:rsidRPr="00CE6A7D">
        <w:rPr>
          <w:rFonts w:ascii="Times New Roman" w:hAnsi="Times New Roman"/>
          <w:b/>
          <w:bCs/>
          <w:szCs w:val="24"/>
        </w:rPr>
        <w:t>8.4.2 Strengthening the Training of Rural Digital Financial Talents</w:t>
      </w:r>
    </w:p>
    <w:p w14:paraId="2B034A4C" w14:textId="77777777" w:rsidR="006377B4" w:rsidRPr="00CE6A7D" w:rsidRDefault="00000000">
      <w:pPr>
        <w:rPr>
          <w:rFonts w:ascii="Times New Roman" w:hAnsi="Times New Roman"/>
          <w:szCs w:val="24"/>
        </w:rPr>
      </w:pPr>
      <w:r w:rsidRPr="00CE6A7D">
        <w:rPr>
          <w:rFonts w:ascii="Times New Roman" w:hAnsi="Times New Roman"/>
          <w:szCs w:val="24"/>
        </w:rPr>
        <w:t>The digital finance industry does not require talent resources and institutions to be located in the same place. It can overcome the shortage of talent in rural areas compared to urban areas. The government can build upon the existing financial professionals or digital finance professionals to cultivate multi-disciplinary talents for the rural financial market.</w:t>
      </w:r>
    </w:p>
    <w:p w14:paraId="38461A5B" w14:textId="77777777" w:rsidR="006377B4" w:rsidRPr="00CE6A7D" w:rsidRDefault="006377B4">
      <w:pPr>
        <w:rPr>
          <w:rFonts w:ascii="Times New Roman" w:hAnsi="Times New Roman"/>
          <w:szCs w:val="24"/>
        </w:rPr>
      </w:pPr>
    </w:p>
    <w:p w14:paraId="746DD93E" w14:textId="77777777" w:rsidR="006377B4" w:rsidRPr="00CE6A7D" w:rsidRDefault="00000000">
      <w:pPr>
        <w:rPr>
          <w:rFonts w:ascii="Times New Roman" w:hAnsi="Times New Roman"/>
          <w:szCs w:val="24"/>
        </w:rPr>
      </w:pPr>
      <w:r w:rsidRPr="00CE6A7D">
        <w:rPr>
          <w:rFonts w:ascii="Times New Roman" w:hAnsi="Times New Roman"/>
          <w:szCs w:val="24"/>
        </w:rPr>
        <w:t>On one hand, the emphasis should be on providing relevant training for professionals in the field of digital finance. The government should regularly organize training programs for rural financial professionals in digital technology to develop a workforce suitable for the rural financial market.</w:t>
      </w:r>
    </w:p>
    <w:p w14:paraId="3534049A" w14:textId="77777777" w:rsidR="006377B4" w:rsidRPr="00CE6A7D" w:rsidRDefault="006377B4">
      <w:pPr>
        <w:rPr>
          <w:rFonts w:ascii="Times New Roman" w:hAnsi="Times New Roman"/>
          <w:szCs w:val="24"/>
        </w:rPr>
      </w:pPr>
    </w:p>
    <w:p w14:paraId="27A16323" w14:textId="77777777" w:rsidR="006377B4" w:rsidRPr="00CE6A7D" w:rsidRDefault="00000000">
      <w:pPr>
        <w:rPr>
          <w:rFonts w:ascii="Times New Roman" w:hAnsi="Times New Roman"/>
          <w:szCs w:val="24"/>
        </w:rPr>
      </w:pPr>
      <w:r w:rsidRPr="00CE6A7D">
        <w:rPr>
          <w:rFonts w:ascii="Times New Roman" w:hAnsi="Times New Roman"/>
          <w:szCs w:val="24"/>
        </w:rPr>
        <w:lastRenderedPageBreak/>
        <w:t>On the other hand, the focus should be on nurturing the innovative capabilities of these professionals. Currently, various digital financial products are emerging in rural areas, and customer demands are becoming more diverse. Rural digital finance enterprises should, in accordance with national policies and regulations, continually innovate financial products that align with market needs and are suitable for rural communities.</w:t>
      </w:r>
    </w:p>
    <w:p w14:paraId="7564EB5C" w14:textId="77777777" w:rsidR="006377B4" w:rsidRPr="00CE6A7D" w:rsidRDefault="006377B4">
      <w:pPr>
        <w:rPr>
          <w:rFonts w:ascii="Times New Roman" w:hAnsi="Times New Roman"/>
          <w:szCs w:val="24"/>
        </w:rPr>
      </w:pPr>
    </w:p>
    <w:p w14:paraId="3BA62AB9" w14:textId="77777777" w:rsidR="006377B4" w:rsidRPr="00CE6A7D" w:rsidRDefault="00000000">
      <w:pPr>
        <w:rPr>
          <w:rFonts w:ascii="Times New Roman" w:hAnsi="Times New Roman"/>
          <w:b/>
          <w:bCs/>
          <w:szCs w:val="24"/>
        </w:rPr>
      </w:pPr>
      <w:r w:rsidRPr="00CE6A7D">
        <w:rPr>
          <w:rFonts w:ascii="Times New Roman" w:hAnsi="Times New Roman"/>
          <w:b/>
          <w:bCs/>
          <w:szCs w:val="24"/>
        </w:rPr>
        <w:t>8.5 Enhance Financial Literacy and Education in Rural Areas</w:t>
      </w:r>
      <w:r w:rsidRPr="00CE6A7D">
        <w:rPr>
          <w:rFonts w:ascii="Times New Roman" w:hAnsi="Times New Roman"/>
          <w:b/>
          <w:bCs/>
          <w:szCs w:val="24"/>
        </w:rPr>
        <w:tab/>
      </w:r>
    </w:p>
    <w:p w14:paraId="70C1D03F" w14:textId="77777777" w:rsidR="006377B4" w:rsidRPr="00CE6A7D" w:rsidRDefault="00000000">
      <w:pPr>
        <w:rPr>
          <w:rFonts w:ascii="Times New Roman" w:hAnsi="Times New Roman"/>
          <w:szCs w:val="24"/>
        </w:rPr>
      </w:pPr>
      <w:r w:rsidRPr="00CE6A7D">
        <w:rPr>
          <w:rFonts w:ascii="Times New Roman" w:hAnsi="Times New Roman"/>
          <w:szCs w:val="24"/>
        </w:rPr>
        <w:t>1. The first step is to use a wide range of media channels, such as television and magazines, to disseminate basic financial knowledge to rural areas. Tailor financial education and awareness campaigns to different rural population groups. In addition, all participants in rural digital inclusive finance should enhance training for farmers in various financial activities. This may involve assigning staff to provide one-on-one assistance to help them navigate the digital platforms and practice the processes. Encourage farmers to conduct various rural digital financial transactions online, allowing them to experience digital finance firsthand and increasing their engagement.</w:t>
      </w:r>
    </w:p>
    <w:p w14:paraId="565F074F" w14:textId="77777777" w:rsidR="006377B4" w:rsidRPr="00CE6A7D" w:rsidRDefault="006377B4">
      <w:pPr>
        <w:rPr>
          <w:rFonts w:ascii="Times New Roman" w:hAnsi="Times New Roman"/>
          <w:szCs w:val="24"/>
        </w:rPr>
      </w:pPr>
    </w:p>
    <w:p w14:paraId="16A83672" w14:textId="77777777" w:rsidR="006377B4" w:rsidRPr="00CE6A7D" w:rsidRDefault="00000000">
      <w:pPr>
        <w:rPr>
          <w:rFonts w:ascii="Times New Roman" w:hAnsi="Times New Roman"/>
          <w:szCs w:val="24"/>
        </w:rPr>
      </w:pPr>
      <w:r w:rsidRPr="00CE6A7D">
        <w:rPr>
          <w:rFonts w:ascii="Times New Roman" w:hAnsi="Times New Roman"/>
          <w:szCs w:val="24"/>
        </w:rPr>
        <w:t>2. The second step is to cultivate financial risk awareness among rural communities. Focus on financial risk prevention and awareness campaigns, especially in the context of rural digital financial service innovation, and raise awareness about the risks involved. Place special emphasis on disclosing information related to financial consumer rights and risk warnings. This will guide financial consumers in making rational investment and consumption decisions based on their own risk tolerance and the risk characteristics of financial products.</w:t>
      </w:r>
    </w:p>
    <w:p w14:paraId="4E3D7799" w14:textId="77777777" w:rsidR="006377B4" w:rsidRPr="00CE6A7D" w:rsidRDefault="006377B4">
      <w:pPr>
        <w:pStyle w:val="1"/>
        <w:spacing w:before="156" w:after="156"/>
        <w:rPr>
          <w:rFonts w:ascii="Times New Roman" w:hAnsi="Times New Roman" w:cs="Times New Roman"/>
          <w:sz w:val="24"/>
          <w:szCs w:val="24"/>
          <w:lang w:val="en-US"/>
        </w:rPr>
      </w:pPr>
    </w:p>
    <w:p w14:paraId="27220DAA" w14:textId="77777777" w:rsidR="006377B4" w:rsidRPr="00CE6A7D" w:rsidRDefault="006377B4">
      <w:pPr>
        <w:pStyle w:val="1"/>
        <w:spacing w:before="156" w:after="156"/>
        <w:rPr>
          <w:rFonts w:ascii="Times New Roman" w:hAnsi="Times New Roman" w:cs="Times New Roman"/>
          <w:sz w:val="24"/>
          <w:szCs w:val="24"/>
          <w:lang w:val="en-US"/>
        </w:rPr>
      </w:pPr>
    </w:p>
    <w:p w14:paraId="6072E781" w14:textId="77777777" w:rsidR="006377B4" w:rsidRPr="00CE6A7D" w:rsidRDefault="006377B4">
      <w:pPr>
        <w:pStyle w:val="1"/>
        <w:spacing w:before="156" w:after="156"/>
        <w:rPr>
          <w:rFonts w:ascii="Times New Roman" w:hAnsi="Times New Roman" w:cs="Times New Roman"/>
          <w:sz w:val="24"/>
          <w:szCs w:val="24"/>
          <w:lang w:val="en-US"/>
        </w:rPr>
      </w:pPr>
    </w:p>
    <w:p w14:paraId="33283B45" w14:textId="77777777" w:rsidR="006377B4" w:rsidRPr="00CE6A7D" w:rsidRDefault="006377B4">
      <w:pPr>
        <w:pStyle w:val="1"/>
        <w:spacing w:before="156" w:after="156"/>
        <w:jc w:val="both"/>
        <w:rPr>
          <w:rFonts w:ascii="Times New Roman" w:hAnsi="Times New Roman" w:cs="Times New Roman"/>
          <w:sz w:val="24"/>
          <w:szCs w:val="24"/>
          <w:lang w:val="en-US"/>
        </w:rPr>
      </w:pPr>
    </w:p>
    <w:p w14:paraId="2976A620" w14:textId="77777777" w:rsidR="006377B4" w:rsidRPr="00CE6A7D" w:rsidRDefault="006377B4">
      <w:pPr>
        <w:pStyle w:val="1"/>
        <w:spacing w:before="156" w:after="156"/>
        <w:rPr>
          <w:rFonts w:ascii="Times New Roman" w:hAnsi="Times New Roman" w:cs="Times New Roman"/>
          <w:sz w:val="24"/>
          <w:szCs w:val="24"/>
          <w:lang w:val="en-US"/>
        </w:rPr>
      </w:pPr>
    </w:p>
    <w:p w14:paraId="47CFEE38" w14:textId="77777777" w:rsidR="006377B4" w:rsidRPr="00CE6A7D" w:rsidRDefault="006377B4">
      <w:pPr>
        <w:pStyle w:val="1"/>
        <w:spacing w:before="156" w:after="156"/>
        <w:rPr>
          <w:rFonts w:ascii="Times New Roman" w:hAnsi="Times New Roman" w:cs="Times New Roman"/>
          <w:sz w:val="24"/>
          <w:szCs w:val="24"/>
          <w:lang w:val="en-US"/>
        </w:rPr>
      </w:pPr>
    </w:p>
    <w:p w14:paraId="0EF2B6F5" w14:textId="77777777" w:rsidR="006377B4" w:rsidRPr="00CE6A7D" w:rsidRDefault="006377B4">
      <w:pPr>
        <w:pStyle w:val="1"/>
        <w:spacing w:before="156" w:after="156"/>
        <w:rPr>
          <w:rFonts w:ascii="Times New Roman" w:hAnsi="Times New Roman" w:cs="Times New Roman"/>
          <w:sz w:val="24"/>
          <w:szCs w:val="24"/>
          <w:lang w:val="en-US"/>
        </w:rPr>
      </w:pPr>
    </w:p>
    <w:p w14:paraId="10619BF7" w14:textId="77777777" w:rsidR="006377B4" w:rsidRPr="00CE6A7D" w:rsidRDefault="006377B4">
      <w:pPr>
        <w:pStyle w:val="1"/>
        <w:spacing w:before="156" w:after="156"/>
        <w:rPr>
          <w:rFonts w:ascii="Times New Roman" w:hAnsi="Times New Roman" w:cs="Times New Roman"/>
          <w:sz w:val="24"/>
          <w:szCs w:val="24"/>
          <w:lang w:val="en-US"/>
        </w:rPr>
      </w:pPr>
    </w:p>
    <w:p w14:paraId="0BA906BC" w14:textId="77777777" w:rsidR="006377B4" w:rsidRPr="00CE6A7D" w:rsidRDefault="006377B4">
      <w:pPr>
        <w:pStyle w:val="1"/>
        <w:spacing w:before="156" w:after="156"/>
        <w:jc w:val="both"/>
        <w:rPr>
          <w:rFonts w:ascii="Times New Roman" w:hAnsi="Times New Roman" w:cs="Times New Roman"/>
          <w:sz w:val="24"/>
          <w:szCs w:val="24"/>
          <w:lang w:val="en-US"/>
        </w:rPr>
      </w:pPr>
    </w:p>
    <w:p w14:paraId="6E741005" w14:textId="77777777" w:rsidR="006377B4" w:rsidRPr="00CE6A7D" w:rsidRDefault="006377B4">
      <w:pPr>
        <w:rPr>
          <w:rFonts w:ascii="Times New Roman" w:hAnsi="Times New Roman"/>
          <w:szCs w:val="24"/>
        </w:rPr>
      </w:pPr>
    </w:p>
    <w:p w14:paraId="759772B8" w14:textId="77777777" w:rsidR="006377B4" w:rsidRPr="00CE6A7D" w:rsidRDefault="006377B4">
      <w:pPr>
        <w:rPr>
          <w:rFonts w:ascii="Times New Roman" w:hAnsi="Times New Roman"/>
          <w:szCs w:val="24"/>
        </w:rPr>
      </w:pPr>
    </w:p>
    <w:p w14:paraId="4E18F40E" w14:textId="77777777" w:rsidR="006377B4" w:rsidRPr="00CE6A7D" w:rsidRDefault="006377B4">
      <w:pPr>
        <w:rPr>
          <w:rFonts w:ascii="Times New Roman" w:hAnsi="Times New Roman"/>
          <w:szCs w:val="24"/>
        </w:rPr>
      </w:pPr>
    </w:p>
    <w:p w14:paraId="2E5796A0" w14:textId="77777777" w:rsidR="006377B4" w:rsidRPr="00CE6A7D" w:rsidRDefault="006377B4">
      <w:pPr>
        <w:rPr>
          <w:rFonts w:ascii="Times New Roman" w:hAnsi="Times New Roman"/>
          <w:szCs w:val="24"/>
        </w:rPr>
      </w:pPr>
    </w:p>
    <w:p w14:paraId="260C18AE" w14:textId="77777777" w:rsidR="006377B4" w:rsidRPr="00CE6A7D" w:rsidRDefault="006377B4">
      <w:pPr>
        <w:rPr>
          <w:rFonts w:ascii="Times New Roman" w:hAnsi="Times New Roman"/>
          <w:szCs w:val="24"/>
        </w:rPr>
      </w:pPr>
    </w:p>
    <w:p w14:paraId="1D10D78D" w14:textId="183E01E2" w:rsidR="006377B4" w:rsidRPr="00CE6A7D" w:rsidRDefault="00000000">
      <w:pPr>
        <w:pStyle w:val="1"/>
        <w:spacing w:before="156" w:after="156"/>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9 Research Conclusion and Contribution</w:t>
      </w:r>
    </w:p>
    <w:p w14:paraId="2A29FB2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To promote rural revitalization and achieve common prosperity, it is essential to accelerate the reduction of disparities between urban and rural areas in terms of income, consumption, basic public services, and more, ensuring that rural residents truly experience increased prosperity. In 2022, the Central Comprehensive Deepening of Reform Committee deliberated and approved the "Implementation Opinions on Promoting High-Quality Development of Inclusive Finance." These opinions emphasize the need to address the financial service gaps for new types of agricultural entities and promote the orderly development of digital inclusive finance. The aim is to empower rural inclusive finance with digital technology, enabling financial products and services to better reach rural areas, serve farmers, and facilitate the sharing of development outcomes among rural populations.</w:t>
      </w:r>
    </w:p>
    <w:p w14:paraId="279543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High-quality rural digital inclusive finance can lower transaction costs for farmers accessing financial services, enhance the inclusiveness of rural finance, and address the challenges of difficulty and high costs in obtaining financing for both farmers and agricultural development. This, in turn, provides effective financial support for promoting healthy and sustainable agricultural and rural development, contributing to rural revitalization. To foster the sustainable development of rural digital finance, it is essential to establish a modern rural financial system that aligns with the needs of the rural context. Therefore, research on rural finance and digital finance holds both theoretical and practical significance. </w:t>
      </w:r>
    </w:p>
    <w:p w14:paraId="245B30B1" w14:textId="77777777" w:rsidR="006377B4" w:rsidRPr="00CE6A7D" w:rsidRDefault="00000000">
      <w:pPr>
        <w:rPr>
          <w:rFonts w:ascii="Times New Roman" w:hAnsi="Times New Roman"/>
          <w:szCs w:val="24"/>
        </w:rPr>
      </w:pPr>
      <w:r w:rsidRPr="00CE6A7D">
        <w:rPr>
          <w:rFonts w:ascii="Times New Roman" w:hAnsi="Times New Roman"/>
          <w:szCs w:val="24"/>
        </w:rPr>
        <w:t>This study is based on a fixed-effects panel data model and draws on existing literature regarding digital and rural finance. It adopts a combined qualitative and quantitative research approach and utilizes panel data and information from the years 2009 to 2016. The research approach combines theory, empirical analysis, and case studies to explore issues related to digital and rural finance.</w:t>
      </w:r>
    </w:p>
    <w:p w14:paraId="5967B11E" w14:textId="77777777" w:rsidR="006377B4" w:rsidRPr="00CE6A7D" w:rsidRDefault="006377B4">
      <w:pPr>
        <w:rPr>
          <w:rFonts w:ascii="Times New Roman" w:hAnsi="Times New Roman"/>
          <w:szCs w:val="24"/>
        </w:rPr>
      </w:pPr>
    </w:p>
    <w:p w14:paraId="7A02BC4A" w14:textId="77777777" w:rsidR="006377B4" w:rsidRPr="00CE6A7D" w:rsidRDefault="00000000">
      <w:pPr>
        <w:rPr>
          <w:rFonts w:ascii="Times New Roman" w:hAnsi="Times New Roman"/>
          <w:szCs w:val="24"/>
        </w:rPr>
      </w:pPr>
      <w:r w:rsidRPr="00CE6A7D">
        <w:rPr>
          <w:rFonts w:ascii="Times New Roman" w:hAnsi="Times New Roman"/>
          <w:szCs w:val="24"/>
        </w:rPr>
        <w:t>In the theoretical analysis, the study first discusses the current state of rural finance development in China and arrives at the following conclusions:</w:t>
      </w:r>
    </w:p>
    <w:p w14:paraId="55FE4E67" w14:textId="77777777" w:rsidR="006377B4" w:rsidRPr="00CE6A7D" w:rsidRDefault="006377B4">
      <w:pPr>
        <w:rPr>
          <w:rFonts w:ascii="Times New Roman" w:hAnsi="Times New Roman"/>
          <w:szCs w:val="24"/>
        </w:rPr>
      </w:pPr>
    </w:p>
    <w:p w14:paraId="1812B870" w14:textId="77777777" w:rsidR="006377B4" w:rsidRPr="00CE6A7D" w:rsidRDefault="00000000">
      <w:pPr>
        <w:rPr>
          <w:rFonts w:ascii="Times New Roman" w:hAnsi="Times New Roman"/>
          <w:szCs w:val="24"/>
        </w:rPr>
      </w:pPr>
      <w:r w:rsidRPr="00CE6A7D">
        <w:rPr>
          <w:rFonts w:ascii="Times New Roman" w:hAnsi="Times New Roman"/>
          <w:szCs w:val="24"/>
        </w:rPr>
        <w:t>1. The development of rural finance in China is crucial due to the increasing demand for funds driven by the scale of agricultural development. As urbanization accelerates and the rural population declines, coupled with the "separation of rights" policy, the trend toward the concentration of land operations has become established. Large-scale development has created a demand for funds, making the development of rural finance vital for promoting the large-scale and efficient development of agriculture.</w:t>
      </w:r>
    </w:p>
    <w:p w14:paraId="213A4D32" w14:textId="77777777" w:rsidR="006377B4" w:rsidRPr="00CE6A7D" w:rsidRDefault="006377B4">
      <w:pPr>
        <w:rPr>
          <w:rFonts w:ascii="Times New Roman" w:hAnsi="Times New Roman"/>
          <w:szCs w:val="24"/>
        </w:rPr>
      </w:pPr>
    </w:p>
    <w:p w14:paraId="54B04CF5" w14:textId="77777777" w:rsidR="006377B4" w:rsidRPr="00CE6A7D" w:rsidRDefault="00000000">
      <w:pPr>
        <w:rPr>
          <w:rFonts w:ascii="Times New Roman" w:hAnsi="Times New Roman"/>
          <w:szCs w:val="24"/>
        </w:rPr>
      </w:pPr>
      <w:r w:rsidRPr="00CE6A7D">
        <w:rPr>
          <w:rFonts w:ascii="Times New Roman" w:hAnsi="Times New Roman"/>
          <w:szCs w:val="24"/>
        </w:rPr>
        <w:t>2. Favorable policies continuously support the rapid development of rural finance. Rural land reform has created a new market for agricultural financial services, with multiple support policies facilitating the expansion and innovation of agricultural finance.</w:t>
      </w:r>
    </w:p>
    <w:p w14:paraId="0A852C06" w14:textId="77777777" w:rsidR="006377B4" w:rsidRPr="00CE6A7D" w:rsidRDefault="006377B4">
      <w:pPr>
        <w:rPr>
          <w:rFonts w:ascii="Times New Roman" w:hAnsi="Times New Roman"/>
          <w:szCs w:val="24"/>
        </w:rPr>
      </w:pPr>
    </w:p>
    <w:p w14:paraId="31F68D90"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 xml:space="preserve">Currently, China's rural finance development faces several challenges, including weak basic conditions for rural financial services, information channel deficiencies in rural finance markets, a prevalence of single financial products in rural areas, </w:t>
      </w:r>
      <w:r w:rsidRPr="00CE6A7D">
        <w:rPr>
          <w:rFonts w:ascii="Times New Roman" w:hAnsi="Times New Roman"/>
          <w:szCs w:val="24"/>
        </w:rPr>
        <w:lastRenderedPageBreak/>
        <w:t>dilemmas faced by both borrowers and lenders in rural finance, deviations in the lending direction of rural financial institutions, and a lack of synergy among various levels of financial institutions that could support rural development.</w:t>
      </w:r>
    </w:p>
    <w:p w14:paraId="5AA1ADAB" w14:textId="77777777" w:rsidR="006377B4" w:rsidRPr="00CE6A7D" w:rsidRDefault="006377B4">
      <w:pPr>
        <w:rPr>
          <w:rFonts w:ascii="Times New Roman" w:hAnsi="Times New Roman"/>
          <w:szCs w:val="24"/>
        </w:rPr>
      </w:pPr>
    </w:p>
    <w:p w14:paraId="07906998"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Through in-depth research, this paper analyzes the fundamental reasons that hinder rural finance development at the levels of infrastructure, market, and government. It identifies the root causes of rural finance exclusion: at the infrastructure level, the scattered nature of rural natural villages makes infrastructure development challenging; at the market level, high financial service costs lead to "market failure"; at the government level, low regulatory efficiency results in "government failure."</w:t>
      </w:r>
    </w:p>
    <w:p w14:paraId="4A2F91FB" w14:textId="77777777" w:rsidR="006377B4" w:rsidRPr="00CE6A7D" w:rsidRDefault="006377B4">
      <w:pPr>
        <w:rPr>
          <w:rFonts w:ascii="Times New Roman" w:hAnsi="Times New Roman"/>
          <w:szCs w:val="24"/>
        </w:rPr>
      </w:pPr>
    </w:p>
    <w:p w14:paraId="1E003901" w14:textId="19133934" w:rsidR="006377B4" w:rsidRPr="00CE6A7D" w:rsidRDefault="00000000">
      <w:pPr>
        <w:rPr>
          <w:rFonts w:ascii="Times New Roman" w:hAnsi="Times New Roman"/>
          <w:szCs w:val="24"/>
        </w:rPr>
      </w:pPr>
      <w:r w:rsidRPr="00CE6A7D">
        <w:rPr>
          <w:rFonts w:ascii="Times New Roman" w:hAnsi="Times New Roman"/>
          <w:szCs w:val="24"/>
        </w:rPr>
        <w:t xml:space="preserve">However, as digital technology continues to mature, does its application substantively contribute to the development of rural finance? In the empirical research, this study is based on panel data fixed-effects models and analyzes data on the extent of rural internet penetration and credit data of rural financial institutions for eight years from 2009 to 2016, covering all 29 provinces and municipalities in China, along with other economic, financial, and social data. The empirical results confirm the research hypothesis: the level of rural financial development is positively correlated with the coverage of rural internet users within various provinces in the country, indicating that the proliferation of digital applications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the positive </w:t>
      </w:r>
      <w:r w:rsidR="006C7508">
        <w:rPr>
          <w:rFonts w:ascii="Times New Roman" w:hAnsi="Times New Roman" w:hint="eastAsia"/>
          <w:szCs w:val="24"/>
        </w:rPr>
        <w:t>a</w:t>
      </w:r>
      <w:r w:rsidR="006C7508" w:rsidRPr="006C7508">
        <w:rPr>
          <w:rFonts w:ascii="Times New Roman" w:hAnsi="Times New Roman"/>
          <w:szCs w:val="24"/>
        </w:rPr>
        <w:t>ssociation</w:t>
      </w:r>
      <w:r w:rsidRPr="00CE6A7D">
        <w:rPr>
          <w:rFonts w:ascii="Times New Roman" w:hAnsi="Times New Roman"/>
          <w:szCs w:val="24"/>
        </w:rPr>
        <w:t xml:space="preserve"> of digital application proliferation among rural households on the development of rural finance is stronger.</w:t>
      </w:r>
    </w:p>
    <w:p w14:paraId="0997A7A5" w14:textId="77777777" w:rsidR="006377B4" w:rsidRPr="00CE6A7D" w:rsidRDefault="006377B4">
      <w:pPr>
        <w:rPr>
          <w:rFonts w:ascii="Times New Roman" w:hAnsi="Times New Roman"/>
          <w:szCs w:val="24"/>
        </w:rPr>
      </w:pPr>
    </w:p>
    <w:p w14:paraId="1A0714F9" w14:textId="77777777" w:rsidR="006377B4" w:rsidRPr="00CE6A7D" w:rsidRDefault="00000000">
      <w:pPr>
        <w:rPr>
          <w:rFonts w:ascii="Times New Roman" w:hAnsi="Times New Roman"/>
          <w:szCs w:val="24"/>
        </w:rPr>
      </w:pPr>
      <w:r w:rsidRPr="00CE6A7D">
        <w:rPr>
          <w:rFonts w:ascii="Times New Roman" w:hAnsi="Times New Roman"/>
          <w:szCs w:val="24"/>
        </w:rPr>
        <w:t>In the qualitative analysis of real-world applications, this study first elaborates on three dimensions: the advantages of digital finance, application patterns, and current issues. Firstly, this research summarizes how digital finance leverages its advantages to promote rural finance development, primarily from four perspectives: (1) digital platforms help improve rural financial infrastructure; (2) digital finance enhances the accessibility of financial services for rural households; (3) digital finance lowers the cost of rural financial services; and (4) digital technology improves the regulatory capacity of rural finance, aligning with the previous discussion of the reasons for the lag in rural financial development, explaining the mechanism by which digital application promotes rural finance development.</w:t>
      </w:r>
    </w:p>
    <w:p w14:paraId="1CBC587F" w14:textId="77777777" w:rsidR="006377B4" w:rsidRPr="00CE6A7D" w:rsidRDefault="006377B4">
      <w:pPr>
        <w:rPr>
          <w:rFonts w:ascii="Times New Roman" w:hAnsi="Times New Roman"/>
          <w:szCs w:val="24"/>
        </w:rPr>
      </w:pPr>
    </w:p>
    <w:p w14:paraId="009BB0EB" w14:textId="77777777" w:rsidR="006377B4" w:rsidRPr="00CE6A7D" w:rsidRDefault="00000000">
      <w:pPr>
        <w:rPr>
          <w:rFonts w:ascii="Times New Roman" w:hAnsi="Times New Roman"/>
          <w:szCs w:val="24"/>
        </w:rPr>
      </w:pPr>
      <w:r w:rsidRPr="00CE6A7D">
        <w:rPr>
          <w:rFonts w:ascii="Times New Roman" w:hAnsi="Times New Roman"/>
          <w:szCs w:val="24"/>
        </w:rPr>
        <w:t>Secondly, in terms of application patterns, as digital finance is applied in rural finance development, several key patterns have emerged, including the downward integration of comprehensive e-commerce channels, the creation of an agricultural and financial integrated ecosystem by agricultural leading enterprises, the expansion of rural financing channels through agricultural internet finance, and the development of "digital + rural finance" by traditional financial institutions. The first three represent the financialization of internet companies, while the fourth represents the digitization of financial institutions.</w:t>
      </w:r>
    </w:p>
    <w:p w14:paraId="6FDEE45C" w14:textId="77777777" w:rsidR="006377B4" w:rsidRPr="00CE6A7D" w:rsidRDefault="006377B4">
      <w:pPr>
        <w:rPr>
          <w:rFonts w:ascii="Times New Roman" w:hAnsi="Times New Roman"/>
          <w:szCs w:val="24"/>
        </w:rPr>
      </w:pPr>
    </w:p>
    <w:p w14:paraId="54EB9814" w14:textId="77777777" w:rsidR="006377B4" w:rsidRPr="00CE6A7D" w:rsidRDefault="00000000">
      <w:pPr>
        <w:rPr>
          <w:rFonts w:ascii="Times New Roman" w:hAnsi="Times New Roman"/>
          <w:szCs w:val="24"/>
        </w:rPr>
      </w:pPr>
      <w:r w:rsidRPr="00CE6A7D">
        <w:rPr>
          <w:rFonts w:ascii="Times New Roman" w:hAnsi="Times New Roman"/>
          <w:szCs w:val="24"/>
        </w:rPr>
        <w:t>Finally, this study summarizes the current issues of digital finance in rural development, mainly focused on four areas: weak rural digital infrastructure, diversity of rural digital financial risks, the need for improvement in rural big data credit systems, asynchronous development of rural digital finance online and offline, lack of government legislation and regulation, and inadequate understanding of digital applications and digital finance among rural residents.</w:t>
      </w:r>
    </w:p>
    <w:p w14:paraId="6D3629FA" w14:textId="77777777" w:rsidR="006377B4" w:rsidRPr="00CE6A7D" w:rsidRDefault="006377B4">
      <w:pPr>
        <w:rPr>
          <w:rFonts w:ascii="Times New Roman" w:hAnsi="Times New Roman"/>
          <w:szCs w:val="24"/>
        </w:rPr>
      </w:pPr>
    </w:p>
    <w:p w14:paraId="51F55F8B" w14:textId="237EF323" w:rsidR="006377B4" w:rsidRPr="00CE6A7D" w:rsidRDefault="00000000">
      <w:pPr>
        <w:rPr>
          <w:rFonts w:ascii="Times New Roman" w:hAnsi="Times New Roman"/>
          <w:szCs w:val="24"/>
        </w:rPr>
      </w:pPr>
      <w:r w:rsidRPr="00CE6A7D">
        <w:rPr>
          <w:rFonts w:ascii="Times New Roman" w:hAnsi="Times New Roman"/>
          <w:szCs w:val="24"/>
        </w:rPr>
        <w:t xml:space="preserve">In summary, the proliferation of digital technology in rural areas and among rural households significantly </w:t>
      </w:r>
      <w:r w:rsidR="008765FB">
        <w:rPr>
          <w:rFonts w:ascii="Times New Roman" w:hAnsi="Times New Roman"/>
          <w:szCs w:val="24"/>
        </w:rPr>
        <w:t>is a significant factor associated with</w:t>
      </w:r>
      <w:r w:rsidRPr="00CE6A7D">
        <w:rPr>
          <w:rFonts w:ascii="Times New Roman" w:hAnsi="Times New Roman"/>
          <w:szCs w:val="24"/>
        </w:rPr>
        <w:t xml:space="preserve"> the inclusive development of rural finance. Digital technology plays a positive role in promoting rural finance from three main aspects:</w:t>
      </w:r>
    </w:p>
    <w:p w14:paraId="4D5F3DEC" w14:textId="77777777" w:rsidR="006377B4" w:rsidRPr="00CE6A7D" w:rsidRDefault="006377B4">
      <w:pPr>
        <w:rPr>
          <w:rFonts w:ascii="Times New Roman" w:hAnsi="Times New Roman"/>
          <w:szCs w:val="24"/>
        </w:rPr>
      </w:pPr>
    </w:p>
    <w:p w14:paraId="59D76C30" w14:textId="77777777" w:rsidR="006377B4" w:rsidRPr="00CE6A7D" w:rsidRDefault="00000000">
      <w:pPr>
        <w:rPr>
          <w:rFonts w:ascii="Times New Roman" w:hAnsi="Times New Roman"/>
          <w:szCs w:val="24"/>
        </w:rPr>
      </w:pPr>
      <w:r w:rsidRPr="00CE6A7D">
        <w:rPr>
          <w:rFonts w:ascii="Times New Roman" w:hAnsi="Times New Roman"/>
          <w:szCs w:val="24"/>
        </w:rPr>
        <w:t>1. Reducing Transaction Costs: The widespread adoption of digital technology helps financial institutions reduce transaction costs in rural financial services. For instance, it effectively lowers customer acquisition costs in credit services, enabling rural residents to access financial service information without leaving their homes. Additionally, the proliferation of digital applications helps financial institutions save time and costs associated with approval processes and ongoing management, thus facilitating the development of rural finance.</w:t>
      </w:r>
    </w:p>
    <w:p w14:paraId="385E4508" w14:textId="77777777" w:rsidR="006377B4" w:rsidRPr="00CE6A7D" w:rsidRDefault="006377B4">
      <w:pPr>
        <w:rPr>
          <w:rFonts w:ascii="Times New Roman" w:hAnsi="Times New Roman"/>
          <w:szCs w:val="24"/>
        </w:rPr>
      </w:pPr>
    </w:p>
    <w:p w14:paraId="138B0459" w14:textId="77777777" w:rsidR="006377B4" w:rsidRPr="00CE6A7D" w:rsidRDefault="00000000">
      <w:pPr>
        <w:rPr>
          <w:rFonts w:ascii="Times New Roman" w:hAnsi="Times New Roman"/>
          <w:szCs w:val="24"/>
        </w:rPr>
      </w:pPr>
      <w:r w:rsidRPr="00CE6A7D">
        <w:rPr>
          <w:rFonts w:ascii="Times New Roman" w:hAnsi="Times New Roman"/>
          <w:szCs w:val="24"/>
        </w:rPr>
        <w:t>2. Mitigating Information Asymmetry: Digital technology applications can diminish information asymmetry in rural finance. These technologies enable financial institutions to access more comprehensive and widespread information about rural households, which traditional credit methods may find challenging to obtain. This overall increase in information transparency reduces information asymmetry in rural financial transactions.</w:t>
      </w:r>
    </w:p>
    <w:p w14:paraId="573285E6" w14:textId="77777777" w:rsidR="006377B4" w:rsidRPr="00CE6A7D" w:rsidRDefault="006377B4">
      <w:pPr>
        <w:rPr>
          <w:rFonts w:ascii="Times New Roman" w:hAnsi="Times New Roman"/>
          <w:szCs w:val="24"/>
        </w:rPr>
      </w:pPr>
    </w:p>
    <w:p w14:paraId="4847B1E7" w14:textId="77777777" w:rsidR="006377B4" w:rsidRPr="00CE6A7D" w:rsidRDefault="00000000">
      <w:pPr>
        <w:rPr>
          <w:rFonts w:ascii="Times New Roman" w:hAnsi="Times New Roman"/>
          <w:szCs w:val="24"/>
        </w:rPr>
      </w:pPr>
      <w:r w:rsidRPr="00CE6A7D">
        <w:rPr>
          <w:rFonts w:ascii="Times New Roman" w:hAnsi="Times New Roman"/>
          <w:szCs w:val="24"/>
        </w:rPr>
        <w:t>3. Altering Borrowing Behavior: The widespread adoption of digital applications in rural areas may significantly change rural households' borrowing behavior and their willingness to access financial services. Rural residents may shift from traditional informal lending practices to seeking more formal and convenient financial services, thereby altering the subjective demand for rural financial services.</w:t>
      </w:r>
    </w:p>
    <w:p w14:paraId="0180D399" w14:textId="77777777" w:rsidR="006377B4" w:rsidRPr="00CE6A7D" w:rsidRDefault="006377B4">
      <w:pPr>
        <w:rPr>
          <w:rFonts w:ascii="Times New Roman" w:hAnsi="Times New Roman"/>
          <w:szCs w:val="24"/>
        </w:rPr>
      </w:pPr>
    </w:p>
    <w:p w14:paraId="46423E8B" w14:textId="77777777" w:rsidR="006377B4" w:rsidRPr="00CE6A7D" w:rsidRDefault="00000000">
      <w:pPr>
        <w:rPr>
          <w:rFonts w:ascii="Times New Roman" w:hAnsi="Times New Roman"/>
          <w:szCs w:val="24"/>
        </w:rPr>
      </w:pPr>
      <w:r w:rsidRPr="00CE6A7D">
        <w:rPr>
          <w:rFonts w:ascii="Times New Roman" w:hAnsi="Times New Roman"/>
          <w:szCs w:val="24"/>
        </w:rPr>
        <w:t>Based on the conclusions drawn from this study, the paper offers five policy recommendations to harness digital technology for the healthy and rapid development of rural finance. These recommendations include strengthening rural digital infrastructure, providing digital financial products tailored to rural needs, establishing a safety net for rural inclusive finance, enhancing government support, and promoting financial knowledge dissemination in rural areas.</w:t>
      </w:r>
    </w:p>
    <w:p w14:paraId="7666298B" w14:textId="77777777" w:rsidR="006377B4" w:rsidRPr="00CE6A7D" w:rsidRDefault="006377B4">
      <w:pPr>
        <w:rPr>
          <w:rFonts w:ascii="Times New Roman" w:hAnsi="Times New Roman"/>
          <w:szCs w:val="24"/>
        </w:rPr>
      </w:pPr>
    </w:p>
    <w:p w14:paraId="4854B700" w14:textId="77777777" w:rsidR="006377B4" w:rsidRPr="00CE6A7D" w:rsidRDefault="006377B4">
      <w:pPr>
        <w:rPr>
          <w:rFonts w:ascii="Times New Roman" w:hAnsi="Times New Roman"/>
          <w:szCs w:val="24"/>
        </w:rPr>
      </w:pPr>
    </w:p>
    <w:p w14:paraId="74FD5E6D" w14:textId="77777777" w:rsidR="006377B4" w:rsidRPr="00CE6A7D" w:rsidRDefault="006377B4">
      <w:pPr>
        <w:rPr>
          <w:rFonts w:ascii="Times New Roman" w:hAnsi="Times New Roman"/>
          <w:szCs w:val="24"/>
        </w:rPr>
      </w:pPr>
    </w:p>
    <w:p w14:paraId="74EDED8D" w14:textId="77777777" w:rsidR="006377B4" w:rsidRPr="00CE6A7D" w:rsidRDefault="006377B4">
      <w:pPr>
        <w:rPr>
          <w:rFonts w:ascii="Times New Roman" w:hAnsi="Times New Roman"/>
          <w:szCs w:val="24"/>
        </w:rPr>
      </w:pPr>
    </w:p>
    <w:p w14:paraId="66BF2BBD" w14:textId="77777777" w:rsidR="006377B4" w:rsidRPr="00CE6A7D" w:rsidRDefault="00000000">
      <w:pPr>
        <w:jc w:val="center"/>
        <w:rPr>
          <w:rFonts w:ascii="Times New Roman" w:hAnsi="Times New Roman"/>
          <w:b/>
          <w:bCs/>
          <w:szCs w:val="24"/>
        </w:rPr>
      </w:pPr>
      <w:r w:rsidRPr="00CE6A7D">
        <w:rPr>
          <w:rFonts w:ascii="Times New Roman" w:hAnsi="Times New Roman"/>
          <w:b/>
          <w:bCs/>
          <w:szCs w:val="24"/>
        </w:rPr>
        <w:lastRenderedPageBreak/>
        <w:t>References</w:t>
      </w:r>
    </w:p>
    <w:p w14:paraId="4EFDD2B1" w14:textId="77777777" w:rsidR="006377B4" w:rsidRPr="00CE6A7D" w:rsidRDefault="00000000">
      <w:pPr>
        <w:rPr>
          <w:rFonts w:ascii="Times New Roman" w:hAnsi="Times New Roman"/>
          <w:szCs w:val="24"/>
        </w:rPr>
      </w:pPr>
      <w:r w:rsidRPr="00CE6A7D">
        <w:rPr>
          <w:rFonts w:ascii="Times New Roman" w:hAnsi="Times New Roman"/>
          <w:szCs w:val="24"/>
        </w:rPr>
        <w:t>Freedman</w:t>
      </w:r>
      <w:r w:rsidRPr="00CE6A7D">
        <w:rPr>
          <w:rFonts w:ascii="Times New Roman" w:hAnsi="Times New Roman"/>
          <w:szCs w:val="24"/>
        </w:rPr>
        <w:t>，</w:t>
      </w:r>
      <w:r w:rsidRPr="00CE6A7D">
        <w:rPr>
          <w:rFonts w:ascii="Times New Roman" w:hAnsi="Times New Roman"/>
          <w:szCs w:val="24"/>
        </w:rPr>
        <w:t>S.</w:t>
      </w:r>
      <w:r w:rsidRPr="00CE6A7D">
        <w:rPr>
          <w:rFonts w:ascii="Times New Roman" w:hAnsi="Times New Roman"/>
          <w:szCs w:val="24"/>
        </w:rPr>
        <w:t>，</w:t>
      </w:r>
      <w:r w:rsidRPr="00CE6A7D">
        <w:rPr>
          <w:rFonts w:ascii="Times New Roman" w:hAnsi="Times New Roman"/>
          <w:szCs w:val="24"/>
        </w:rPr>
        <w:t>&amp;Jin</w:t>
      </w:r>
      <w:r w:rsidRPr="00CE6A7D">
        <w:rPr>
          <w:rFonts w:ascii="Times New Roman" w:hAnsi="Times New Roman"/>
          <w:szCs w:val="24"/>
        </w:rPr>
        <w:t>，</w:t>
      </w:r>
      <w:r w:rsidRPr="00CE6A7D">
        <w:rPr>
          <w:rFonts w:ascii="Times New Roman" w:hAnsi="Times New Roman"/>
          <w:szCs w:val="24"/>
        </w:rPr>
        <w:t>G.Z.Do Social Networks Solve Information Problems for Peer-to-Peer Lending? Evidence from Prosper.Com[J].2008</w:t>
      </w:r>
    </w:p>
    <w:p w14:paraId="7A88B2C1" w14:textId="77777777" w:rsidR="006377B4" w:rsidRPr="00CE6A7D" w:rsidRDefault="006377B4">
      <w:pPr>
        <w:rPr>
          <w:rFonts w:ascii="Times New Roman" w:hAnsi="Times New Roman"/>
          <w:szCs w:val="24"/>
        </w:rPr>
      </w:pPr>
    </w:p>
    <w:p w14:paraId="693E89E0" w14:textId="77777777" w:rsidR="006377B4" w:rsidRPr="00CE6A7D" w:rsidRDefault="00000000">
      <w:pPr>
        <w:rPr>
          <w:rFonts w:ascii="Times New Roman" w:hAnsi="Times New Roman"/>
          <w:szCs w:val="24"/>
        </w:rPr>
      </w:pPr>
      <w:r w:rsidRPr="00CE6A7D">
        <w:rPr>
          <w:rFonts w:ascii="Times New Roman" w:hAnsi="Times New Roman"/>
          <w:szCs w:val="24"/>
        </w:rPr>
        <w:t>Fuller.D.Credit union development</w:t>
      </w:r>
      <w:r w:rsidRPr="00CE6A7D">
        <w:rPr>
          <w:rFonts w:ascii="Times New Roman" w:hAnsi="Times New Roman"/>
          <w:szCs w:val="24"/>
        </w:rPr>
        <w:t>：</w:t>
      </w:r>
      <w:r w:rsidRPr="00CE6A7D">
        <w:rPr>
          <w:rFonts w:ascii="Times New Roman" w:hAnsi="Times New Roman"/>
          <w:szCs w:val="24"/>
        </w:rPr>
        <w:t>financial inclusion and exclusion.Geoforum</w:t>
      </w:r>
      <w:r w:rsidRPr="00CE6A7D">
        <w:rPr>
          <w:rFonts w:ascii="Times New Roman" w:hAnsi="Times New Roman"/>
          <w:szCs w:val="24"/>
        </w:rPr>
        <w:t>，</w:t>
      </w:r>
      <w:r w:rsidRPr="00CE6A7D">
        <w:rPr>
          <w:rFonts w:ascii="Times New Roman" w:hAnsi="Times New Roman"/>
          <w:szCs w:val="24"/>
        </w:rPr>
        <w:t>1998</w:t>
      </w:r>
      <w:r w:rsidRPr="00CE6A7D">
        <w:rPr>
          <w:rFonts w:ascii="Times New Roman" w:hAnsi="Times New Roman"/>
          <w:szCs w:val="24"/>
        </w:rPr>
        <w:t>，</w:t>
      </w:r>
      <w:r w:rsidRPr="00CE6A7D">
        <w:rPr>
          <w:rFonts w:ascii="Times New Roman" w:hAnsi="Times New Roman"/>
          <w:szCs w:val="24"/>
        </w:rPr>
        <w:t xml:space="preserve">29(2) </w:t>
      </w:r>
      <w:r w:rsidRPr="00CE6A7D">
        <w:rPr>
          <w:rFonts w:ascii="Times New Roman" w:hAnsi="Times New Roman"/>
          <w:szCs w:val="24"/>
        </w:rPr>
        <w:t>：</w:t>
      </w:r>
      <w:r w:rsidRPr="00CE6A7D">
        <w:rPr>
          <w:rFonts w:ascii="Times New Roman" w:hAnsi="Times New Roman"/>
          <w:szCs w:val="24"/>
        </w:rPr>
        <w:t>32-40</w:t>
      </w:r>
    </w:p>
    <w:p w14:paraId="1F3C48A5" w14:textId="77777777" w:rsidR="006377B4" w:rsidRPr="00CE6A7D" w:rsidRDefault="006377B4">
      <w:pPr>
        <w:rPr>
          <w:rFonts w:ascii="Times New Roman" w:hAnsi="Times New Roman"/>
          <w:szCs w:val="24"/>
        </w:rPr>
      </w:pPr>
    </w:p>
    <w:p w14:paraId="66BB957D" w14:textId="77777777" w:rsidR="006377B4" w:rsidRPr="00CE6A7D" w:rsidRDefault="00000000">
      <w:pPr>
        <w:rPr>
          <w:rFonts w:ascii="Times New Roman" w:hAnsi="Times New Roman"/>
          <w:szCs w:val="24"/>
        </w:rPr>
      </w:pPr>
      <w:r w:rsidRPr="00CE6A7D">
        <w:rPr>
          <w:rFonts w:ascii="Times New Roman" w:hAnsi="Times New Roman"/>
          <w:szCs w:val="24"/>
        </w:rPr>
        <w:t>Greiner, M.E., Wang, H..Building Consumer-to-Consumer Trust in E-ﬁnance Marketplaces: An Em -pirical Analysis. Inter-national Journal of Electronic Commerce, 2010, 15(2): 105 -136.</w:t>
      </w:r>
    </w:p>
    <w:p w14:paraId="4562DB6A" w14:textId="77777777" w:rsidR="006377B4" w:rsidRPr="00CE6A7D" w:rsidRDefault="006377B4">
      <w:pPr>
        <w:rPr>
          <w:rFonts w:ascii="Times New Roman" w:hAnsi="Times New Roman"/>
          <w:szCs w:val="24"/>
        </w:rPr>
      </w:pPr>
    </w:p>
    <w:p w14:paraId="7C8846C6" w14:textId="77777777" w:rsidR="006377B4" w:rsidRPr="00CE6A7D" w:rsidRDefault="00000000">
      <w:pPr>
        <w:rPr>
          <w:rFonts w:ascii="Times New Roman" w:hAnsi="Times New Roman"/>
          <w:szCs w:val="24"/>
        </w:rPr>
      </w:pPr>
      <w:r w:rsidRPr="00CE6A7D">
        <w:rPr>
          <w:rFonts w:ascii="Times New Roman" w:hAnsi="Times New Roman"/>
          <w:szCs w:val="24"/>
        </w:rPr>
        <w:t>Herrero-Lopez</w:t>
      </w:r>
      <w:r w:rsidRPr="00CE6A7D">
        <w:rPr>
          <w:rFonts w:ascii="Times New Roman" w:hAnsi="Times New Roman"/>
          <w:szCs w:val="24"/>
        </w:rPr>
        <w:t>，</w:t>
      </w:r>
      <w:r w:rsidRPr="00CE6A7D">
        <w:rPr>
          <w:rFonts w:ascii="Times New Roman" w:hAnsi="Times New Roman"/>
          <w:szCs w:val="24"/>
        </w:rPr>
        <w:t>S. Social Interactionsin P2P Lending.Proceedingsof the 3rd W orkshop on Social N etwork M ining and A nalysis [J].200910.</w:t>
      </w:r>
    </w:p>
    <w:p w14:paraId="13100EE5" w14:textId="77777777" w:rsidR="006377B4" w:rsidRPr="00CE6A7D" w:rsidRDefault="006377B4">
      <w:pPr>
        <w:rPr>
          <w:rFonts w:ascii="Times New Roman" w:hAnsi="Times New Roman"/>
          <w:szCs w:val="24"/>
        </w:rPr>
      </w:pPr>
    </w:p>
    <w:p w14:paraId="6A182F7F" w14:textId="77777777" w:rsidR="006377B4" w:rsidRPr="00CE6A7D" w:rsidRDefault="00000000">
      <w:pPr>
        <w:rPr>
          <w:rFonts w:ascii="Times New Roman" w:hAnsi="Times New Roman"/>
          <w:szCs w:val="24"/>
        </w:rPr>
      </w:pPr>
      <w:r w:rsidRPr="00CE6A7D">
        <w:rPr>
          <w:rFonts w:ascii="Times New Roman" w:hAnsi="Times New Roman"/>
          <w:szCs w:val="24"/>
        </w:rPr>
        <w:t>Klafft</w:t>
      </w:r>
      <w:r w:rsidRPr="00CE6A7D">
        <w:rPr>
          <w:rFonts w:ascii="Times New Roman" w:hAnsi="Times New Roman"/>
          <w:szCs w:val="24"/>
        </w:rPr>
        <w:t>，</w:t>
      </w:r>
      <w:r w:rsidRPr="00CE6A7D">
        <w:rPr>
          <w:rFonts w:ascii="Times New Roman" w:hAnsi="Times New Roman"/>
          <w:szCs w:val="24"/>
        </w:rPr>
        <w:t xml:space="preserve"> M. (2008)</w:t>
      </w:r>
      <w:r w:rsidRPr="00CE6A7D">
        <w:rPr>
          <w:rFonts w:ascii="Times New Roman" w:hAnsi="Times New Roman"/>
          <w:szCs w:val="24"/>
        </w:rPr>
        <w:t>：</w:t>
      </w:r>
      <w:r w:rsidRPr="00CE6A7D">
        <w:rPr>
          <w:rFonts w:ascii="Times New Roman" w:hAnsi="Times New Roman"/>
          <w:szCs w:val="24"/>
        </w:rPr>
        <w:t xml:space="preserve"> “Peer to Peer Lending</w:t>
      </w:r>
      <w:r w:rsidRPr="00CE6A7D">
        <w:rPr>
          <w:rFonts w:ascii="Times New Roman" w:hAnsi="Times New Roman"/>
          <w:szCs w:val="24"/>
        </w:rPr>
        <w:t>：</w:t>
      </w:r>
      <w:r w:rsidRPr="00CE6A7D">
        <w:rPr>
          <w:rFonts w:ascii="Times New Roman" w:hAnsi="Times New Roman"/>
          <w:szCs w:val="24"/>
        </w:rPr>
        <w:t xml:space="preserve"> Auctioning Microcredits over the Internet ”</w:t>
      </w:r>
      <w:r w:rsidRPr="00CE6A7D">
        <w:rPr>
          <w:rFonts w:ascii="Times New Roman" w:hAnsi="Times New Roman"/>
          <w:szCs w:val="24"/>
        </w:rPr>
        <w:t>，</w:t>
      </w:r>
      <w:r w:rsidRPr="00CE6A7D">
        <w:rPr>
          <w:rFonts w:ascii="Times New Roman" w:hAnsi="Times New Roman"/>
          <w:szCs w:val="24"/>
        </w:rPr>
        <w:t xml:space="preserve"> Proceedings of the 2008 Intel Conference on Information Systems</w:t>
      </w:r>
      <w:r w:rsidRPr="00CE6A7D">
        <w:rPr>
          <w:rFonts w:ascii="Times New Roman" w:hAnsi="Times New Roman"/>
          <w:szCs w:val="24"/>
        </w:rPr>
        <w:t>，</w:t>
      </w:r>
      <w:r w:rsidRPr="00CE6A7D">
        <w:rPr>
          <w:rFonts w:ascii="Times New Roman" w:hAnsi="Times New Roman"/>
          <w:szCs w:val="24"/>
        </w:rPr>
        <w:t xml:space="preserve"> Technology and Management</w:t>
      </w:r>
      <w:r w:rsidRPr="00CE6A7D">
        <w:rPr>
          <w:rFonts w:ascii="Times New Roman" w:hAnsi="Times New Roman"/>
          <w:szCs w:val="24"/>
        </w:rPr>
        <w:t>，</w:t>
      </w:r>
      <w:r w:rsidRPr="00CE6A7D">
        <w:rPr>
          <w:rFonts w:ascii="Times New Roman" w:hAnsi="Times New Roman"/>
          <w:szCs w:val="24"/>
        </w:rPr>
        <w:t xml:space="preserve"> Dubai</w:t>
      </w:r>
      <w:r w:rsidRPr="00CE6A7D">
        <w:rPr>
          <w:rFonts w:ascii="Times New Roman" w:hAnsi="Times New Roman"/>
          <w:szCs w:val="24"/>
        </w:rPr>
        <w:t>：</w:t>
      </w:r>
      <w:r w:rsidRPr="00CE6A7D">
        <w:rPr>
          <w:rFonts w:ascii="Times New Roman" w:hAnsi="Times New Roman"/>
          <w:szCs w:val="24"/>
        </w:rPr>
        <w:t xml:space="preserve"> IMT.</w:t>
      </w:r>
    </w:p>
    <w:p w14:paraId="3CE2FFD7" w14:textId="77777777" w:rsidR="006377B4" w:rsidRPr="00CE6A7D" w:rsidRDefault="006377B4">
      <w:pPr>
        <w:rPr>
          <w:rFonts w:ascii="Times New Roman" w:hAnsi="Times New Roman"/>
          <w:szCs w:val="24"/>
        </w:rPr>
      </w:pPr>
    </w:p>
    <w:p w14:paraId="6B7DB9BD" w14:textId="77777777" w:rsidR="006377B4" w:rsidRPr="00CE6A7D" w:rsidRDefault="00000000">
      <w:pPr>
        <w:rPr>
          <w:rFonts w:ascii="Times New Roman" w:hAnsi="Times New Roman"/>
          <w:szCs w:val="24"/>
        </w:rPr>
      </w:pPr>
      <w:r w:rsidRPr="00CE6A7D">
        <w:rPr>
          <w:rFonts w:ascii="Times New Roman" w:hAnsi="Times New Roman"/>
          <w:szCs w:val="24"/>
        </w:rPr>
        <w:t>Iyer</w:t>
      </w:r>
      <w:r w:rsidRPr="00CE6A7D">
        <w:rPr>
          <w:rFonts w:ascii="Times New Roman" w:hAnsi="Times New Roman"/>
          <w:szCs w:val="24"/>
        </w:rPr>
        <w:t>，</w:t>
      </w:r>
      <w:r w:rsidRPr="00CE6A7D">
        <w:rPr>
          <w:rFonts w:ascii="Times New Roman" w:hAnsi="Times New Roman"/>
          <w:szCs w:val="24"/>
        </w:rPr>
        <w:t>R.</w:t>
      </w:r>
      <w:r w:rsidRPr="00CE6A7D">
        <w:rPr>
          <w:rFonts w:ascii="Times New Roman" w:hAnsi="Times New Roman"/>
          <w:szCs w:val="24"/>
        </w:rPr>
        <w:t>，</w:t>
      </w:r>
      <w:r w:rsidRPr="00CE6A7D">
        <w:rPr>
          <w:rFonts w:ascii="Times New Roman" w:hAnsi="Times New Roman"/>
          <w:szCs w:val="24"/>
        </w:rPr>
        <w:t>Khwaja</w:t>
      </w:r>
      <w:r w:rsidRPr="00CE6A7D">
        <w:rPr>
          <w:rFonts w:ascii="Times New Roman" w:hAnsi="Times New Roman"/>
          <w:szCs w:val="24"/>
        </w:rPr>
        <w:t>，</w:t>
      </w:r>
      <w:r w:rsidRPr="00CE6A7D">
        <w:rPr>
          <w:rFonts w:ascii="Times New Roman" w:hAnsi="Times New Roman"/>
          <w:szCs w:val="24"/>
        </w:rPr>
        <w:t>A.I.</w:t>
      </w:r>
      <w:r w:rsidRPr="00CE6A7D">
        <w:rPr>
          <w:rFonts w:ascii="Times New Roman" w:hAnsi="Times New Roman"/>
          <w:szCs w:val="24"/>
        </w:rPr>
        <w:t>，</w:t>
      </w:r>
      <w:r w:rsidRPr="00CE6A7D">
        <w:rPr>
          <w:rFonts w:ascii="Times New Roman" w:hAnsi="Times New Roman"/>
          <w:szCs w:val="24"/>
        </w:rPr>
        <w:t>Luttmer</w:t>
      </w:r>
      <w:r w:rsidRPr="00CE6A7D">
        <w:rPr>
          <w:rFonts w:ascii="Times New Roman" w:hAnsi="Times New Roman"/>
          <w:szCs w:val="24"/>
        </w:rPr>
        <w:t>，</w:t>
      </w:r>
      <w:r w:rsidRPr="00CE6A7D">
        <w:rPr>
          <w:rFonts w:ascii="Times New Roman" w:hAnsi="Times New Roman"/>
          <w:szCs w:val="24"/>
        </w:rPr>
        <w:t>E.F.</w:t>
      </w:r>
      <w:r w:rsidRPr="00CE6A7D">
        <w:rPr>
          <w:rFonts w:ascii="Times New Roman" w:hAnsi="Times New Roman"/>
          <w:szCs w:val="24"/>
        </w:rPr>
        <w:t>，</w:t>
      </w:r>
      <w:r w:rsidRPr="00CE6A7D">
        <w:rPr>
          <w:rFonts w:ascii="Times New Roman" w:hAnsi="Times New Roman"/>
          <w:szCs w:val="24"/>
        </w:rPr>
        <w:t>&amp; Shue</w:t>
      </w:r>
      <w:r w:rsidRPr="00CE6A7D">
        <w:rPr>
          <w:rFonts w:ascii="Times New Roman" w:hAnsi="Times New Roman"/>
          <w:szCs w:val="24"/>
        </w:rPr>
        <w:t>，</w:t>
      </w:r>
      <w:r w:rsidRPr="00CE6A7D">
        <w:rPr>
          <w:rFonts w:ascii="Times New Roman" w:hAnsi="Times New Roman"/>
          <w:szCs w:val="24"/>
        </w:rPr>
        <w:t xml:space="preserve">K.Screening in new credit market </w:t>
      </w:r>
      <w:r w:rsidRPr="00CE6A7D">
        <w:rPr>
          <w:rFonts w:ascii="Times New Roman" w:hAnsi="Times New Roman"/>
          <w:szCs w:val="24"/>
        </w:rPr>
        <w:t>：</w:t>
      </w:r>
      <w:r w:rsidRPr="00CE6A7D">
        <w:rPr>
          <w:rFonts w:ascii="Times New Roman" w:hAnsi="Times New Roman"/>
          <w:szCs w:val="24"/>
        </w:rPr>
        <w:t>Can individual lenders infer borrower creditworthiness in Peer to Peer Lending.2009.</w:t>
      </w:r>
    </w:p>
    <w:p w14:paraId="514B714F" w14:textId="77777777" w:rsidR="006377B4" w:rsidRPr="00CE6A7D" w:rsidRDefault="006377B4">
      <w:pPr>
        <w:rPr>
          <w:rFonts w:ascii="Times New Roman" w:hAnsi="Times New Roman"/>
          <w:szCs w:val="24"/>
        </w:rPr>
      </w:pPr>
    </w:p>
    <w:p w14:paraId="5646C208" w14:textId="77777777" w:rsidR="006377B4" w:rsidRPr="00CE6A7D" w:rsidRDefault="00000000">
      <w:pPr>
        <w:rPr>
          <w:rFonts w:ascii="Times New Roman" w:hAnsi="Times New Roman"/>
          <w:szCs w:val="24"/>
        </w:rPr>
      </w:pPr>
      <w:r w:rsidRPr="00CE6A7D">
        <w:rPr>
          <w:rFonts w:ascii="Times New Roman" w:hAnsi="Times New Roman"/>
          <w:szCs w:val="24"/>
        </w:rPr>
        <w:t>Johnson, S.,Arvind, A.,Assadi, D..Online or Ofﬂine? The Rise of Peer-to-Peer” Lending in Micro -finance. Journal of Elec-tronic Commerce in Organisations, 2010, 8(3): 26-37.</w:t>
      </w:r>
    </w:p>
    <w:p w14:paraId="738EA10B" w14:textId="77777777" w:rsidR="006377B4" w:rsidRPr="00CE6A7D" w:rsidRDefault="006377B4">
      <w:pPr>
        <w:rPr>
          <w:rFonts w:ascii="Times New Roman" w:hAnsi="Times New Roman"/>
          <w:szCs w:val="24"/>
        </w:rPr>
      </w:pPr>
    </w:p>
    <w:p w14:paraId="41C511AA" w14:textId="061334F1" w:rsidR="006377B4" w:rsidRPr="00CE6A7D" w:rsidRDefault="00000000">
      <w:pPr>
        <w:rPr>
          <w:rFonts w:ascii="Times New Roman" w:hAnsi="Times New Roman"/>
          <w:szCs w:val="24"/>
        </w:rPr>
      </w:pPr>
      <w:r w:rsidRPr="00CE6A7D">
        <w:rPr>
          <w:rFonts w:ascii="Times New Roman" w:hAnsi="Times New Roman"/>
          <w:szCs w:val="24"/>
        </w:rPr>
        <w:t>Schreiner M.A cost-Effectiveness Analysis of the Grameen Bank of Bangladesh</w:t>
      </w:r>
      <w:r w:rsidRPr="00CE6A7D">
        <w:rPr>
          <w:rFonts w:ascii="Times New Roman" w:hAnsi="Times New Roman"/>
          <w:szCs w:val="24"/>
        </w:rPr>
        <w:t>，</w:t>
      </w:r>
      <w:r w:rsidRPr="00CE6A7D">
        <w:rPr>
          <w:rFonts w:ascii="Times New Roman" w:hAnsi="Times New Roman"/>
          <w:szCs w:val="24"/>
        </w:rPr>
        <w:t>Development  Policy  Review</w:t>
      </w:r>
      <w:r w:rsidRPr="00CE6A7D">
        <w:rPr>
          <w:rFonts w:ascii="Times New Roman" w:hAnsi="Times New Roman"/>
          <w:szCs w:val="24"/>
        </w:rPr>
        <w:t>，</w:t>
      </w:r>
      <w:r w:rsidRPr="00CE6A7D">
        <w:rPr>
          <w:rFonts w:ascii="Times New Roman" w:hAnsi="Times New Roman"/>
          <w:szCs w:val="24"/>
        </w:rPr>
        <w:t>London:</w:t>
      </w:r>
      <w:r w:rsidR="008A1288">
        <w:rPr>
          <w:rFonts w:ascii="Times New Roman" w:hAnsi="Times New Roman"/>
          <w:szCs w:val="24"/>
        </w:rPr>
        <w:t>Western</w:t>
      </w:r>
      <w:r w:rsidRPr="00CE6A7D">
        <w:rPr>
          <w:rFonts w:ascii="Times New Roman" w:hAnsi="Times New Roman"/>
          <w:szCs w:val="24"/>
        </w:rPr>
        <w:t xml:space="preserve">  Development  Institute</w:t>
      </w:r>
      <w:r w:rsidRPr="00CE6A7D">
        <w:rPr>
          <w:rFonts w:ascii="Times New Roman" w:hAnsi="Times New Roman"/>
          <w:szCs w:val="24"/>
        </w:rPr>
        <w:t>，</w:t>
      </w:r>
      <w:r w:rsidRPr="00CE6A7D">
        <w:rPr>
          <w:rFonts w:ascii="Times New Roman" w:hAnsi="Times New Roman"/>
          <w:szCs w:val="24"/>
        </w:rPr>
        <w:t>2003</w:t>
      </w:r>
    </w:p>
    <w:p w14:paraId="40438B89" w14:textId="77777777" w:rsidR="006377B4" w:rsidRPr="00CE6A7D" w:rsidRDefault="006377B4">
      <w:pPr>
        <w:rPr>
          <w:rFonts w:ascii="Times New Roman" w:hAnsi="Times New Roman"/>
          <w:szCs w:val="24"/>
        </w:rPr>
      </w:pPr>
    </w:p>
    <w:p w14:paraId="7A4CEC5E" w14:textId="77777777" w:rsidR="006377B4" w:rsidRPr="00CE6A7D" w:rsidRDefault="00000000">
      <w:pPr>
        <w:rPr>
          <w:rFonts w:ascii="Times New Roman" w:hAnsi="Times New Roman"/>
          <w:szCs w:val="24"/>
        </w:rPr>
      </w:pPr>
      <w:r w:rsidRPr="00CE6A7D">
        <w:rPr>
          <w:rFonts w:ascii="Times New Roman" w:hAnsi="Times New Roman"/>
          <w:szCs w:val="24"/>
        </w:rPr>
        <w:t>Woller.Group  Lending,Local  Information  and Peer.Journal  of Development Economics</w:t>
      </w:r>
      <w:r w:rsidRPr="00CE6A7D">
        <w:rPr>
          <w:rFonts w:ascii="Times New Roman" w:hAnsi="Times New Roman"/>
          <w:szCs w:val="24"/>
        </w:rPr>
        <w:t>，</w:t>
      </w:r>
      <w:r w:rsidRPr="00CE6A7D">
        <w:rPr>
          <w:rFonts w:ascii="Times New Roman" w:hAnsi="Times New Roman"/>
          <w:szCs w:val="24"/>
        </w:rPr>
        <w:t>1999</w:t>
      </w:r>
      <w:r w:rsidRPr="00CE6A7D">
        <w:rPr>
          <w:rFonts w:ascii="Times New Roman" w:hAnsi="Times New Roman"/>
          <w:szCs w:val="24"/>
        </w:rPr>
        <w:t>，</w:t>
      </w:r>
      <w:r w:rsidRPr="00CE6A7D">
        <w:rPr>
          <w:rFonts w:ascii="Times New Roman" w:hAnsi="Times New Roman"/>
          <w:szCs w:val="24"/>
        </w:rPr>
        <w:t>(60):27-50</w:t>
      </w:r>
    </w:p>
    <w:p w14:paraId="7414DE09" w14:textId="77777777" w:rsidR="006377B4" w:rsidRPr="00CE6A7D" w:rsidRDefault="006377B4">
      <w:pPr>
        <w:rPr>
          <w:rFonts w:ascii="Times New Roman" w:hAnsi="Times New Roman"/>
          <w:szCs w:val="24"/>
        </w:rPr>
      </w:pPr>
    </w:p>
    <w:p w14:paraId="5F970444" w14:textId="77777777" w:rsidR="006377B4" w:rsidRPr="00CE6A7D" w:rsidRDefault="00000000">
      <w:pPr>
        <w:rPr>
          <w:rFonts w:ascii="Times New Roman" w:hAnsi="Times New Roman"/>
          <w:szCs w:val="24"/>
        </w:rPr>
      </w:pPr>
      <w:r w:rsidRPr="00CE6A7D">
        <w:rPr>
          <w:rFonts w:ascii="Times New Roman" w:hAnsi="Times New Roman"/>
          <w:szCs w:val="24"/>
        </w:rPr>
        <w:t>Pope</w:t>
      </w:r>
      <w:r w:rsidRPr="00CE6A7D">
        <w:rPr>
          <w:rFonts w:ascii="Times New Roman" w:hAnsi="Times New Roman"/>
          <w:szCs w:val="24"/>
        </w:rPr>
        <w:t>，</w:t>
      </w:r>
      <w:r w:rsidRPr="00CE6A7D">
        <w:rPr>
          <w:rFonts w:ascii="Times New Roman" w:hAnsi="Times New Roman"/>
          <w:szCs w:val="24"/>
        </w:rPr>
        <w:t>D.G.</w:t>
      </w:r>
      <w:r w:rsidRPr="00CE6A7D">
        <w:rPr>
          <w:rFonts w:ascii="Times New Roman" w:hAnsi="Times New Roman"/>
          <w:szCs w:val="24"/>
        </w:rPr>
        <w:t>，</w:t>
      </w:r>
      <w:r w:rsidRPr="00CE6A7D">
        <w:rPr>
          <w:rFonts w:ascii="Times New Roman" w:hAnsi="Times New Roman"/>
          <w:szCs w:val="24"/>
        </w:rPr>
        <w:t>&amp; Sydnor</w:t>
      </w:r>
      <w:r w:rsidRPr="00CE6A7D">
        <w:rPr>
          <w:rFonts w:ascii="Times New Roman" w:hAnsi="Times New Roman"/>
          <w:szCs w:val="24"/>
        </w:rPr>
        <w:t>，</w:t>
      </w:r>
      <w:r w:rsidRPr="00CE6A7D">
        <w:rPr>
          <w:rFonts w:ascii="Times New Roman" w:hAnsi="Times New Roman"/>
          <w:szCs w:val="24"/>
        </w:rPr>
        <w:t>J.R. What is in a picture ? evidence of discrimination from prosper.com.Journal of Human Resources</w:t>
      </w:r>
      <w:r w:rsidRPr="00CE6A7D">
        <w:rPr>
          <w:rFonts w:ascii="Times New Roman" w:hAnsi="Times New Roman"/>
          <w:szCs w:val="24"/>
        </w:rPr>
        <w:t>，</w:t>
      </w:r>
      <w:r w:rsidRPr="00CE6A7D">
        <w:rPr>
          <w:rFonts w:ascii="Times New Roman" w:hAnsi="Times New Roman"/>
          <w:szCs w:val="24"/>
        </w:rPr>
        <w:t>2008</w:t>
      </w:r>
      <w:r w:rsidRPr="00CE6A7D">
        <w:rPr>
          <w:rFonts w:ascii="Times New Roman" w:hAnsi="Times New Roman"/>
          <w:szCs w:val="24"/>
        </w:rPr>
        <w:t>，</w:t>
      </w:r>
      <w:r w:rsidRPr="00CE6A7D">
        <w:rPr>
          <w:rFonts w:ascii="Times New Roman" w:hAnsi="Times New Roman"/>
          <w:szCs w:val="24"/>
        </w:rPr>
        <w:t>46(1)</w:t>
      </w:r>
      <w:r w:rsidRPr="00CE6A7D">
        <w:rPr>
          <w:rFonts w:ascii="Times New Roman" w:hAnsi="Times New Roman"/>
          <w:szCs w:val="24"/>
        </w:rPr>
        <w:t>：</w:t>
      </w:r>
      <w:r w:rsidRPr="00CE6A7D">
        <w:rPr>
          <w:rFonts w:ascii="Times New Roman" w:hAnsi="Times New Roman"/>
          <w:szCs w:val="24"/>
        </w:rPr>
        <w:t>53-9211</w:t>
      </w:r>
    </w:p>
    <w:p w14:paraId="3F8B8E6D" w14:textId="77777777" w:rsidR="006377B4" w:rsidRPr="00CE6A7D" w:rsidRDefault="006377B4">
      <w:pPr>
        <w:rPr>
          <w:rFonts w:ascii="Times New Roman" w:hAnsi="Times New Roman"/>
          <w:szCs w:val="24"/>
        </w:rPr>
      </w:pPr>
    </w:p>
    <w:p w14:paraId="67E3D0C0" w14:textId="77777777" w:rsidR="006377B4" w:rsidRPr="00CE6A7D" w:rsidRDefault="00000000">
      <w:pPr>
        <w:rPr>
          <w:rFonts w:ascii="Times New Roman" w:hAnsi="Times New Roman"/>
          <w:szCs w:val="24"/>
        </w:rPr>
      </w:pPr>
      <w:r w:rsidRPr="00CE6A7D">
        <w:rPr>
          <w:rFonts w:ascii="Times New Roman" w:hAnsi="Times New Roman"/>
          <w:szCs w:val="24"/>
        </w:rPr>
        <w:t>Chen Dongyu Trust Research on P2P Online Lending Transactions Based on Social Cognitive Theory [J]. Nankai Management Review, 2014 (3): 40-48.</w:t>
      </w:r>
    </w:p>
    <w:p w14:paraId="29CC37D5" w14:textId="77777777" w:rsidR="006377B4" w:rsidRPr="00CE6A7D" w:rsidRDefault="006377B4">
      <w:pPr>
        <w:rPr>
          <w:rFonts w:ascii="Times New Roman" w:hAnsi="Times New Roman"/>
          <w:szCs w:val="24"/>
        </w:rPr>
      </w:pPr>
    </w:p>
    <w:p w14:paraId="1A86B74E" w14:textId="77777777" w:rsidR="006377B4" w:rsidRPr="00CE6A7D" w:rsidRDefault="00000000">
      <w:pPr>
        <w:rPr>
          <w:rFonts w:ascii="Times New Roman" w:hAnsi="Times New Roman"/>
          <w:szCs w:val="24"/>
        </w:rPr>
      </w:pPr>
      <w:r w:rsidRPr="00CE6A7D">
        <w:rPr>
          <w:rFonts w:ascii="Times New Roman" w:hAnsi="Times New Roman"/>
          <w:szCs w:val="24"/>
        </w:rPr>
        <w:t>Chen Xiaohong and Chen Jianzhong Digital Financing for Small and Medium-sized Enterprises" [M]. Beijing: Economic Science Press, 2014: 104</w:t>
      </w:r>
    </w:p>
    <w:p w14:paraId="3D32E568" w14:textId="77777777" w:rsidR="006377B4" w:rsidRPr="00CE6A7D" w:rsidRDefault="006377B4">
      <w:pPr>
        <w:rPr>
          <w:rFonts w:ascii="Times New Roman" w:hAnsi="Times New Roman"/>
          <w:szCs w:val="24"/>
        </w:rPr>
      </w:pPr>
    </w:p>
    <w:p w14:paraId="649797DA" w14:textId="77777777" w:rsidR="006377B4" w:rsidRPr="00CE6A7D" w:rsidRDefault="00000000">
      <w:pPr>
        <w:rPr>
          <w:rFonts w:ascii="Times New Roman" w:hAnsi="Times New Roman"/>
          <w:szCs w:val="24"/>
        </w:rPr>
      </w:pPr>
      <w:r w:rsidRPr="00CE6A7D">
        <w:rPr>
          <w:rFonts w:ascii="Times New Roman" w:hAnsi="Times New Roman"/>
          <w:szCs w:val="24"/>
        </w:rPr>
        <w:t>Cai Yangping An Inclusive Finance Implementation Model with the Goal of Reducing Financial Transaction Costs Published in: Western Economic Management Forum, 2014, Volume 25, Issue 4, Pages 24-28</w:t>
      </w:r>
    </w:p>
    <w:p w14:paraId="26A97491" w14:textId="77777777" w:rsidR="006377B4" w:rsidRPr="00CE6A7D" w:rsidRDefault="006377B4">
      <w:pPr>
        <w:rPr>
          <w:rFonts w:ascii="Times New Roman" w:hAnsi="Times New Roman"/>
          <w:szCs w:val="24"/>
        </w:rPr>
      </w:pPr>
    </w:p>
    <w:p w14:paraId="4DE9A781" w14:textId="77777777" w:rsidR="006377B4" w:rsidRPr="00CE6A7D" w:rsidRDefault="00000000">
      <w:pPr>
        <w:rPr>
          <w:rFonts w:ascii="Times New Roman" w:hAnsi="Times New Roman"/>
          <w:szCs w:val="24"/>
        </w:rPr>
      </w:pPr>
      <w:r w:rsidRPr="00CE6A7D">
        <w:rPr>
          <w:rFonts w:ascii="Times New Roman" w:hAnsi="Times New Roman"/>
          <w:szCs w:val="24"/>
        </w:rPr>
        <w:lastRenderedPageBreak/>
        <w:t xml:space="preserve">Dai Hongwei, Sui Zhikuan </w:t>
      </w:r>
      <w:r w:rsidRPr="00CE6A7D">
        <w:rPr>
          <w:rFonts w:ascii="Times New Roman" w:hAnsi="Times New Roman"/>
          <w:i/>
          <w:iCs/>
          <w:szCs w:val="24"/>
        </w:rPr>
        <w:t>The Latest Developments in the Construction of China's Inclusive Financial System</w:t>
      </w:r>
      <w:r w:rsidRPr="00CE6A7D">
        <w:rPr>
          <w:rFonts w:ascii="Times New Roman" w:hAnsi="Times New Roman"/>
          <w:szCs w:val="24"/>
        </w:rPr>
        <w:t xml:space="preserve"> Published in: 2014, Issue 5, Pages 48-53</w:t>
      </w:r>
    </w:p>
    <w:p w14:paraId="17CBEEFC" w14:textId="77777777" w:rsidR="006377B4" w:rsidRPr="00CE6A7D" w:rsidRDefault="006377B4">
      <w:pPr>
        <w:rPr>
          <w:rFonts w:ascii="Times New Roman" w:hAnsi="Times New Roman"/>
          <w:szCs w:val="24"/>
        </w:rPr>
      </w:pPr>
    </w:p>
    <w:p w14:paraId="059BFB56" w14:textId="77777777" w:rsidR="006377B4" w:rsidRPr="00CE6A7D" w:rsidRDefault="00000000">
      <w:pPr>
        <w:rPr>
          <w:rFonts w:ascii="Times New Roman" w:hAnsi="Times New Roman"/>
          <w:szCs w:val="24"/>
        </w:rPr>
      </w:pPr>
      <w:r w:rsidRPr="00CE6A7D">
        <w:rPr>
          <w:rFonts w:ascii="Times New Roman" w:hAnsi="Times New Roman"/>
          <w:szCs w:val="24"/>
        </w:rPr>
        <w:t xml:space="preserve">Feng Xingyuan </w:t>
      </w:r>
      <w:r w:rsidRPr="00CE6A7D">
        <w:rPr>
          <w:rFonts w:ascii="Times New Roman" w:hAnsi="Times New Roman"/>
          <w:i/>
          <w:iCs/>
          <w:szCs w:val="24"/>
        </w:rPr>
        <w:t>Digital Financial Innovation, Risks, and Regulation in Agriculture, Rural Areas, and Farmers (Sannong)</w:t>
      </w:r>
    </w:p>
    <w:p w14:paraId="4C05D826" w14:textId="77777777" w:rsidR="006377B4" w:rsidRPr="00CE6A7D" w:rsidRDefault="00000000">
      <w:pPr>
        <w:rPr>
          <w:rFonts w:ascii="Times New Roman" w:hAnsi="Times New Roman"/>
          <w:szCs w:val="24"/>
        </w:rPr>
      </w:pPr>
      <w:r w:rsidRPr="00CE6A7D">
        <w:rPr>
          <w:rFonts w:ascii="Times New Roman" w:hAnsi="Times New Roman"/>
          <w:szCs w:val="24"/>
        </w:rPr>
        <w:t>Published in: Social Science Frontline, 2018(1): 58-65</w:t>
      </w:r>
    </w:p>
    <w:p w14:paraId="174215B4" w14:textId="77777777" w:rsidR="006377B4" w:rsidRPr="00CE6A7D" w:rsidRDefault="00000000">
      <w:pPr>
        <w:rPr>
          <w:rFonts w:ascii="Times New Roman" w:hAnsi="Times New Roman"/>
          <w:szCs w:val="24"/>
        </w:rPr>
      </w:pPr>
      <w:r w:rsidRPr="00CE6A7D">
        <w:rPr>
          <w:rFonts w:ascii="Times New Roman" w:hAnsi="Times New Roman"/>
          <w:szCs w:val="24"/>
        </w:rPr>
        <w:t xml:space="preserve"> </w:t>
      </w:r>
    </w:p>
    <w:p w14:paraId="5D476372" w14:textId="77777777" w:rsidR="006377B4" w:rsidRPr="00CE6A7D" w:rsidRDefault="00000000">
      <w:pPr>
        <w:rPr>
          <w:rFonts w:ascii="Times New Roman" w:hAnsi="Times New Roman"/>
          <w:szCs w:val="24"/>
        </w:rPr>
      </w:pPr>
      <w:r w:rsidRPr="00CE6A7D">
        <w:rPr>
          <w:rFonts w:ascii="Times New Roman" w:hAnsi="Times New Roman"/>
          <w:szCs w:val="24"/>
        </w:rPr>
        <w:t xml:space="preserve">Jiao Jinpu </w:t>
      </w:r>
      <w:r w:rsidRPr="00CE6A7D">
        <w:rPr>
          <w:rFonts w:ascii="Times New Roman" w:hAnsi="Times New Roman"/>
          <w:i/>
          <w:iCs/>
          <w:szCs w:val="24"/>
        </w:rPr>
        <w:t xml:space="preserve">Building China's Inclusive Financial System </w:t>
      </w:r>
      <w:r w:rsidRPr="00CE6A7D">
        <w:rPr>
          <w:rFonts w:ascii="Times New Roman" w:hAnsi="Times New Roman"/>
          <w:szCs w:val="24"/>
        </w:rPr>
        <w:t>China Financial Publishing House, 2009(01)</w:t>
      </w:r>
    </w:p>
    <w:p w14:paraId="16BEEA14" w14:textId="77777777" w:rsidR="006377B4" w:rsidRPr="00CE6A7D" w:rsidRDefault="006377B4">
      <w:pPr>
        <w:rPr>
          <w:rFonts w:ascii="Times New Roman" w:hAnsi="Times New Roman"/>
          <w:szCs w:val="24"/>
        </w:rPr>
      </w:pPr>
    </w:p>
    <w:p w14:paraId="3526B6B1" w14:textId="77777777" w:rsidR="006377B4" w:rsidRPr="00CE6A7D" w:rsidRDefault="00000000">
      <w:pPr>
        <w:rPr>
          <w:rFonts w:ascii="Times New Roman" w:hAnsi="Times New Roman"/>
          <w:szCs w:val="24"/>
        </w:rPr>
      </w:pPr>
      <w:r w:rsidRPr="00CE6A7D">
        <w:rPr>
          <w:rFonts w:ascii="Times New Roman" w:hAnsi="Times New Roman"/>
          <w:szCs w:val="24"/>
        </w:rPr>
        <w:t>Jiao Jinpu. "Application Analysis and Policy Suggestions for Mobile Payments Promoting Inclusive Financial Development." China Circulation Economy, 2014(7): 7-10.</w:t>
      </w:r>
    </w:p>
    <w:p w14:paraId="293B6B56" w14:textId="77777777" w:rsidR="006377B4" w:rsidRPr="00CE6A7D" w:rsidRDefault="006377B4">
      <w:pPr>
        <w:rPr>
          <w:rFonts w:ascii="Times New Roman" w:hAnsi="Times New Roman"/>
          <w:szCs w:val="24"/>
        </w:rPr>
      </w:pPr>
    </w:p>
    <w:p w14:paraId="67917D35" w14:textId="77777777" w:rsidR="006377B4" w:rsidRPr="00CE6A7D" w:rsidRDefault="00000000">
      <w:pPr>
        <w:rPr>
          <w:rFonts w:ascii="Times New Roman" w:hAnsi="Times New Roman"/>
          <w:szCs w:val="24"/>
        </w:rPr>
      </w:pPr>
      <w:r w:rsidRPr="00CE6A7D">
        <w:rPr>
          <w:rFonts w:ascii="Times New Roman" w:hAnsi="Times New Roman"/>
          <w:szCs w:val="24"/>
        </w:rPr>
        <w:t>Jia Li, Tang Min. "Rural Digital Finance: Models and Development Forms." Southwest Finance, 2016(9): 7-11.</w:t>
      </w:r>
    </w:p>
    <w:p w14:paraId="537D5895" w14:textId="77777777" w:rsidR="006377B4" w:rsidRPr="00CE6A7D" w:rsidRDefault="006377B4">
      <w:pPr>
        <w:rPr>
          <w:rFonts w:ascii="Times New Roman" w:hAnsi="Times New Roman"/>
          <w:szCs w:val="24"/>
        </w:rPr>
      </w:pPr>
    </w:p>
    <w:p w14:paraId="0ABC2F6A" w14:textId="77777777" w:rsidR="006377B4" w:rsidRPr="00CE6A7D" w:rsidRDefault="00000000">
      <w:pPr>
        <w:rPr>
          <w:rFonts w:ascii="Times New Roman" w:hAnsi="Times New Roman"/>
          <w:szCs w:val="24"/>
        </w:rPr>
      </w:pPr>
      <w:r w:rsidRPr="00CE6A7D">
        <w:rPr>
          <w:rFonts w:ascii="Times New Roman" w:hAnsi="Times New Roman"/>
          <w:szCs w:val="24"/>
        </w:rPr>
        <w:t>Li Jizun. "Thoughts on Digital Finance." Management World, 2015(7): 1-717.</w:t>
      </w:r>
    </w:p>
    <w:p w14:paraId="70739C78" w14:textId="77777777" w:rsidR="006377B4" w:rsidRPr="00CE6A7D" w:rsidRDefault="006377B4">
      <w:pPr>
        <w:rPr>
          <w:rFonts w:ascii="Times New Roman" w:hAnsi="Times New Roman"/>
          <w:szCs w:val="24"/>
        </w:rPr>
      </w:pPr>
    </w:p>
    <w:p w14:paraId="1E4692D2" w14:textId="77777777" w:rsidR="006377B4" w:rsidRPr="00CE6A7D" w:rsidRDefault="00000000">
      <w:pPr>
        <w:rPr>
          <w:rFonts w:ascii="Times New Roman" w:hAnsi="Times New Roman"/>
          <w:szCs w:val="24"/>
        </w:rPr>
      </w:pPr>
      <w:r w:rsidRPr="00CE6A7D">
        <w:rPr>
          <w:rFonts w:ascii="Times New Roman" w:hAnsi="Times New Roman"/>
          <w:szCs w:val="24"/>
        </w:rPr>
        <w:t>Liao Li, Li Mengran, Wang Zhengwei. "Smart Investors: Non-Perfect Market Interest Rates and Risk Identification – Evidence from P2P Online Lending." Economic Research, 2014(7): 67-132.</w:t>
      </w:r>
    </w:p>
    <w:p w14:paraId="147B3312" w14:textId="77777777" w:rsidR="006377B4" w:rsidRPr="00CE6A7D" w:rsidRDefault="006377B4">
      <w:pPr>
        <w:rPr>
          <w:rFonts w:ascii="Times New Roman" w:hAnsi="Times New Roman"/>
          <w:szCs w:val="24"/>
        </w:rPr>
      </w:pPr>
    </w:p>
    <w:p w14:paraId="5562F688" w14:textId="77777777" w:rsidR="006377B4" w:rsidRPr="00CE6A7D" w:rsidRDefault="00000000">
      <w:pPr>
        <w:rPr>
          <w:rFonts w:ascii="Times New Roman" w:hAnsi="Times New Roman"/>
          <w:szCs w:val="24"/>
        </w:rPr>
      </w:pPr>
      <w:r w:rsidRPr="00CE6A7D">
        <w:rPr>
          <w:rFonts w:ascii="Times New Roman" w:hAnsi="Times New Roman"/>
          <w:szCs w:val="24"/>
        </w:rPr>
        <w:t>Liu Yi, Zhao Xuan, Luo Chunrong. "Research on P2P Online Lending: A Literature Review." Financial Theory and Practice, 2015(6): 106-111.</w:t>
      </w:r>
    </w:p>
    <w:p w14:paraId="509893B3" w14:textId="77777777" w:rsidR="006377B4" w:rsidRPr="00CE6A7D" w:rsidRDefault="006377B4">
      <w:pPr>
        <w:rPr>
          <w:rFonts w:ascii="Times New Roman" w:hAnsi="Times New Roman"/>
          <w:szCs w:val="24"/>
        </w:rPr>
      </w:pPr>
    </w:p>
    <w:p w14:paraId="08672122" w14:textId="77777777" w:rsidR="006377B4" w:rsidRPr="00CE6A7D" w:rsidRDefault="00000000">
      <w:pPr>
        <w:rPr>
          <w:rFonts w:ascii="Times New Roman" w:hAnsi="Times New Roman"/>
          <w:szCs w:val="24"/>
        </w:rPr>
      </w:pPr>
      <w:r w:rsidRPr="00CE6A7D">
        <w:rPr>
          <w:rFonts w:ascii="Times New Roman" w:hAnsi="Times New Roman"/>
          <w:szCs w:val="24"/>
        </w:rPr>
        <w:t>Liu Haier. "Can Mobile Banking Solve Rural Financial Problems? An Application of Digital Finance." Finance and Economics Science, 2014(7): 32-40.</w:t>
      </w:r>
    </w:p>
    <w:p w14:paraId="776EC66D" w14:textId="77777777" w:rsidR="006377B4" w:rsidRPr="00CE6A7D" w:rsidRDefault="006377B4">
      <w:pPr>
        <w:rPr>
          <w:rFonts w:ascii="Times New Roman" w:hAnsi="Times New Roman"/>
          <w:szCs w:val="24"/>
        </w:rPr>
      </w:pPr>
    </w:p>
    <w:p w14:paraId="6FBF42D3" w14:textId="77777777" w:rsidR="006377B4" w:rsidRPr="00CE6A7D" w:rsidRDefault="00000000">
      <w:pPr>
        <w:rPr>
          <w:rFonts w:ascii="Times New Roman" w:hAnsi="Times New Roman"/>
          <w:szCs w:val="24"/>
        </w:rPr>
      </w:pPr>
      <w:r w:rsidRPr="00CE6A7D">
        <w:rPr>
          <w:rFonts w:ascii="Times New Roman" w:hAnsi="Times New Roman"/>
          <w:szCs w:val="24"/>
        </w:rPr>
        <w:t>Ma Jiujie, Wu Benjian. "The Role of Digital Financial Innovation in Rural Inclusive Finance: Experience, Prospects, and Challenges." Rural Financial Research, 2014(8): 4-11.</w:t>
      </w:r>
    </w:p>
    <w:p w14:paraId="177382FA" w14:textId="77777777" w:rsidR="006377B4" w:rsidRPr="00CE6A7D" w:rsidRDefault="006377B4">
      <w:pPr>
        <w:rPr>
          <w:rFonts w:ascii="Times New Roman" w:hAnsi="Times New Roman"/>
          <w:szCs w:val="24"/>
        </w:rPr>
      </w:pPr>
    </w:p>
    <w:p w14:paraId="45748112" w14:textId="77777777" w:rsidR="006377B4" w:rsidRPr="00CE6A7D" w:rsidRDefault="00000000">
      <w:pPr>
        <w:rPr>
          <w:rFonts w:ascii="Times New Roman" w:hAnsi="Times New Roman"/>
          <w:szCs w:val="24"/>
        </w:rPr>
      </w:pPr>
      <w:r w:rsidRPr="00CE6A7D">
        <w:rPr>
          <w:rFonts w:ascii="Times New Roman" w:hAnsi="Times New Roman"/>
          <w:szCs w:val="24"/>
        </w:rPr>
        <w:t>Ma Jiujie, Wu Benjian. "Research on Mobile Finance and Inclusive Finance: The Role of Digital Financial Innovation in Rural Inclusive Finance: Experience, Prospects, and Challenges." Rural Financial Research, 2014(8): 4-11.</w:t>
      </w:r>
    </w:p>
    <w:p w14:paraId="2188579F" w14:textId="77777777" w:rsidR="006377B4" w:rsidRPr="00CE6A7D" w:rsidRDefault="006377B4">
      <w:pPr>
        <w:rPr>
          <w:rFonts w:ascii="Times New Roman" w:hAnsi="Times New Roman"/>
          <w:szCs w:val="24"/>
        </w:rPr>
      </w:pPr>
    </w:p>
    <w:p w14:paraId="06963E90" w14:textId="77777777" w:rsidR="006377B4" w:rsidRPr="00CE6A7D" w:rsidRDefault="00000000">
      <w:pPr>
        <w:rPr>
          <w:rFonts w:ascii="Times New Roman" w:hAnsi="Times New Roman"/>
          <w:szCs w:val="24"/>
        </w:rPr>
      </w:pPr>
      <w:r w:rsidRPr="00CE6A7D">
        <w:rPr>
          <w:rFonts w:ascii="Times New Roman" w:hAnsi="Times New Roman"/>
          <w:szCs w:val="24"/>
        </w:rPr>
        <w:t>Qian Jinye, Yang Fei. "Development Status and Prospects of China's P2P Online Lending." Financial Forum, 2012(1): 45.</w:t>
      </w:r>
    </w:p>
    <w:p w14:paraId="4CEADEF2" w14:textId="77777777" w:rsidR="006377B4" w:rsidRPr="00CE6A7D" w:rsidRDefault="006377B4">
      <w:pPr>
        <w:rPr>
          <w:rFonts w:ascii="Times New Roman" w:hAnsi="Times New Roman"/>
          <w:szCs w:val="24"/>
        </w:rPr>
      </w:pPr>
    </w:p>
    <w:p w14:paraId="6977D270" w14:textId="77777777" w:rsidR="006377B4" w:rsidRPr="00CE6A7D" w:rsidRDefault="006377B4">
      <w:pPr>
        <w:rPr>
          <w:rFonts w:ascii="Times New Roman" w:hAnsi="Times New Roman"/>
          <w:szCs w:val="24"/>
        </w:rPr>
      </w:pPr>
    </w:p>
    <w:p w14:paraId="34D0FB70" w14:textId="77777777" w:rsidR="006377B4" w:rsidRPr="00CE6A7D" w:rsidRDefault="00000000">
      <w:pPr>
        <w:rPr>
          <w:rFonts w:ascii="Times New Roman" w:hAnsi="Times New Roman"/>
          <w:szCs w:val="24"/>
        </w:rPr>
      </w:pPr>
      <w:r w:rsidRPr="00CE6A7D">
        <w:rPr>
          <w:rFonts w:ascii="Times New Roman" w:hAnsi="Times New Roman"/>
          <w:szCs w:val="24"/>
        </w:rPr>
        <w:t>Qiao Haishu, Lv Huimin. "Latest Developments in Chinese Digital Finance Theory Research." Financial Forum, 2013.</w:t>
      </w:r>
    </w:p>
    <w:p w14:paraId="504ACEFA" w14:textId="77777777" w:rsidR="006377B4" w:rsidRPr="00CE6A7D" w:rsidRDefault="006377B4">
      <w:pPr>
        <w:rPr>
          <w:rFonts w:ascii="Times New Roman" w:hAnsi="Times New Roman"/>
          <w:szCs w:val="24"/>
        </w:rPr>
      </w:pPr>
    </w:p>
    <w:p w14:paraId="60F33E1C" w14:textId="77777777" w:rsidR="006377B4" w:rsidRPr="00CE6A7D" w:rsidRDefault="00000000">
      <w:pPr>
        <w:rPr>
          <w:rFonts w:ascii="Times New Roman" w:hAnsi="Times New Roman"/>
          <w:szCs w:val="24"/>
        </w:rPr>
      </w:pPr>
      <w:r w:rsidRPr="00CE6A7D">
        <w:rPr>
          <w:rFonts w:ascii="Times New Roman" w:hAnsi="Times New Roman"/>
          <w:szCs w:val="24"/>
        </w:rPr>
        <w:lastRenderedPageBreak/>
        <w:t>Sun Yongzhi, Sun Qiming. "Innovations in Credit Models, Financial Support, and Rural Economic Development in 2013: A Case Study of Heilongjiang Province." Contemporary Economic Research.</w:t>
      </w:r>
    </w:p>
    <w:p w14:paraId="6EA2AA96" w14:textId="77777777" w:rsidR="006377B4" w:rsidRPr="00CE6A7D" w:rsidRDefault="006377B4">
      <w:pPr>
        <w:rPr>
          <w:rFonts w:ascii="Times New Roman" w:hAnsi="Times New Roman"/>
          <w:szCs w:val="24"/>
        </w:rPr>
      </w:pPr>
    </w:p>
    <w:p w14:paraId="71772457" w14:textId="77777777" w:rsidR="006377B4" w:rsidRPr="00CE6A7D" w:rsidRDefault="00000000">
      <w:pPr>
        <w:rPr>
          <w:rFonts w:ascii="Times New Roman" w:hAnsi="Times New Roman"/>
          <w:szCs w:val="24"/>
        </w:rPr>
      </w:pPr>
      <w:r w:rsidRPr="00CE6A7D">
        <w:rPr>
          <w:rFonts w:ascii="Times New Roman" w:hAnsi="Times New Roman"/>
          <w:szCs w:val="24"/>
        </w:rPr>
        <w:t>Wu Xiaoling. "Differentiated Regulation of Digital Finance." IT Times Weekly, 2013.</w:t>
      </w:r>
    </w:p>
    <w:p w14:paraId="02BA1485" w14:textId="77777777" w:rsidR="006377B4" w:rsidRPr="00CE6A7D" w:rsidRDefault="006377B4">
      <w:pPr>
        <w:rPr>
          <w:rFonts w:ascii="Times New Roman" w:hAnsi="Times New Roman"/>
          <w:szCs w:val="24"/>
        </w:rPr>
      </w:pPr>
    </w:p>
    <w:p w14:paraId="37B1EFFC" w14:textId="77777777" w:rsidR="006377B4" w:rsidRPr="00CE6A7D" w:rsidRDefault="00000000">
      <w:pPr>
        <w:rPr>
          <w:rFonts w:ascii="Times New Roman" w:hAnsi="Times New Roman"/>
          <w:szCs w:val="24"/>
        </w:rPr>
      </w:pPr>
      <w:r w:rsidRPr="00CE6A7D">
        <w:rPr>
          <w:rFonts w:ascii="Times New Roman" w:hAnsi="Times New Roman"/>
          <w:szCs w:val="24"/>
        </w:rPr>
        <w:t>Wu Youyou. "Digital Finance in China: Issues, Prospects, and Suggestions." Management World, 2015.</w:t>
      </w:r>
    </w:p>
    <w:p w14:paraId="40505CD5" w14:textId="77777777" w:rsidR="006377B4" w:rsidRPr="00CE6A7D" w:rsidRDefault="006377B4">
      <w:pPr>
        <w:rPr>
          <w:rFonts w:ascii="Times New Roman" w:hAnsi="Times New Roman"/>
          <w:szCs w:val="24"/>
        </w:rPr>
      </w:pPr>
    </w:p>
    <w:p w14:paraId="66063064" w14:textId="77777777" w:rsidR="006377B4" w:rsidRPr="00CE6A7D" w:rsidRDefault="00000000">
      <w:pPr>
        <w:rPr>
          <w:rFonts w:ascii="Times New Roman" w:hAnsi="Times New Roman"/>
          <w:szCs w:val="24"/>
        </w:rPr>
      </w:pPr>
      <w:r w:rsidRPr="00CE6A7D">
        <w:rPr>
          <w:rFonts w:ascii="Times New Roman" w:hAnsi="Times New Roman"/>
          <w:szCs w:val="24"/>
        </w:rPr>
        <w:t>Wang Da. "The Development of Digital Finance in the United States and a Comparison of Sino-US Digital Finance: A Study and Reflection Based on the Perspective of Network Economics." International Financial Research, 2014(12): 47-49.</w:t>
      </w:r>
    </w:p>
    <w:p w14:paraId="167B6471" w14:textId="77777777" w:rsidR="006377B4" w:rsidRPr="00CE6A7D" w:rsidRDefault="006377B4">
      <w:pPr>
        <w:rPr>
          <w:rFonts w:ascii="Times New Roman" w:hAnsi="Times New Roman"/>
          <w:szCs w:val="24"/>
        </w:rPr>
      </w:pPr>
    </w:p>
    <w:p w14:paraId="16C8FD0C" w14:textId="77777777" w:rsidR="006377B4" w:rsidRPr="00CE6A7D" w:rsidRDefault="00000000">
      <w:pPr>
        <w:rPr>
          <w:rFonts w:ascii="Times New Roman" w:hAnsi="Times New Roman"/>
          <w:szCs w:val="24"/>
        </w:rPr>
      </w:pPr>
      <w:r w:rsidRPr="00CE6A7D">
        <w:rPr>
          <w:rFonts w:ascii="Times New Roman" w:hAnsi="Times New Roman"/>
          <w:szCs w:val="24"/>
        </w:rPr>
        <w:t>Ye Bing. "What Can Commercial Banks Do in the Era of Digital Finance?" The Banker, 2013(3): 88.</w:t>
      </w:r>
    </w:p>
    <w:p w14:paraId="37A07F77" w14:textId="77777777" w:rsidR="006377B4" w:rsidRPr="00CE6A7D" w:rsidRDefault="006377B4">
      <w:pPr>
        <w:rPr>
          <w:rFonts w:ascii="Times New Roman" w:hAnsi="Times New Roman"/>
          <w:szCs w:val="24"/>
        </w:rPr>
      </w:pPr>
    </w:p>
    <w:p w14:paraId="2346C45C" w14:textId="77777777" w:rsidR="006377B4" w:rsidRPr="00CE6A7D" w:rsidRDefault="00000000">
      <w:pPr>
        <w:rPr>
          <w:rFonts w:ascii="Times New Roman" w:hAnsi="Times New Roman"/>
          <w:szCs w:val="24"/>
        </w:rPr>
      </w:pPr>
      <w:r w:rsidRPr="00CE6A7D">
        <w:rPr>
          <w:rFonts w:ascii="Times New Roman" w:hAnsi="Times New Roman"/>
          <w:szCs w:val="24"/>
        </w:rPr>
        <w:t>Yuan Mengxue. "Strategies for the Development of Rural Inclusive Finance in the 'Digital+' Background." Master's Thesis, Hebei University.</w:t>
      </w:r>
    </w:p>
    <w:p w14:paraId="6CE7C5E0" w14:textId="77777777" w:rsidR="006377B4" w:rsidRPr="00CE6A7D" w:rsidRDefault="006377B4">
      <w:pPr>
        <w:rPr>
          <w:rFonts w:ascii="Times New Roman" w:hAnsi="Times New Roman"/>
          <w:szCs w:val="24"/>
        </w:rPr>
      </w:pPr>
    </w:p>
    <w:p w14:paraId="129F1505" w14:textId="77777777" w:rsidR="006377B4" w:rsidRPr="00CE6A7D" w:rsidRDefault="00000000">
      <w:pPr>
        <w:rPr>
          <w:rFonts w:ascii="Times New Roman" w:hAnsi="Times New Roman"/>
          <w:szCs w:val="24"/>
        </w:rPr>
      </w:pPr>
      <w:r w:rsidRPr="00CE6A7D">
        <w:rPr>
          <w:rFonts w:ascii="Times New Roman" w:hAnsi="Times New Roman"/>
          <w:szCs w:val="24"/>
        </w:rPr>
        <w:t>Yang Dong. "Legal Regulation of Digital Finance: Based on the Perspective of Information Tools." Social Sciences in China, 2015.</w:t>
      </w:r>
    </w:p>
    <w:p w14:paraId="7BF610FE" w14:textId="77777777" w:rsidR="006377B4" w:rsidRPr="00CE6A7D" w:rsidRDefault="006377B4">
      <w:pPr>
        <w:rPr>
          <w:rFonts w:ascii="Times New Roman" w:hAnsi="Times New Roman"/>
          <w:szCs w:val="24"/>
        </w:rPr>
      </w:pPr>
    </w:p>
    <w:p w14:paraId="29F6D89C" w14:textId="77777777" w:rsidR="006377B4" w:rsidRPr="00CE6A7D" w:rsidRDefault="00000000">
      <w:pPr>
        <w:rPr>
          <w:rFonts w:ascii="Times New Roman" w:hAnsi="Times New Roman"/>
          <w:szCs w:val="24"/>
        </w:rPr>
      </w:pPr>
      <w:r w:rsidRPr="00CE6A7D">
        <w:rPr>
          <w:rFonts w:ascii="Times New Roman" w:hAnsi="Times New Roman"/>
          <w:szCs w:val="24"/>
        </w:rPr>
        <w:t>Zhao Xiaotong. "Research on Rural Financial Issues in the 'Digital+' Era." Huazhong Normal University, 2016.</w:t>
      </w:r>
    </w:p>
    <w:p w14:paraId="7DE0A7B8" w14:textId="77777777" w:rsidR="006377B4" w:rsidRPr="00CE6A7D" w:rsidRDefault="006377B4">
      <w:pPr>
        <w:rPr>
          <w:rFonts w:ascii="Times New Roman" w:hAnsi="Times New Roman"/>
          <w:szCs w:val="24"/>
        </w:rPr>
      </w:pPr>
    </w:p>
    <w:p w14:paraId="2E8F2FE3" w14:textId="77777777" w:rsidR="006377B4" w:rsidRPr="00CE6A7D" w:rsidRDefault="00000000">
      <w:pPr>
        <w:rPr>
          <w:rFonts w:ascii="Times New Roman" w:hAnsi="Times New Roman"/>
          <w:szCs w:val="24"/>
        </w:rPr>
      </w:pPr>
      <w:r w:rsidRPr="00CE6A7D">
        <w:rPr>
          <w:rFonts w:ascii="Times New Roman" w:hAnsi="Times New Roman"/>
          <w:szCs w:val="24"/>
        </w:rPr>
        <w:t>Zhu Ying, Liu Haier, Gao Jian. "Digital Finance Facilitates Inclusive Rural Finance." New Finance, 2015(2): 60-63.</w:t>
      </w:r>
    </w:p>
    <w:p w14:paraId="462CDCA0" w14:textId="77777777" w:rsidR="006377B4" w:rsidRPr="00CE6A7D" w:rsidRDefault="006377B4">
      <w:pPr>
        <w:rPr>
          <w:rFonts w:ascii="Times New Roman" w:hAnsi="Times New Roman"/>
          <w:szCs w:val="24"/>
        </w:rPr>
      </w:pPr>
    </w:p>
    <w:p w14:paraId="4218B2B4" w14:textId="77777777" w:rsidR="006377B4" w:rsidRPr="00CE6A7D" w:rsidRDefault="00000000">
      <w:pPr>
        <w:rPr>
          <w:rFonts w:ascii="Times New Roman" w:hAnsi="Times New Roman"/>
          <w:szCs w:val="24"/>
        </w:rPr>
      </w:pPr>
      <w:r w:rsidRPr="00CE6A7D">
        <w:rPr>
          <w:rFonts w:ascii="Times New Roman" w:hAnsi="Times New Roman"/>
          <w:szCs w:val="24"/>
        </w:rPr>
        <w:t>Zhang Chaohui, Liang Hui, Chu Meiling. "Research on Credit Evaluation Method Based on P2P Model." Management Review, 2015(12): 50.</w:t>
      </w:r>
    </w:p>
    <w:p w14:paraId="488C6F4B" w14:textId="77777777" w:rsidR="006377B4" w:rsidRPr="00CE6A7D" w:rsidRDefault="006377B4">
      <w:pPr>
        <w:rPr>
          <w:rFonts w:ascii="Times New Roman" w:hAnsi="Times New Roman"/>
          <w:szCs w:val="24"/>
        </w:rPr>
      </w:pPr>
    </w:p>
    <w:p w14:paraId="4E966A29" w14:textId="77777777" w:rsidR="006377B4" w:rsidRPr="00CE6A7D" w:rsidRDefault="00000000">
      <w:pPr>
        <w:rPr>
          <w:rFonts w:ascii="Times New Roman" w:hAnsi="Times New Roman"/>
          <w:szCs w:val="24"/>
        </w:rPr>
      </w:pPr>
      <w:r w:rsidRPr="00CE6A7D">
        <w:rPr>
          <w:rFonts w:ascii="Times New Roman" w:hAnsi="Times New Roman"/>
          <w:szCs w:val="24"/>
        </w:rPr>
        <w:t>Zhang Wenhui. "Innovation and Regulation of Rural Digital Finance." China Finance, 2017(13): 80-81.</w:t>
      </w:r>
    </w:p>
    <w:p w14:paraId="7B737F88" w14:textId="77777777" w:rsidR="006377B4" w:rsidRPr="00CE6A7D" w:rsidRDefault="006377B4">
      <w:pPr>
        <w:rPr>
          <w:rFonts w:ascii="Times New Roman" w:hAnsi="Times New Roman"/>
          <w:szCs w:val="24"/>
        </w:rPr>
      </w:pPr>
    </w:p>
    <w:p w14:paraId="18F0800A" w14:textId="77777777" w:rsidR="006377B4" w:rsidRPr="00CE6A7D" w:rsidRDefault="00000000">
      <w:pPr>
        <w:rPr>
          <w:rFonts w:ascii="Times New Roman" w:hAnsi="Times New Roman"/>
          <w:szCs w:val="24"/>
        </w:rPr>
      </w:pPr>
      <w:r w:rsidRPr="00CE6A7D">
        <w:rPr>
          <w:rFonts w:ascii="Times New Roman" w:hAnsi="Times New Roman"/>
          <w:szCs w:val="24"/>
        </w:rPr>
        <w:t>Zhang Jing. "The Impact of Digital Finance on Traditional Financing Models and the Alleviation of Small and Medium-Sized Enterprises' Financing Difficulties." Modern Economic Information, 2013(16): 157.</w:t>
      </w:r>
    </w:p>
    <w:p w14:paraId="5D6CCE62" w14:textId="77777777" w:rsidR="006377B4" w:rsidRPr="00CE6A7D" w:rsidRDefault="006377B4">
      <w:pPr>
        <w:rPr>
          <w:rFonts w:ascii="Times New Roman" w:hAnsi="Times New Roman"/>
          <w:szCs w:val="24"/>
        </w:rPr>
      </w:pPr>
    </w:p>
    <w:p w14:paraId="32365BC5" w14:textId="77777777" w:rsidR="006377B4" w:rsidRPr="00CE6A7D" w:rsidRDefault="00000000">
      <w:pPr>
        <w:rPr>
          <w:rFonts w:ascii="Times New Roman" w:hAnsi="Times New Roman"/>
          <w:szCs w:val="24"/>
        </w:rPr>
      </w:pPr>
      <w:r w:rsidRPr="00CE6A7D">
        <w:rPr>
          <w:rFonts w:ascii="Times New Roman" w:hAnsi="Times New Roman"/>
          <w:szCs w:val="24"/>
        </w:rPr>
        <w:t>Zeng Jianguang. "Perception of Network Security Risks and Asset Pricing in Digital Finance." Economic Research, 2015(7): 13-19.</w:t>
      </w:r>
    </w:p>
    <w:p w14:paraId="6A6B6A0F" w14:textId="77777777" w:rsidR="006377B4" w:rsidRPr="00CE6A7D" w:rsidRDefault="006377B4">
      <w:pPr>
        <w:rPr>
          <w:rFonts w:ascii="Times New Roman" w:hAnsi="Times New Roman"/>
          <w:szCs w:val="24"/>
        </w:rPr>
      </w:pPr>
    </w:p>
    <w:p w14:paraId="35D0A4F4" w14:textId="77777777" w:rsidR="006377B4" w:rsidRDefault="006377B4">
      <w:pPr>
        <w:rPr>
          <w:rFonts w:ascii="Times New Roman" w:hAnsi="Times New Roman"/>
          <w:szCs w:val="24"/>
        </w:rPr>
      </w:pPr>
    </w:p>
    <w:p w14:paraId="1EF26A01" w14:textId="77777777" w:rsidR="0083133A" w:rsidRPr="00CE6A7D" w:rsidRDefault="0083133A">
      <w:pPr>
        <w:rPr>
          <w:rFonts w:ascii="Times New Roman" w:hAnsi="Times New Roman"/>
          <w:szCs w:val="24"/>
        </w:rPr>
      </w:pPr>
    </w:p>
    <w:p w14:paraId="205506E0" w14:textId="77777777" w:rsidR="006377B4" w:rsidRPr="00CE6A7D" w:rsidRDefault="00000000">
      <w:pPr>
        <w:jc w:val="center"/>
        <w:rPr>
          <w:rFonts w:ascii="Times New Roman" w:hAnsi="Times New Roman"/>
          <w:b/>
          <w:bCs/>
          <w:color w:val="374151"/>
          <w:szCs w:val="24"/>
          <w:shd w:val="clear" w:color="auto" w:fill="F7F7F8"/>
        </w:rPr>
      </w:pPr>
      <w:r w:rsidRPr="00CE6A7D">
        <w:rPr>
          <w:rFonts w:ascii="Times New Roman" w:hAnsi="Times New Roman"/>
          <w:b/>
          <w:bCs/>
          <w:color w:val="374151"/>
          <w:szCs w:val="24"/>
          <w:shd w:val="clear" w:color="auto" w:fill="F7F7F8"/>
        </w:rPr>
        <w:lastRenderedPageBreak/>
        <w:t>ACKNOWLEDGMENTS</w:t>
      </w:r>
    </w:p>
    <w:p w14:paraId="78F577DE"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 What has moved me the most is your tireless dedication to teaching and the countless students you have inspired. You are truly a role model among educators. These qualities and values will continue to motivate me to keep moving forward.</w:t>
      </w:r>
    </w:p>
    <w:p w14:paraId="7C047E33" w14:textId="77777777" w:rsidR="006377B4" w:rsidRPr="00CE6A7D" w:rsidRDefault="006377B4">
      <w:pPr>
        <w:rPr>
          <w:rFonts w:ascii="Times New Roman" w:hAnsi="Times New Roman"/>
          <w:color w:val="374151"/>
          <w:szCs w:val="24"/>
          <w:shd w:val="clear" w:color="auto" w:fill="F7F7F8"/>
        </w:rPr>
      </w:pPr>
    </w:p>
    <w:p w14:paraId="536A62C9"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 Thank you for patiently explaining the challenging points in my paper and answering my questions. It has been an honor to study with all of you at Wudaokou.</w:t>
      </w:r>
    </w:p>
    <w:p w14:paraId="335CA764" w14:textId="77777777" w:rsidR="006377B4" w:rsidRPr="00CE6A7D" w:rsidRDefault="006377B4">
      <w:pPr>
        <w:rPr>
          <w:rFonts w:ascii="Times New Roman" w:hAnsi="Times New Roman"/>
          <w:color w:val="374151"/>
          <w:szCs w:val="24"/>
          <w:shd w:val="clear" w:color="auto" w:fill="F7F7F8"/>
        </w:rPr>
      </w:pPr>
    </w:p>
    <w:p w14:paraId="048E702A"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sectPr w:rsidR="006377B4" w:rsidRPr="00CE6A7D">
      <w:headerReference w:type="default" r:id="rId37"/>
      <w:foot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91B4" w14:textId="77777777" w:rsidR="004646CD" w:rsidRDefault="004646CD">
      <w:r>
        <w:separator/>
      </w:r>
    </w:p>
  </w:endnote>
  <w:endnote w:type="continuationSeparator" w:id="0">
    <w:p w14:paraId="762E1249" w14:textId="77777777" w:rsidR="004646CD" w:rsidRDefault="0046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65DD"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3</w:t>
    </w:r>
    <w:r>
      <w:rPr>
        <w:rFonts w:ascii="Arial" w:hAnsi="Arial" w:cs="Arial"/>
        <w:sz w:val="21"/>
        <w:szCs w:val="21"/>
      </w:rPr>
      <w:fldChar w:fldCharType="end"/>
    </w:r>
  </w:p>
  <w:p w14:paraId="6062BB2E" w14:textId="77777777" w:rsidR="006377B4" w:rsidRDefault="006377B4">
    <w:pPr>
      <w:pStyle w:val="a3"/>
      <w:jc w:val="cen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71BF" w14:textId="77777777" w:rsidR="006377B4" w:rsidRDefault="006377B4">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A8FC"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BFB93DB" w14:textId="77777777" w:rsidR="006377B4" w:rsidRDefault="006377B4">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2D0C" w14:textId="77777777" w:rsidR="006377B4" w:rsidRDefault="006377B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6AEE"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7475F537" w14:textId="77777777" w:rsidR="006377B4" w:rsidRDefault="006377B4">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5215"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A61C9EB" w14:textId="77777777" w:rsidR="006377B4" w:rsidRDefault="006377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E144" w14:textId="77777777" w:rsidR="004646CD" w:rsidRDefault="004646CD">
      <w:r>
        <w:separator/>
      </w:r>
    </w:p>
  </w:footnote>
  <w:footnote w:type="continuationSeparator" w:id="0">
    <w:p w14:paraId="21502300" w14:textId="77777777" w:rsidR="004646CD" w:rsidRDefault="00464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A6A5" w14:textId="77777777" w:rsidR="006377B4" w:rsidRDefault="00000000">
    <w:pPr>
      <w:pStyle w:val="a4"/>
      <w:spacing w:afterLines="50" w:after="120"/>
      <w:rPr>
        <w:rFonts w:ascii="Arial" w:hAnsi="Arial" w:cs="Arial"/>
        <w:sz w:val="21"/>
        <w:szCs w:val="21"/>
      </w:rPr>
    </w:pPr>
    <w:r>
      <w:rPr>
        <w:rFonts w:ascii="Arial" w:hAnsi="Arial" w:cs="Arial"/>
        <w:sz w:val="21"/>
        <w:szCs w:val="21"/>
      </w:rPr>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A2A37CE04FA64E7AADA742B890820287"/>
      </w:placeholder>
      <w:temporary/>
      <w:showingPlcHdr/>
      <w15:appearance w15:val="hidden"/>
    </w:sdtPr>
    <w:sdtContent>
      <w:p w14:paraId="6076ECAD" w14:textId="77777777" w:rsidR="00DF1EF8" w:rsidRDefault="00DF1EF8">
        <w:pPr>
          <w:pStyle w:val="a4"/>
        </w:pPr>
        <w:r>
          <w:t>[Type here]</w:t>
        </w:r>
      </w:p>
    </w:sdtContent>
  </w:sdt>
  <w:p w14:paraId="1967AAC9" w14:textId="39A094BD" w:rsidR="006377B4" w:rsidRDefault="006377B4">
    <w:pPr>
      <w:pStyle w:val="a4"/>
      <w:spacing w:afterLines="50" w:after="120"/>
      <w:rPr>
        <w:rFonts w:ascii="Arial" w:hAnsi="Arial" w:cs="Arial"/>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6055"/>
      <w:placeholder>
        <w:docPart w:val="7B7248DBB23A44A4BAEA0D1222826BC5"/>
      </w:placeholder>
      <w:temporary/>
      <w:showingPlcHdr/>
      <w15:appearance w15:val="hidden"/>
    </w:sdtPr>
    <w:sdtContent>
      <w:p w14:paraId="01508924" w14:textId="77777777" w:rsidR="00DF1EF8" w:rsidRDefault="00DF1EF8">
        <w:pPr>
          <w:pStyle w:val="a4"/>
        </w:pPr>
        <w:r>
          <w:t>[Type here]</w:t>
        </w:r>
      </w:p>
    </w:sdtContent>
  </w:sdt>
  <w:p w14:paraId="259E1F5D" w14:textId="2A16035A" w:rsidR="006377B4" w:rsidRDefault="006377B4">
    <w:pPr>
      <w:pStyle w:val="a4"/>
      <w:spacing w:afterLines="50" w:after="120"/>
      <w:rPr>
        <w:rFonts w:ascii="Arial" w:hAnsi="Arial" w:cs="Arial"/>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97A6" w14:textId="77777777" w:rsidR="006377B4" w:rsidRDefault="006377B4">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053"/>
      <w:placeholder>
        <w:docPart w:val="556152673D1346BA88345724EE06F047"/>
      </w:placeholder>
      <w:temporary/>
      <w:showingPlcHdr/>
      <w15:appearance w15:val="hidden"/>
    </w:sdtPr>
    <w:sdtContent>
      <w:p w14:paraId="61250247" w14:textId="77777777" w:rsidR="00DF1EF8" w:rsidRDefault="00DF1EF8">
        <w:pPr>
          <w:pStyle w:val="a4"/>
        </w:pPr>
        <w:r>
          <w:t>[Type here]</w:t>
        </w:r>
      </w:p>
    </w:sdtContent>
  </w:sdt>
  <w:p w14:paraId="6A5C8FB3" w14:textId="26A4662A" w:rsidR="006377B4" w:rsidRPr="00DF4FC6" w:rsidRDefault="006377B4">
    <w:pPr>
      <w:pStyle w:val="a4"/>
      <w:spacing w:afterLines="50" w:after="120"/>
      <w:rPr>
        <w:rFonts w:ascii="Arial" w:hAnsi="Arial" w:cs="Arial"/>
        <w:sz w:val="21"/>
        <w:szCs w:val="21"/>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B431" w14:textId="77777777" w:rsidR="006377B4" w:rsidRDefault="006377B4">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943400"/>
      <w:placeholder>
        <w:docPart w:val="6400B5791ACB434A9896543A0D02C3AD"/>
      </w:placeholder>
      <w:temporary/>
      <w:showingPlcHdr/>
      <w15:appearance w15:val="hidden"/>
    </w:sdtPr>
    <w:sdtContent>
      <w:p w14:paraId="2BA67A52" w14:textId="77777777" w:rsidR="00DF1EF8" w:rsidRDefault="00DF1EF8">
        <w:pPr>
          <w:pStyle w:val="a4"/>
        </w:pPr>
        <w:r>
          <w:t>[Type here]</w:t>
        </w:r>
      </w:p>
    </w:sdtContent>
  </w:sdt>
  <w:p w14:paraId="408A4AF9" w14:textId="4941AEDC" w:rsidR="006377B4" w:rsidRPr="00DF4FC6" w:rsidRDefault="006377B4">
    <w:pPr>
      <w:pStyle w:val="a4"/>
      <w:spacing w:afterLines="50" w:after="120"/>
      <w:rPr>
        <w:rFonts w:ascii="Arial" w:hAnsi="Arial" w:cs="Arial"/>
        <w:sz w:val="21"/>
        <w:szCs w:val="21"/>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076485"/>
      <w:placeholder>
        <w:docPart w:val="1E4F2250C9A540E7AC15DD588AA0CC3D"/>
      </w:placeholder>
      <w:temporary/>
      <w:showingPlcHdr/>
      <w15:appearance w15:val="hidden"/>
    </w:sdtPr>
    <w:sdtContent>
      <w:p w14:paraId="728F8120" w14:textId="77777777" w:rsidR="00DF1EF8" w:rsidRDefault="00DF1EF8">
        <w:pPr>
          <w:pStyle w:val="a4"/>
        </w:pPr>
        <w:r>
          <w:t>[Type here]</w:t>
        </w:r>
      </w:p>
    </w:sdtContent>
  </w:sdt>
  <w:p w14:paraId="6AC085E6" w14:textId="33C30208" w:rsidR="006377B4" w:rsidRPr="00DF4FC6" w:rsidRDefault="006377B4">
    <w:pPr>
      <w:pStyle w:val="a4"/>
      <w:rPr>
        <w:rFonts w:ascii="Arial" w:hAnsi="Arial" w:cs="Arial"/>
        <w:sz w:val="20"/>
        <w:szCs w:val="20"/>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585478"/>
      <w:placeholder>
        <w:docPart w:val="3D1336AA07EB402F89AEE8FD6AF33857"/>
      </w:placeholder>
      <w:temporary/>
      <w:showingPlcHdr/>
      <w15:appearance w15:val="hidden"/>
    </w:sdtPr>
    <w:sdtContent>
      <w:p w14:paraId="470BE0DE" w14:textId="77777777" w:rsidR="00DF1EF8" w:rsidRDefault="00DF1EF8">
        <w:pPr>
          <w:pStyle w:val="a4"/>
        </w:pPr>
        <w:r>
          <w:t>[Type here]</w:t>
        </w:r>
      </w:p>
    </w:sdtContent>
  </w:sdt>
  <w:p w14:paraId="66E30968" w14:textId="5B6888BB" w:rsidR="006377B4" w:rsidRPr="00DF4FC6" w:rsidRDefault="006377B4">
    <w:pPr>
      <w:pStyle w:val="a4"/>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2184D"/>
    <w:multiLevelType w:val="singleLevel"/>
    <w:tmpl w:val="81C2184D"/>
    <w:lvl w:ilvl="0">
      <w:start w:val="2"/>
      <w:numFmt w:val="decimal"/>
      <w:suff w:val="space"/>
      <w:lvlText w:val="(%1)"/>
      <w:lvlJc w:val="left"/>
    </w:lvl>
  </w:abstractNum>
  <w:abstractNum w:abstractNumId="1" w15:restartNumberingAfterBreak="0">
    <w:nsid w:val="85FEA1A8"/>
    <w:multiLevelType w:val="singleLevel"/>
    <w:tmpl w:val="85FEA1A8"/>
    <w:lvl w:ilvl="0">
      <w:start w:val="1"/>
      <w:numFmt w:val="decimal"/>
      <w:suff w:val="space"/>
      <w:lvlText w:val="%1."/>
      <w:lvlJc w:val="left"/>
    </w:lvl>
  </w:abstractNum>
  <w:abstractNum w:abstractNumId="2" w15:restartNumberingAfterBreak="0">
    <w:nsid w:val="E85F8858"/>
    <w:multiLevelType w:val="singleLevel"/>
    <w:tmpl w:val="E85F8858"/>
    <w:lvl w:ilvl="0">
      <w:start w:val="2"/>
      <w:numFmt w:val="decimal"/>
      <w:suff w:val="space"/>
      <w:lvlText w:val="(%1)"/>
      <w:lvlJc w:val="left"/>
    </w:lvl>
  </w:abstractNum>
  <w:abstractNum w:abstractNumId="3" w15:restartNumberingAfterBreak="0">
    <w:nsid w:val="ECEB1151"/>
    <w:multiLevelType w:val="singleLevel"/>
    <w:tmpl w:val="ECEB1151"/>
    <w:lvl w:ilvl="0">
      <w:start w:val="2"/>
      <w:numFmt w:val="decimal"/>
      <w:suff w:val="space"/>
      <w:lvlText w:val="%1."/>
      <w:lvlJc w:val="left"/>
    </w:lvl>
  </w:abstractNum>
  <w:abstractNum w:abstractNumId="4" w15:restartNumberingAfterBreak="0">
    <w:nsid w:val="107FC129"/>
    <w:multiLevelType w:val="singleLevel"/>
    <w:tmpl w:val="107FC129"/>
    <w:lvl w:ilvl="0">
      <w:start w:val="1"/>
      <w:numFmt w:val="decimal"/>
      <w:suff w:val="space"/>
      <w:lvlText w:val="%1."/>
      <w:lvlJc w:val="left"/>
    </w:lvl>
  </w:abstractNum>
  <w:abstractNum w:abstractNumId="5" w15:restartNumberingAfterBreak="0">
    <w:nsid w:val="1A591B78"/>
    <w:multiLevelType w:val="singleLevel"/>
    <w:tmpl w:val="1A591B78"/>
    <w:lvl w:ilvl="0">
      <w:start w:val="1"/>
      <w:numFmt w:val="decimal"/>
      <w:suff w:val="space"/>
      <w:lvlText w:val="%1."/>
      <w:lvlJc w:val="left"/>
    </w:lvl>
  </w:abstractNum>
  <w:abstractNum w:abstractNumId="6" w15:restartNumberingAfterBreak="0">
    <w:nsid w:val="20E0D080"/>
    <w:multiLevelType w:val="singleLevel"/>
    <w:tmpl w:val="20E0D080"/>
    <w:lvl w:ilvl="0">
      <w:start w:val="1"/>
      <w:numFmt w:val="decimal"/>
      <w:suff w:val="space"/>
      <w:lvlText w:val="%1."/>
      <w:lvlJc w:val="left"/>
    </w:lvl>
  </w:abstractNum>
  <w:abstractNum w:abstractNumId="7" w15:restartNumberingAfterBreak="0">
    <w:nsid w:val="27ADF768"/>
    <w:multiLevelType w:val="singleLevel"/>
    <w:tmpl w:val="27ADF768"/>
    <w:lvl w:ilvl="0">
      <w:start w:val="1"/>
      <w:numFmt w:val="decimal"/>
      <w:suff w:val="space"/>
      <w:lvlText w:val="(%1)"/>
      <w:lvlJc w:val="left"/>
    </w:lvl>
  </w:abstractNum>
  <w:abstractNum w:abstractNumId="8" w15:restartNumberingAfterBreak="0">
    <w:nsid w:val="591770E5"/>
    <w:multiLevelType w:val="singleLevel"/>
    <w:tmpl w:val="591770E5"/>
    <w:lvl w:ilvl="0">
      <w:start w:val="2"/>
      <w:numFmt w:val="decimal"/>
      <w:suff w:val="space"/>
      <w:lvlText w:val="(%1)"/>
      <w:lvlJc w:val="left"/>
    </w:lvl>
  </w:abstractNum>
  <w:abstractNum w:abstractNumId="9" w15:restartNumberingAfterBreak="0">
    <w:nsid w:val="6AEC8C64"/>
    <w:multiLevelType w:val="singleLevel"/>
    <w:tmpl w:val="6AEC8C64"/>
    <w:lvl w:ilvl="0">
      <w:start w:val="1"/>
      <w:numFmt w:val="decimal"/>
      <w:suff w:val="space"/>
      <w:lvlText w:val="%1."/>
      <w:lvlJc w:val="left"/>
    </w:lvl>
  </w:abstractNum>
  <w:abstractNum w:abstractNumId="10" w15:restartNumberingAfterBreak="0">
    <w:nsid w:val="6C097B75"/>
    <w:multiLevelType w:val="singleLevel"/>
    <w:tmpl w:val="6C097B75"/>
    <w:lvl w:ilvl="0">
      <w:start w:val="1"/>
      <w:numFmt w:val="decimal"/>
      <w:suff w:val="space"/>
      <w:lvlText w:val="%1."/>
      <w:lvlJc w:val="left"/>
    </w:lvl>
  </w:abstractNum>
  <w:num w:numId="1" w16cid:durableId="1109161957">
    <w:abstractNumId w:val="1"/>
  </w:num>
  <w:num w:numId="2" w16cid:durableId="438987527">
    <w:abstractNumId w:val="10"/>
  </w:num>
  <w:num w:numId="3" w16cid:durableId="25057867">
    <w:abstractNumId w:val="9"/>
  </w:num>
  <w:num w:numId="4" w16cid:durableId="774979437">
    <w:abstractNumId w:val="6"/>
  </w:num>
  <w:num w:numId="5" w16cid:durableId="922955519">
    <w:abstractNumId w:val="7"/>
  </w:num>
  <w:num w:numId="6" w16cid:durableId="150292560">
    <w:abstractNumId w:val="2"/>
  </w:num>
  <w:num w:numId="7" w16cid:durableId="1800370292">
    <w:abstractNumId w:val="4"/>
  </w:num>
  <w:num w:numId="8" w16cid:durableId="1173258085">
    <w:abstractNumId w:val="8"/>
  </w:num>
  <w:num w:numId="9" w16cid:durableId="1964842653">
    <w:abstractNumId w:val="0"/>
  </w:num>
  <w:num w:numId="10" w16cid:durableId="529269235">
    <w:abstractNumId w:val="5"/>
  </w:num>
  <w:num w:numId="11" w16cid:durableId="91108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VmMTlkOTExMTdlYzU5ZmI1ZTMxODlmNjg0ODc0ODUifQ=="/>
  </w:docVars>
  <w:rsids>
    <w:rsidRoot w:val="6EE245A0"/>
    <w:rsid w:val="00044E0E"/>
    <w:rsid w:val="0005185B"/>
    <w:rsid w:val="000D68A0"/>
    <w:rsid w:val="00124248"/>
    <w:rsid w:val="001258B1"/>
    <w:rsid w:val="00193648"/>
    <w:rsid w:val="0019520B"/>
    <w:rsid w:val="001F1BB5"/>
    <w:rsid w:val="002327FA"/>
    <w:rsid w:val="0025478A"/>
    <w:rsid w:val="00263A2B"/>
    <w:rsid w:val="00295D8F"/>
    <w:rsid w:val="002A1812"/>
    <w:rsid w:val="002F18B3"/>
    <w:rsid w:val="00402442"/>
    <w:rsid w:val="004646CD"/>
    <w:rsid w:val="00475F80"/>
    <w:rsid w:val="00485E29"/>
    <w:rsid w:val="004A2B00"/>
    <w:rsid w:val="005400D2"/>
    <w:rsid w:val="00584EFC"/>
    <w:rsid w:val="00597A11"/>
    <w:rsid w:val="005D4E94"/>
    <w:rsid w:val="005F666A"/>
    <w:rsid w:val="00603389"/>
    <w:rsid w:val="0061384A"/>
    <w:rsid w:val="00620E95"/>
    <w:rsid w:val="00631989"/>
    <w:rsid w:val="006377B4"/>
    <w:rsid w:val="0065532C"/>
    <w:rsid w:val="006872CC"/>
    <w:rsid w:val="006C7508"/>
    <w:rsid w:val="006F0153"/>
    <w:rsid w:val="007005FA"/>
    <w:rsid w:val="00701C88"/>
    <w:rsid w:val="00730FFD"/>
    <w:rsid w:val="007660F7"/>
    <w:rsid w:val="00776E47"/>
    <w:rsid w:val="007B6F88"/>
    <w:rsid w:val="0083133A"/>
    <w:rsid w:val="008765FB"/>
    <w:rsid w:val="008946BD"/>
    <w:rsid w:val="008A1288"/>
    <w:rsid w:val="008A1A57"/>
    <w:rsid w:val="008A5B42"/>
    <w:rsid w:val="008A7570"/>
    <w:rsid w:val="008A7960"/>
    <w:rsid w:val="008B17AD"/>
    <w:rsid w:val="008D6769"/>
    <w:rsid w:val="008F69E8"/>
    <w:rsid w:val="00901C5C"/>
    <w:rsid w:val="00933EA8"/>
    <w:rsid w:val="009601BC"/>
    <w:rsid w:val="0096679E"/>
    <w:rsid w:val="009A5731"/>
    <w:rsid w:val="009F5595"/>
    <w:rsid w:val="00A03ADD"/>
    <w:rsid w:val="00A23923"/>
    <w:rsid w:val="00A74B66"/>
    <w:rsid w:val="00B11935"/>
    <w:rsid w:val="00B7639E"/>
    <w:rsid w:val="00BD351D"/>
    <w:rsid w:val="00C34D8F"/>
    <w:rsid w:val="00CE6A7D"/>
    <w:rsid w:val="00D1440F"/>
    <w:rsid w:val="00D31057"/>
    <w:rsid w:val="00D82A5A"/>
    <w:rsid w:val="00DF1EF8"/>
    <w:rsid w:val="00DF4FC6"/>
    <w:rsid w:val="00E309C3"/>
    <w:rsid w:val="00E7275C"/>
    <w:rsid w:val="00EB1D04"/>
    <w:rsid w:val="00F154C7"/>
    <w:rsid w:val="00F57535"/>
    <w:rsid w:val="00FF1B2F"/>
    <w:rsid w:val="01B6046E"/>
    <w:rsid w:val="030A1285"/>
    <w:rsid w:val="03634EE8"/>
    <w:rsid w:val="056257F4"/>
    <w:rsid w:val="095011A8"/>
    <w:rsid w:val="0B574A70"/>
    <w:rsid w:val="0BA51B14"/>
    <w:rsid w:val="0DAF3308"/>
    <w:rsid w:val="0E6A23D2"/>
    <w:rsid w:val="10AA2392"/>
    <w:rsid w:val="12A9744E"/>
    <w:rsid w:val="12F4776C"/>
    <w:rsid w:val="12FC3DE9"/>
    <w:rsid w:val="13FB724D"/>
    <w:rsid w:val="15DB44F0"/>
    <w:rsid w:val="167B6C54"/>
    <w:rsid w:val="16A71726"/>
    <w:rsid w:val="18CE5C46"/>
    <w:rsid w:val="19266750"/>
    <w:rsid w:val="1A7A42D7"/>
    <w:rsid w:val="1B6D1746"/>
    <w:rsid w:val="1D594BE2"/>
    <w:rsid w:val="1E480248"/>
    <w:rsid w:val="1E4A2F12"/>
    <w:rsid w:val="1EF112AD"/>
    <w:rsid w:val="1F995DDF"/>
    <w:rsid w:val="1FF24910"/>
    <w:rsid w:val="212F3E14"/>
    <w:rsid w:val="225721F8"/>
    <w:rsid w:val="22CE0E36"/>
    <w:rsid w:val="230474F0"/>
    <w:rsid w:val="25E73771"/>
    <w:rsid w:val="265314D8"/>
    <w:rsid w:val="271B7152"/>
    <w:rsid w:val="284F59AF"/>
    <w:rsid w:val="29487B4C"/>
    <w:rsid w:val="298760C9"/>
    <w:rsid w:val="298B1744"/>
    <w:rsid w:val="2C302A48"/>
    <w:rsid w:val="2E2C594D"/>
    <w:rsid w:val="2F6A1654"/>
    <w:rsid w:val="2F740E9D"/>
    <w:rsid w:val="308B0A10"/>
    <w:rsid w:val="310A77DD"/>
    <w:rsid w:val="31173BCD"/>
    <w:rsid w:val="341669C7"/>
    <w:rsid w:val="346A0AC1"/>
    <w:rsid w:val="35753BC1"/>
    <w:rsid w:val="35AC060C"/>
    <w:rsid w:val="35DC6B52"/>
    <w:rsid w:val="36050AA1"/>
    <w:rsid w:val="362F6AC3"/>
    <w:rsid w:val="36533F02"/>
    <w:rsid w:val="3812304E"/>
    <w:rsid w:val="38741F0E"/>
    <w:rsid w:val="3A1D7E28"/>
    <w:rsid w:val="3A7F05BF"/>
    <w:rsid w:val="3DEA07D5"/>
    <w:rsid w:val="3ECE4385"/>
    <w:rsid w:val="3F584337"/>
    <w:rsid w:val="3FD31C10"/>
    <w:rsid w:val="3FFC5753"/>
    <w:rsid w:val="40C17CBA"/>
    <w:rsid w:val="40C84DFA"/>
    <w:rsid w:val="41225622"/>
    <w:rsid w:val="41314E40"/>
    <w:rsid w:val="416C42D5"/>
    <w:rsid w:val="432A26DF"/>
    <w:rsid w:val="438303AF"/>
    <w:rsid w:val="443156AD"/>
    <w:rsid w:val="44B02520"/>
    <w:rsid w:val="456A5D30"/>
    <w:rsid w:val="4577303D"/>
    <w:rsid w:val="465B64BB"/>
    <w:rsid w:val="48217291"/>
    <w:rsid w:val="48A91760"/>
    <w:rsid w:val="48B30830"/>
    <w:rsid w:val="490A117C"/>
    <w:rsid w:val="4B8A16F4"/>
    <w:rsid w:val="4C2D08FA"/>
    <w:rsid w:val="4C6D2729"/>
    <w:rsid w:val="4C8F6DA1"/>
    <w:rsid w:val="4DFC4A28"/>
    <w:rsid w:val="4EA722CF"/>
    <w:rsid w:val="501E3DEF"/>
    <w:rsid w:val="502359B7"/>
    <w:rsid w:val="50D377B9"/>
    <w:rsid w:val="523E73BD"/>
    <w:rsid w:val="55610053"/>
    <w:rsid w:val="55846823"/>
    <w:rsid w:val="55D5399F"/>
    <w:rsid w:val="55D911AB"/>
    <w:rsid w:val="56002CAA"/>
    <w:rsid w:val="56621211"/>
    <w:rsid w:val="575A47F3"/>
    <w:rsid w:val="57C3304C"/>
    <w:rsid w:val="57F624E8"/>
    <w:rsid w:val="59127D64"/>
    <w:rsid w:val="59495FC5"/>
    <w:rsid w:val="59576FB6"/>
    <w:rsid w:val="598D69A4"/>
    <w:rsid w:val="5A3E6D5E"/>
    <w:rsid w:val="5A924D02"/>
    <w:rsid w:val="5AD05272"/>
    <w:rsid w:val="5B791F77"/>
    <w:rsid w:val="5BCE684E"/>
    <w:rsid w:val="5BFE201B"/>
    <w:rsid w:val="5C3F26AF"/>
    <w:rsid w:val="5D4144A2"/>
    <w:rsid w:val="5E5D0C33"/>
    <w:rsid w:val="6095303D"/>
    <w:rsid w:val="60DB04CD"/>
    <w:rsid w:val="618A2DB0"/>
    <w:rsid w:val="61D27B22"/>
    <w:rsid w:val="629C2E69"/>
    <w:rsid w:val="659F7E29"/>
    <w:rsid w:val="65F40444"/>
    <w:rsid w:val="67F508F5"/>
    <w:rsid w:val="6A2C0791"/>
    <w:rsid w:val="6D033285"/>
    <w:rsid w:val="6E7A30D3"/>
    <w:rsid w:val="6EE245A0"/>
    <w:rsid w:val="6F887A72"/>
    <w:rsid w:val="6FC671DF"/>
    <w:rsid w:val="6FD66CD3"/>
    <w:rsid w:val="6FE07FF9"/>
    <w:rsid w:val="71804EA4"/>
    <w:rsid w:val="73397A01"/>
    <w:rsid w:val="74F02341"/>
    <w:rsid w:val="76E07973"/>
    <w:rsid w:val="774577E1"/>
    <w:rsid w:val="7AC53636"/>
    <w:rsid w:val="7AE77D42"/>
    <w:rsid w:val="7C8554FF"/>
    <w:rsid w:val="7D410F31"/>
    <w:rsid w:val="7E292BCC"/>
    <w:rsid w:val="7E576F8D"/>
    <w:rsid w:val="7EC81C39"/>
    <w:rsid w:val="7F313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CBEE0"/>
  <w15:docId w15:val="{188641E4-1FD4-4668-8E41-D2818B1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4"/>
      <w:szCs w:val="22"/>
    </w:rPr>
  </w:style>
  <w:style w:type="paragraph" w:styleId="1">
    <w:name w:val="heading 1"/>
    <w:basedOn w:val="a"/>
    <w:next w:val="a"/>
    <w:uiPriority w:val="9"/>
    <w:qFormat/>
    <w:pPr>
      <w:keepNext/>
      <w:keepLines/>
      <w:adjustRightInd w:val="0"/>
      <w:snapToGrid w:val="0"/>
      <w:spacing w:beforeLines="50" w:before="120" w:afterLines="50" w:after="120"/>
      <w:jc w:val="center"/>
      <w:outlineLvl w:val="0"/>
    </w:pPr>
    <w:rPr>
      <w:rFonts w:ascii="Arial" w:hAnsi="Arial" w:cs="Arial"/>
      <w:b/>
      <w:bCs/>
      <w:kern w:val="44"/>
      <w:sz w:val="32"/>
      <w:szCs w:val="32"/>
      <w:lang w:val="zh-CN"/>
    </w:rPr>
  </w:style>
  <w:style w:type="paragraph" w:styleId="3">
    <w:name w:val="heading 3"/>
    <w:basedOn w:val="a"/>
    <w:next w:val="a"/>
    <w:uiPriority w:val="9"/>
    <w:qFormat/>
    <w:pPr>
      <w:keepNext/>
      <w:keepLines/>
      <w:adjustRightInd w:val="0"/>
      <w:snapToGrid w:val="0"/>
      <w:spacing w:beforeLines="50" w:before="120" w:afterLines="50" w:after="120"/>
      <w:outlineLvl w:val="2"/>
    </w:pPr>
    <w:rPr>
      <w:rFonts w:ascii="Arial" w:eastAsia="黑体" w:hAnsi="Arial" w:cs="Arial"/>
      <w:b/>
      <w:bCs/>
      <w:kern w:val="0"/>
      <w:sz w:val="28"/>
      <w:szCs w:val="28"/>
      <w:lang w:val="zh-CN"/>
    </w:rPr>
  </w:style>
  <w:style w:type="paragraph" w:styleId="4">
    <w:name w:val="heading 4"/>
    <w:basedOn w:val="a"/>
    <w:next w:val="a"/>
    <w:uiPriority w:val="9"/>
    <w:qFormat/>
    <w:pPr>
      <w:keepNext/>
      <w:keepLines/>
      <w:adjustRightInd w:val="0"/>
      <w:snapToGrid w:val="0"/>
      <w:spacing w:beforeLines="50" w:before="120" w:afterLines="50" w:after="120"/>
      <w:outlineLvl w:val="3"/>
    </w:pPr>
    <w:rPr>
      <w:rFonts w:ascii="Arial" w:hAnsi="Arial" w:cs="Arial"/>
      <w:b/>
      <w:bCs/>
      <w:kern w:val="0"/>
      <w:sz w:val="26"/>
      <w:szCs w:val="26"/>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480"/>
      <w:jc w:val="left"/>
    </w:pPr>
    <w:rPr>
      <w:rFonts w:ascii="Times New Roman" w:hAnsi="Times New Roman"/>
      <w:i/>
      <w:iCs/>
      <w:sz w:val="20"/>
      <w:szCs w:val="20"/>
    </w:rPr>
  </w:style>
  <w:style w:type="paragraph" w:styleId="a3">
    <w:name w:val="footer"/>
    <w:basedOn w:val="a"/>
    <w:uiPriority w:val="99"/>
    <w:qFormat/>
    <w:pPr>
      <w:tabs>
        <w:tab w:val="center" w:pos="4153"/>
        <w:tab w:val="right" w:pos="8306"/>
      </w:tabs>
      <w:snapToGrid w:val="0"/>
      <w:jc w:val="left"/>
    </w:pPr>
    <w:rPr>
      <w:kern w:val="0"/>
      <w:sz w:val="18"/>
      <w:szCs w:val="18"/>
      <w:lang w:val="zh-CN"/>
    </w:rPr>
  </w:style>
  <w:style w:type="paragraph" w:styleId="a4">
    <w:name w:val="header"/>
    <w:basedOn w:val="a"/>
    <w:link w:val="a5"/>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spacing w:before="120" w:after="120"/>
      <w:jc w:val="left"/>
    </w:pPr>
    <w:rPr>
      <w:rFonts w:ascii="Times New Roman" w:hAnsi="Times New Roman"/>
      <w:b/>
      <w:bCs/>
      <w:caps/>
      <w:sz w:val="20"/>
      <w:szCs w:val="20"/>
    </w:rPr>
  </w:style>
  <w:style w:type="paragraph" w:styleId="TOC4">
    <w:name w:val="toc 4"/>
    <w:basedOn w:val="a"/>
    <w:next w:val="a"/>
    <w:uiPriority w:val="39"/>
    <w:qFormat/>
    <w:pPr>
      <w:ind w:left="720"/>
      <w:jc w:val="left"/>
    </w:pPr>
    <w:rPr>
      <w:rFonts w:ascii="Times New Roman" w:hAnsi="Times New Roman"/>
      <w:sz w:val="18"/>
      <w:szCs w:val="18"/>
    </w:rPr>
  </w:style>
  <w:style w:type="paragraph" w:styleId="TOC2">
    <w:name w:val="toc 2"/>
    <w:basedOn w:val="a"/>
    <w:next w:val="a"/>
    <w:uiPriority w:val="39"/>
    <w:qFormat/>
    <w:pPr>
      <w:ind w:left="240"/>
      <w:jc w:val="left"/>
    </w:pPr>
    <w:rPr>
      <w:rFonts w:ascii="Times New Roman" w:hAnsi="Times New Roman"/>
      <w:smallCaps/>
      <w:sz w:val="20"/>
      <w:szCs w:val="20"/>
    </w:rPr>
  </w:style>
  <w:style w:type="paragraph" w:styleId="a6">
    <w:name w:val="Normal (Web)"/>
    <w:basedOn w:val="a"/>
    <w:pPr>
      <w:spacing w:beforeAutospacing="1" w:afterAutospacing="1"/>
      <w:jc w:val="left"/>
    </w:pPr>
    <w:rPr>
      <w:kern w:val="0"/>
    </w:rPr>
  </w:style>
  <w:style w:type="paragraph" w:styleId="a7">
    <w:name w:val="Title"/>
    <w:basedOn w:val="a"/>
    <w:next w:val="a"/>
    <w:uiPriority w:val="10"/>
    <w:qFormat/>
    <w:pPr>
      <w:spacing w:before="240" w:after="60"/>
      <w:jc w:val="center"/>
      <w:outlineLvl w:val="0"/>
    </w:pPr>
    <w:rPr>
      <w:rFonts w:ascii="Cambria" w:hAnsi="Cambria"/>
      <w:b/>
      <w:bCs/>
      <w:kern w:val="0"/>
      <w:sz w:val="32"/>
      <w:szCs w:val="32"/>
      <w:lang w:val="zh-CN"/>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page number"/>
    <w:basedOn w:val="a0"/>
    <w:qFormat/>
  </w:style>
  <w:style w:type="character" w:styleId="ab">
    <w:name w:val="Hyperlink"/>
    <w:uiPriority w:val="99"/>
    <w:rPr>
      <w:rFonts w:cs="Times New Roman"/>
      <w:color w:val="0000FF"/>
      <w:u w:val="single"/>
    </w:rPr>
  </w:style>
  <w:style w:type="paragraph" w:styleId="ac">
    <w:name w:val="List Paragraph"/>
    <w:basedOn w:val="a"/>
    <w:uiPriority w:val="34"/>
    <w:qFormat/>
    <w:pPr>
      <w:ind w:firstLineChars="200" w:firstLine="420"/>
    </w:pPr>
    <w:rPr>
      <w:sz w:val="21"/>
    </w:rPr>
  </w:style>
  <w:style w:type="paragraph" w:styleId="ad">
    <w:name w:val="Body Text"/>
    <w:basedOn w:val="a"/>
    <w:link w:val="ae"/>
    <w:uiPriority w:val="1"/>
    <w:qFormat/>
    <w:rsid w:val="00730FFD"/>
    <w:pPr>
      <w:autoSpaceDE w:val="0"/>
      <w:autoSpaceDN w:val="0"/>
      <w:jc w:val="left"/>
    </w:pPr>
    <w:rPr>
      <w:rFonts w:ascii="Times New Roman" w:eastAsia="Times New Roman" w:hAnsi="Times New Roman"/>
      <w:kern w:val="0"/>
      <w:szCs w:val="24"/>
      <w:lang w:eastAsia="en-US"/>
    </w:rPr>
  </w:style>
  <w:style w:type="character" w:customStyle="1" w:styleId="ae">
    <w:name w:val="正文文本 字符"/>
    <w:basedOn w:val="a0"/>
    <w:link w:val="ad"/>
    <w:uiPriority w:val="1"/>
    <w:rsid w:val="00730FFD"/>
    <w:rPr>
      <w:rFonts w:eastAsia="Times New Roman"/>
      <w:sz w:val="24"/>
      <w:szCs w:val="24"/>
      <w:lang w:eastAsia="en-US"/>
    </w:rPr>
  </w:style>
  <w:style w:type="character" w:customStyle="1" w:styleId="a5">
    <w:name w:val="页眉 字符"/>
    <w:basedOn w:val="a0"/>
    <w:link w:val="a4"/>
    <w:uiPriority w:val="99"/>
    <w:rsid w:val="00DF1EF8"/>
    <w:rPr>
      <w:rFonts w:ascii="Calibri" w:hAnsi="Calibri"/>
      <w:sz w:val="18"/>
      <w:szCs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diagramColors" Target="diagrams/colors1.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chart" Target="charts/chart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chart" Target="charts/chart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diagramLayout" Target="diagrams/layout1.xml"/><Relationship Id="rId32" Type="http://schemas.openxmlformats.org/officeDocument/2006/relationships/chart" Target="charts/chart5.xml"/><Relationship Id="rId37" Type="http://schemas.openxmlformats.org/officeDocument/2006/relationships/header" Target="header9.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Data" Target="diagrams/data1.xml"/><Relationship Id="rId28" Type="http://schemas.openxmlformats.org/officeDocument/2006/relationships/image" Target="media/image2.jpeg"/><Relationship Id="rId36" Type="http://schemas.openxmlformats.org/officeDocument/2006/relationships/chart" Target="charts/chart9.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chart" Target="charts/chart1.xml"/><Relationship Id="rId27" Type="http://schemas.microsoft.com/office/2007/relationships/diagramDrawing" Target="diagrams/drawing1.xml"/><Relationship Id="rId30" Type="http://schemas.openxmlformats.org/officeDocument/2006/relationships/chart" Target="charts/chart3.xml"/><Relationship Id="rId35" Type="http://schemas.openxmlformats.org/officeDocument/2006/relationships/chart" Target="charts/chart8.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diagramQuickStyle" Target="diagrams/quickStyle1.xml"/><Relationship Id="rId33" Type="http://schemas.openxmlformats.org/officeDocument/2006/relationships/chart" Target="charts/chart6.xml"/><Relationship Id="rId38" Type="http://schemas.openxmlformats.org/officeDocument/2006/relationships/footer" Target="footer6.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37351\AppData\Local\Temp\wps.GmQiMF\Workbook1.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2549019607843E-2"/>
          <c:y val="3.21759259259259E-2"/>
          <c:w val="0.90083660130718901"/>
          <c:h val="0.79476851851851804"/>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Sheet3!$A$1:$A$24</c:f>
              <c:strCache>
                <c:ptCount val="24"/>
                <c:pt idx="0">
                  <c:v>Zhejiang</c:v>
                </c:pt>
                <c:pt idx="1">
                  <c:v>Guangdong</c:v>
                </c:pt>
                <c:pt idx="2">
                  <c:v>Jiangsu</c:v>
                </c:pt>
                <c:pt idx="3">
                  <c:v>Shandong</c:v>
                </c:pt>
                <c:pt idx="4">
                  <c:v>Fujian</c:v>
                </c:pt>
                <c:pt idx="5">
                  <c:v>Hebei</c:v>
                </c:pt>
                <c:pt idx="6">
                  <c:v>Henan</c:v>
                </c:pt>
                <c:pt idx="7">
                  <c:v>Tianjin</c:v>
                </c:pt>
                <c:pt idx="8">
                  <c:v>Jiangxi</c:v>
                </c:pt>
                <c:pt idx="9">
                  <c:v>Liaoning</c:v>
                </c:pt>
                <c:pt idx="10">
                  <c:v>Anhui</c:v>
                </c:pt>
                <c:pt idx="11">
                  <c:v>Hubei</c:v>
                </c:pt>
                <c:pt idx="12">
                  <c:v>Sichuan</c:v>
                </c:pt>
                <c:pt idx="13">
                  <c:v>Beijing</c:v>
                </c:pt>
                <c:pt idx="14">
                  <c:v>Hunan</c:v>
                </c:pt>
                <c:pt idx="15">
                  <c:v>Jilin</c:v>
                </c:pt>
                <c:pt idx="16">
                  <c:v>Shanxi</c:v>
                </c:pt>
                <c:pt idx="17">
                  <c:v>Guangxi</c:v>
                </c:pt>
                <c:pt idx="18">
                  <c:v>Guizhou</c:v>
                </c:pt>
                <c:pt idx="19">
                  <c:v>Ningxia</c:v>
                </c:pt>
                <c:pt idx="20">
                  <c:v>Shanxi</c:v>
                </c:pt>
                <c:pt idx="21">
                  <c:v>Xinjiang</c:v>
                </c:pt>
                <c:pt idx="22">
                  <c:v>Yunnan</c:v>
                </c:pt>
                <c:pt idx="23">
                  <c:v>Chongqing</c:v>
                </c:pt>
              </c:strCache>
            </c:strRef>
          </c:cat>
          <c:val>
            <c:numRef>
              <c:f>Sheet3!$B$1:$B$24</c:f>
              <c:numCache>
                <c:formatCode>General</c:formatCode>
                <c:ptCount val="24"/>
                <c:pt idx="0">
                  <c:v>779</c:v>
                </c:pt>
                <c:pt idx="1">
                  <c:v>411</c:v>
                </c:pt>
                <c:pt idx="2">
                  <c:v>262</c:v>
                </c:pt>
                <c:pt idx="3">
                  <c:v>243</c:v>
                </c:pt>
                <c:pt idx="4">
                  <c:v>187</c:v>
                </c:pt>
                <c:pt idx="5">
                  <c:v>146</c:v>
                </c:pt>
                <c:pt idx="6">
                  <c:v>34</c:v>
                </c:pt>
                <c:pt idx="7">
                  <c:v>9</c:v>
                </c:pt>
                <c:pt idx="8">
                  <c:v>8</c:v>
                </c:pt>
                <c:pt idx="9">
                  <c:v>7</c:v>
                </c:pt>
                <c:pt idx="10">
                  <c:v>6</c:v>
                </c:pt>
                <c:pt idx="11">
                  <c:v>4</c:v>
                </c:pt>
                <c:pt idx="12">
                  <c:v>4</c:v>
                </c:pt>
                <c:pt idx="13">
                  <c:v>3</c:v>
                </c:pt>
                <c:pt idx="14">
                  <c:v>3</c:v>
                </c:pt>
                <c:pt idx="15">
                  <c:v>3</c:v>
                </c:pt>
                <c:pt idx="16">
                  <c:v>2</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8EDA-4FB3-AA5B-206A99E6D23D}"/>
            </c:ext>
          </c:extLst>
        </c:ser>
        <c:dLbls>
          <c:showLegendKey val="0"/>
          <c:showVal val="0"/>
          <c:showCatName val="0"/>
          <c:showSerName val="0"/>
          <c:showPercent val="0"/>
          <c:showBubbleSize val="0"/>
        </c:dLbls>
        <c:gapWidth val="219"/>
        <c:overlap val="-27"/>
        <c:axId val="609699512"/>
        <c:axId val="609699904"/>
      </c:barChart>
      <c:catAx>
        <c:axId val="609699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904"/>
        <c:crosses val="autoZero"/>
        <c:auto val="1"/>
        <c:lblAlgn val="ctr"/>
        <c:lblOffset val="100"/>
        <c:noMultiLvlLbl val="0"/>
      </c:catAx>
      <c:valAx>
        <c:axId val="609699904"/>
        <c:scaling>
          <c:orientation val="minMax"/>
          <c:max val="800"/>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51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Sheet3!$A$36:$A$42</c:f>
              <c:numCache>
                <c:formatCode>General</c:formatCode>
                <c:ptCount val="7"/>
                <c:pt idx="0">
                  <c:v>2010</c:v>
                </c:pt>
                <c:pt idx="1">
                  <c:v>2011</c:v>
                </c:pt>
                <c:pt idx="2">
                  <c:v>2012</c:v>
                </c:pt>
                <c:pt idx="3">
                  <c:v>2013</c:v>
                </c:pt>
                <c:pt idx="4">
                  <c:v>2014</c:v>
                </c:pt>
                <c:pt idx="5">
                  <c:v>2015</c:v>
                </c:pt>
                <c:pt idx="6">
                  <c:v>2016</c:v>
                </c:pt>
              </c:numCache>
            </c:numRef>
          </c:cat>
          <c:val>
            <c:numRef>
              <c:f>Sheet3!$B$36:$B$42</c:f>
              <c:numCache>
                <c:formatCode>General</c:formatCode>
                <c:ptCount val="7"/>
                <c:pt idx="0">
                  <c:v>1.48</c:v>
                </c:pt>
                <c:pt idx="1">
                  <c:v>1.7</c:v>
                </c:pt>
                <c:pt idx="2">
                  <c:v>1.94</c:v>
                </c:pt>
                <c:pt idx="3">
                  <c:v>2.14</c:v>
                </c:pt>
                <c:pt idx="4">
                  <c:v>2.37</c:v>
                </c:pt>
                <c:pt idx="5">
                  <c:v>2.58</c:v>
                </c:pt>
                <c:pt idx="6">
                  <c:v>2.75</c:v>
                </c:pt>
              </c:numCache>
            </c:numRef>
          </c:val>
          <c:extLst>
            <c:ext xmlns:c16="http://schemas.microsoft.com/office/drawing/2014/chart" uri="{C3380CC4-5D6E-409C-BE32-E72D297353CC}">
              <c16:uniqueId val="{00000000-2B21-48CE-A4C9-5B8EE9DCD2C3}"/>
            </c:ext>
          </c:extLst>
        </c:ser>
        <c:dLbls>
          <c:showLegendKey val="0"/>
          <c:showVal val="0"/>
          <c:showCatName val="0"/>
          <c:showSerName val="0"/>
          <c:showPercent val="0"/>
          <c:showBubbleSize val="0"/>
        </c:dLbls>
        <c:gapWidth val="219"/>
        <c:overlap val="-27"/>
        <c:axId val="776634496"/>
        <c:axId val="776635672"/>
      </c:barChart>
      <c:catAx>
        <c:axId val="77663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5672"/>
        <c:crosses val="autoZero"/>
        <c:auto val="1"/>
        <c:lblAlgn val="ctr"/>
        <c:lblOffset val="100"/>
        <c:noMultiLvlLbl val="0"/>
      </c:catAx>
      <c:valAx>
        <c:axId val="7766356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4496"/>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454002624671902"/>
          <c:y val="3.2913385826771703E-2"/>
          <c:w val="0.47091994750656202"/>
          <c:h val="0.78486657917760305"/>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CD5-425A-97C9-0210D97915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CD5-425A-97C9-0210D97915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D5-425A-97C9-0210D97915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CD5-425A-97C9-0210D9791520}"/>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[Workbook1.xlsx]问卷统计!$B$1:$E$1</c:f>
              <c:strCache>
                <c:ptCount val="4"/>
                <c:pt idx="0">
                  <c:v>Cell phone with access to internet</c:v>
                </c:pt>
                <c:pt idx="1">
                  <c:v>Smart phone but no internet</c:v>
                </c:pt>
                <c:pt idx="2">
                  <c:v>No smart phone and no internet</c:v>
                </c:pt>
                <c:pt idx="3">
                  <c:v>No cell phone</c:v>
                </c:pt>
              </c:strCache>
            </c:strRef>
          </c:cat>
          <c:val>
            <c:numRef>
              <c:f>[Workbook1.xlsx]问卷统计!$B$2:$E$2</c:f>
              <c:numCache>
                <c:formatCode>General</c:formatCode>
                <c:ptCount val="4"/>
                <c:pt idx="0">
                  <c:v>102</c:v>
                </c:pt>
                <c:pt idx="1">
                  <c:v>14</c:v>
                </c:pt>
                <c:pt idx="2">
                  <c:v>79</c:v>
                </c:pt>
                <c:pt idx="3">
                  <c:v>19</c:v>
                </c:pt>
              </c:numCache>
            </c:numRef>
          </c:val>
          <c:extLst>
            <c:ext xmlns:c16="http://schemas.microsoft.com/office/drawing/2014/chart" uri="{C3380CC4-5D6E-409C-BE32-E72D297353CC}">
              <c16:uniqueId val="{00000008-ECD5-425A-97C9-0210D97915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lang="zh-CN"/>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987848789908498"/>
          <c:y val="4.6783704566112097E-2"/>
          <c:w val="0.38741891208553098"/>
          <c:h val="0.7820122484689410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27A-4F15-BD2B-EA06E78C34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27A-4F15-BD2B-EA06E78C34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27A-4F15-BD2B-EA06E78C3494}"/>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问卷统计!$B$3:$D$3</c:f>
              <c:strCache>
                <c:ptCount val="3"/>
                <c:pt idx="0">
                  <c:v>PC with access to internet</c:v>
                </c:pt>
                <c:pt idx="1">
                  <c:v>PC but no internet</c:v>
                </c:pt>
                <c:pt idx="2">
                  <c:v>No PC</c:v>
                </c:pt>
              </c:strCache>
            </c:strRef>
          </c:cat>
          <c:val>
            <c:numRef>
              <c:f>问卷统计!$B$4:$D$4</c:f>
              <c:numCache>
                <c:formatCode>General</c:formatCode>
                <c:ptCount val="3"/>
                <c:pt idx="0">
                  <c:v>52</c:v>
                </c:pt>
                <c:pt idx="1">
                  <c:v>80</c:v>
                </c:pt>
                <c:pt idx="2">
                  <c:v>82</c:v>
                </c:pt>
              </c:numCache>
            </c:numRef>
          </c:val>
          <c:extLst>
            <c:ext xmlns:c16="http://schemas.microsoft.com/office/drawing/2014/chart" uri="{C3380CC4-5D6E-409C-BE32-E72D297353CC}">
              <c16:uniqueId val="{00000006-627A-4F15-BD2B-EA06E78C349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811832809436399"/>
          <c:y val="4.6802274715660501E-2"/>
          <c:w val="0.43706306474536499"/>
          <c:h val="0.72272519856586603"/>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B2-432B-AF3F-0E5B5940DD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B2-432B-AF3F-0E5B5940DD5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B2-432B-AF3F-0E5B5940DD5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5B2-432B-AF3F-0E5B5940DD5C}"/>
              </c:ext>
            </c:extLst>
          </c:dPt>
          <c:dLbls>
            <c:spPr>
              <a:noFill/>
              <a:ln w="25400">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问卷统计!$B$7:$E$7</c:f>
              <c:strCache>
                <c:ptCount val="4"/>
                <c:pt idx="0">
                  <c:v>Enough funds to meet the needs</c:v>
                </c:pt>
                <c:pt idx="1">
                  <c:v>Have obtained loans from banks or other financial institutions</c:v>
                </c:pt>
                <c:pt idx="2">
                  <c:v>Unreliable</c:v>
                </c:pt>
                <c:pt idx="3">
                  <c:v>Lack of information</c:v>
                </c:pt>
              </c:strCache>
            </c:strRef>
          </c:cat>
          <c:val>
            <c:numRef>
              <c:f>问卷统计!$B$8:$E$8</c:f>
              <c:numCache>
                <c:formatCode>General</c:formatCode>
                <c:ptCount val="4"/>
                <c:pt idx="0">
                  <c:v>17</c:v>
                </c:pt>
                <c:pt idx="1">
                  <c:v>6</c:v>
                </c:pt>
                <c:pt idx="2">
                  <c:v>22</c:v>
                </c:pt>
                <c:pt idx="3">
                  <c:v>168</c:v>
                </c:pt>
              </c:numCache>
            </c:numRef>
          </c:val>
          <c:extLst>
            <c:ext xmlns:c16="http://schemas.microsoft.com/office/drawing/2014/chart" uri="{C3380CC4-5D6E-409C-BE32-E72D297353CC}">
              <c16:uniqueId val="{00000008-C5B2-432B-AF3F-0E5B5940DD5C}"/>
            </c:ext>
          </c:extLst>
        </c:ser>
        <c:dLbls>
          <c:showLegendKey val="0"/>
          <c:showVal val="0"/>
          <c:showCatName val="0"/>
          <c:showSerName val="0"/>
          <c:showPercent val="0"/>
          <c:showBubbleSize val="0"/>
          <c:showLeaderLines val="1"/>
        </c:dLbls>
        <c:firstSliceAng val="0"/>
      </c:pieChart>
      <c:spPr>
        <a:noFill/>
        <a:ln w="25400">
          <a:noFill/>
        </a:ln>
      </c:spPr>
    </c:plotArea>
    <c:legend>
      <c:legendPos val="b"/>
      <c:overlay val="0"/>
      <c:spPr>
        <a:noFill/>
        <a:ln w="25400">
          <a:noFill/>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Sheet3!$B$51</c:f>
              <c:strCache>
                <c:ptCount val="1"/>
                <c:pt idx="0">
                  <c:v>Rural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Sheet3!$B$52:$B$57</c:f>
              <c:numCache>
                <c:formatCode>###,###,###,###,##0.0_ </c:formatCode>
                <c:ptCount val="6"/>
                <c:pt idx="0">
                  <c:v>27.6</c:v>
                </c:pt>
                <c:pt idx="1">
                  <c:v>28.6</c:v>
                </c:pt>
                <c:pt idx="2">
                  <c:v>27.5</c:v>
                </c:pt>
                <c:pt idx="3">
                  <c:v>28.4</c:v>
                </c:pt>
                <c:pt idx="4">
                  <c:v>27.4</c:v>
                </c:pt>
                <c:pt idx="5">
                  <c:v>27</c:v>
                </c:pt>
              </c:numCache>
            </c:numRef>
          </c:val>
          <c:extLst>
            <c:ext xmlns:c16="http://schemas.microsoft.com/office/drawing/2014/chart" uri="{C3380CC4-5D6E-409C-BE32-E72D297353CC}">
              <c16:uniqueId val="{00000000-1E9F-4804-9C63-44B3C8A913B9}"/>
            </c:ext>
          </c:extLst>
        </c:ser>
        <c:ser>
          <c:idx val="1"/>
          <c:order val="1"/>
          <c:tx>
            <c:strRef>
              <c:f>Sheet3!$C$51</c:f>
              <c:strCache>
                <c:ptCount val="1"/>
                <c:pt idx="0">
                  <c:v>Urban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Sheet3!$C$52:$C$57</c:f>
              <c:numCache>
                <c:formatCode>###,###,###,###,##0.0_ </c:formatCode>
                <c:ptCount val="6"/>
                <c:pt idx="0">
                  <c:v>72.400000000000006</c:v>
                </c:pt>
                <c:pt idx="1">
                  <c:v>71.400000000000006</c:v>
                </c:pt>
                <c:pt idx="2">
                  <c:v>72.5</c:v>
                </c:pt>
                <c:pt idx="3">
                  <c:v>71.599999999999994</c:v>
                </c:pt>
                <c:pt idx="4">
                  <c:v>72.599999999999994</c:v>
                </c:pt>
                <c:pt idx="5">
                  <c:v>73</c:v>
                </c:pt>
              </c:numCache>
            </c:numRef>
          </c:val>
          <c:extLst>
            <c:ext xmlns:c16="http://schemas.microsoft.com/office/drawing/2014/chart" uri="{C3380CC4-5D6E-409C-BE32-E72D297353CC}">
              <c16:uniqueId val="{00000001-1E9F-4804-9C63-44B3C8A913B9}"/>
            </c:ext>
          </c:extLst>
        </c:ser>
        <c:dLbls>
          <c:showLegendKey val="0"/>
          <c:showVal val="0"/>
          <c:showCatName val="0"/>
          <c:showSerName val="0"/>
          <c:showPercent val="0"/>
          <c:showBubbleSize val="0"/>
        </c:dLbls>
        <c:gapWidth val="150"/>
        <c:overlap val="100"/>
        <c:axId val="771089400"/>
        <c:axId val="771089008"/>
      </c:barChart>
      <c:catAx>
        <c:axId val="771089400"/>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008"/>
        <c:crosses val="autoZero"/>
        <c:auto val="1"/>
        <c:lblAlgn val="ctr"/>
        <c:lblOffset val="100"/>
        <c:noMultiLvlLbl val="0"/>
      </c:catAx>
      <c:valAx>
        <c:axId val="771089008"/>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numFmt formatCode="#,##0_);[Red]\(#,##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400"/>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664260717410295E-2"/>
          <c:y val="6.0185185185185203E-2"/>
          <c:w val="0.89655796150481204"/>
          <c:h val="0.66459025955088902"/>
        </c:manualLayout>
      </c:layout>
      <c:barChart>
        <c:barDir val="col"/>
        <c:grouping val="clustered"/>
        <c:varyColors val="0"/>
        <c:ser>
          <c:idx val="0"/>
          <c:order val="0"/>
          <c:tx>
            <c:strRef>
              <c:f>Sheet3!$B$67</c:f>
              <c:strCache>
                <c:ptCount val="1"/>
                <c:pt idx="0">
                  <c:v>Non-Performing Loan Ratio for Agricultural Loans in Financial Institutions (%)</c:v>
                </c:pt>
              </c:strCache>
            </c:strRef>
          </c:tx>
          <c:spPr>
            <a:solidFill>
              <a:schemeClr val="accent1"/>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Sheet3!$B$68:$B$73</c:f>
              <c:numCache>
                <c:formatCode>General</c:formatCode>
                <c:ptCount val="6"/>
                <c:pt idx="0">
                  <c:v>4.0999999999999996</c:v>
                </c:pt>
                <c:pt idx="1">
                  <c:v>2.9</c:v>
                </c:pt>
                <c:pt idx="2">
                  <c:v>2.4</c:v>
                </c:pt>
                <c:pt idx="3">
                  <c:v>2.2999999999999998</c:v>
                </c:pt>
                <c:pt idx="4">
                  <c:v>2.4</c:v>
                </c:pt>
                <c:pt idx="5">
                  <c:v>2.5</c:v>
                </c:pt>
              </c:numCache>
            </c:numRef>
          </c:val>
          <c:extLst>
            <c:ext xmlns:c16="http://schemas.microsoft.com/office/drawing/2014/chart" uri="{C3380CC4-5D6E-409C-BE32-E72D297353CC}">
              <c16:uniqueId val="{00000000-925E-41E9-B239-FE86201F30B2}"/>
            </c:ext>
          </c:extLst>
        </c:ser>
        <c:ser>
          <c:idx val="1"/>
          <c:order val="1"/>
          <c:tx>
            <c:strRef>
              <c:f>Sheet3!$C$67</c:f>
              <c:strCache>
                <c:ptCount val="1"/>
                <c:pt idx="0">
                  <c:v>Non-Performing Loan Ratio in Financial Institutions (%)</c:v>
                </c:pt>
              </c:strCache>
            </c:strRef>
          </c:tx>
          <c:spPr>
            <a:solidFill>
              <a:schemeClr val="accent2"/>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Sheet3!$C$68:$C$73</c:f>
              <c:numCache>
                <c:formatCode>General</c:formatCode>
                <c:ptCount val="6"/>
                <c:pt idx="0">
                  <c:v>2.4</c:v>
                </c:pt>
                <c:pt idx="1">
                  <c:v>1.77</c:v>
                </c:pt>
                <c:pt idx="2">
                  <c:v>1.56</c:v>
                </c:pt>
                <c:pt idx="3">
                  <c:v>1.49</c:v>
                </c:pt>
                <c:pt idx="4">
                  <c:v>1.64</c:v>
                </c:pt>
                <c:pt idx="5">
                  <c:v>1.94</c:v>
                </c:pt>
              </c:numCache>
            </c:numRef>
          </c:val>
          <c:extLst>
            <c:ext xmlns:c16="http://schemas.microsoft.com/office/drawing/2014/chart" uri="{C3380CC4-5D6E-409C-BE32-E72D297353CC}">
              <c16:uniqueId val="{00000001-925E-41E9-B239-FE86201F30B2}"/>
            </c:ext>
          </c:extLst>
        </c:ser>
        <c:dLbls>
          <c:showLegendKey val="0"/>
          <c:showVal val="0"/>
          <c:showCatName val="0"/>
          <c:showSerName val="0"/>
          <c:showPercent val="0"/>
          <c:showBubbleSize val="0"/>
        </c:dLbls>
        <c:gapWidth val="219"/>
        <c:overlap val="-27"/>
        <c:axId val="771090184"/>
        <c:axId val="771090576"/>
      </c:barChart>
      <c:lineChart>
        <c:grouping val="standard"/>
        <c:varyColors val="0"/>
        <c:ser>
          <c:idx val="2"/>
          <c:order val="2"/>
          <c:tx>
            <c:strRef>
              <c:f>Sheet3!$D$67</c:f>
              <c:strCache>
                <c:ptCount val="1"/>
                <c:pt idx="0">
                  <c:v>Difference (%)</c:v>
                </c:pt>
              </c:strCache>
            </c:strRef>
          </c:tx>
          <c:spPr>
            <a:ln w="28575" cap="rnd" cmpd="sng" algn="ctr">
              <a:solidFill>
                <a:schemeClr val="accent3"/>
              </a:solidFill>
              <a:prstDash val="solid"/>
              <a:round/>
            </a:ln>
            <a:effectLst/>
          </c:spPr>
          <c:marker>
            <c:symbol val="none"/>
          </c:marker>
          <c:val>
            <c:numRef>
              <c:f>Sheet3!$D$68:$D$73</c:f>
              <c:numCache>
                <c:formatCode>General</c:formatCode>
                <c:ptCount val="6"/>
                <c:pt idx="0">
                  <c:v>1.7</c:v>
                </c:pt>
                <c:pt idx="1">
                  <c:v>1.1299999999999999</c:v>
                </c:pt>
                <c:pt idx="2">
                  <c:v>0.84</c:v>
                </c:pt>
                <c:pt idx="3">
                  <c:v>0.81</c:v>
                </c:pt>
                <c:pt idx="4">
                  <c:v>0.76</c:v>
                </c:pt>
                <c:pt idx="5">
                  <c:v>0.56000000000000005</c:v>
                </c:pt>
              </c:numCache>
            </c:numRef>
          </c:val>
          <c:smooth val="0"/>
          <c:extLst>
            <c:ext xmlns:c16="http://schemas.microsoft.com/office/drawing/2014/chart" uri="{C3380CC4-5D6E-409C-BE32-E72D297353CC}">
              <c16:uniqueId val="{00000002-925E-41E9-B239-FE86201F30B2}"/>
            </c:ext>
          </c:extLst>
        </c:ser>
        <c:dLbls>
          <c:showLegendKey val="0"/>
          <c:showVal val="0"/>
          <c:showCatName val="0"/>
          <c:showSerName val="0"/>
          <c:showPercent val="0"/>
          <c:showBubbleSize val="0"/>
        </c:dLbls>
        <c:marker val="1"/>
        <c:smooth val="0"/>
        <c:axId val="771090184"/>
        <c:axId val="771090576"/>
      </c:lineChart>
      <c:catAx>
        <c:axId val="771090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576"/>
        <c:crosses val="autoZero"/>
        <c:auto val="1"/>
        <c:lblAlgn val="ctr"/>
        <c:lblOffset val="100"/>
        <c:noMultiLvlLbl val="0"/>
      </c:catAx>
      <c:valAx>
        <c:axId val="77109057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184"/>
        <c:crosses val="autoZero"/>
        <c:crossBetween val="between"/>
      </c:valAx>
      <c:spPr>
        <a:noFill/>
        <a:ln>
          <a:noFill/>
        </a:ln>
        <a:effectLst/>
      </c:spPr>
    </c:plotArea>
    <c:legend>
      <c:legendPos val="b"/>
      <c:layout>
        <c:manualLayout>
          <c:xMode val="edge"/>
          <c:yMode val="edge"/>
          <c:x val="5.10416666666667E-2"/>
          <c:y val="0.7989938757655290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Sheet3!$P$1</c:f>
              <c:strCache>
                <c:ptCount val="1"/>
                <c:pt idx="0">
                  <c:v>The number of P2P operating platforms</c:v>
                </c:pt>
              </c:strCache>
            </c:strRef>
          </c:tx>
          <c:spPr>
            <a:ln w="28575" cap="rnd" cmpd="sng" algn="ctr">
              <a:solidFill>
                <a:schemeClr val="accent1"/>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Sheet3!$P$2:$P$54</c:f>
              <c:numCache>
                <c:formatCode>###,###,###,###,##0_ </c:formatCode>
                <c:ptCount val="53"/>
                <c:pt idx="0">
                  <c:v>657</c:v>
                </c:pt>
                <c:pt idx="1">
                  <c:v>703</c:v>
                </c:pt>
                <c:pt idx="2">
                  <c:v>810</c:v>
                </c:pt>
                <c:pt idx="3">
                  <c:v>904</c:v>
                </c:pt>
                <c:pt idx="4">
                  <c:v>1020</c:v>
                </c:pt>
                <c:pt idx="5">
                  <c:v>1168</c:v>
                </c:pt>
                <c:pt idx="6">
                  <c:v>1316</c:v>
                </c:pt>
                <c:pt idx="7">
                  <c:v>1488</c:v>
                </c:pt>
                <c:pt idx="8">
                  <c:v>1685</c:v>
                </c:pt>
                <c:pt idx="9">
                  <c:v>1851</c:v>
                </c:pt>
                <c:pt idx="10">
                  <c:v>2065</c:v>
                </c:pt>
                <c:pt idx="11">
                  <c:v>2290</c:v>
                </c:pt>
                <c:pt idx="12">
                  <c:v>2433</c:v>
                </c:pt>
                <c:pt idx="13">
                  <c:v>2521</c:v>
                </c:pt>
                <c:pt idx="14">
                  <c:v>2690</c:v>
                </c:pt>
                <c:pt idx="15">
                  <c:v>2897</c:v>
                </c:pt>
                <c:pt idx="16">
                  <c:v>3070</c:v>
                </c:pt>
                <c:pt idx="17">
                  <c:v>3147</c:v>
                </c:pt>
                <c:pt idx="18">
                  <c:v>3244</c:v>
                </c:pt>
                <c:pt idx="19">
                  <c:v>3335</c:v>
                </c:pt>
                <c:pt idx="20">
                  <c:v>3408</c:v>
                </c:pt>
                <c:pt idx="21">
                  <c:v>3440</c:v>
                </c:pt>
                <c:pt idx="22">
                  <c:v>3476</c:v>
                </c:pt>
                <c:pt idx="23">
                  <c:v>3437</c:v>
                </c:pt>
                <c:pt idx="24">
                  <c:v>3383</c:v>
                </c:pt>
                <c:pt idx="25">
                  <c:v>3313</c:v>
                </c:pt>
                <c:pt idx="26">
                  <c:v>3315</c:v>
                </c:pt>
                <c:pt idx="27">
                  <c:v>3280</c:v>
                </c:pt>
                <c:pt idx="28">
                  <c:v>3171</c:v>
                </c:pt>
                <c:pt idx="29">
                  <c:v>3086</c:v>
                </c:pt>
                <c:pt idx="30">
                  <c:v>2970</c:v>
                </c:pt>
                <c:pt idx="31">
                  <c:v>2799</c:v>
                </c:pt>
                <c:pt idx="32">
                  <c:v>2724</c:v>
                </c:pt>
                <c:pt idx="33">
                  <c:v>2636</c:v>
                </c:pt>
                <c:pt idx="34">
                  <c:v>2548</c:v>
                </c:pt>
                <c:pt idx="35">
                  <c:v>2466</c:v>
                </c:pt>
                <c:pt idx="36">
                  <c:v>2407</c:v>
                </c:pt>
                <c:pt idx="37">
                  <c:v>2352</c:v>
                </c:pt>
                <c:pt idx="38">
                  <c:v>2293</c:v>
                </c:pt>
                <c:pt idx="39">
                  <c:v>2222</c:v>
                </c:pt>
                <c:pt idx="40">
                  <c:v>2155</c:v>
                </c:pt>
                <c:pt idx="41">
                  <c:v>2118</c:v>
                </c:pt>
                <c:pt idx="42">
                  <c:v>2090</c:v>
                </c:pt>
                <c:pt idx="43">
                  <c:v>2065</c:v>
                </c:pt>
                <c:pt idx="44">
                  <c:v>2004</c:v>
                </c:pt>
                <c:pt idx="45">
                  <c:v>1975</c:v>
                </c:pt>
                <c:pt idx="46">
                  <c:v>1954</c:v>
                </c:pt>
                <c:pt idx="47">
                  <c:v>1931</c:v>
                </c:pt>
                <c:pt idx="48">
                  <c:v>1906</c:v>
                </c:pt>
                <c:pt idx="49">
                  <c:v>1890</c:v>
                </c:pt>
                <c:pt idx="50">
                  <c:v>1883</c:v>
                </c:pt>
                <c:pt idx="51">
                  <c:v>1877</c:v>
                </c:pt>
                <c:pt idx="52">
                  <c:v>1872</c:v>
                </c:pt>
              </c:numCache>
            </c:numRef>
          </c:val>
          <c:smooth val="0"/>
          <c:extLst>
            <c:ext xmlns:c16="http://schemas.microsoft.com/office/drawing/2014/chart" uri="{C3380CC4-5D6E-409C-BE32-E72D297353CC}">
              <c16:uniqueId val="{00000000-4B8E-47CB-AF61-788EE53959CA}"/>
            </c:ext>
          </c:extLst>
        </c:ser>
        <c:ser>
          <c:idx val="1"/>
          <c:order val="1"/>
          <c:tx>
            <c:strRef>
              <c:f>Sheet3!$Q$1</c:f>
              <c:strCache>
                <c:ptCount val="1"/>
                <c:pt idx="0">
                  <c:v>The cumulative number of problematic P2P platforms</c:v>
                </c:pt>
              </c:strCache>
            </c:strRef>
          </c:tx>
          <c:spPr>
            <a:ln w="28575" cap="rnd" cmpd="sng" algn="ctr">
              <a:solidFill>
                <a:schemeClr val="accent2"/>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Sheet3!$Q$2:$Q$54</c:f>
              <c:numCache>
                <c:formatCode>###,###,###,###,##0_ </c:formatCode>
                <c:ptCount val="53"/>
                <c:pt idx="0">
                  <c:v>106</c:v>
                </c:pt>
                <c:pt idx="1">
                  <c:v>112</c:v>
                </c:pt>
                <c:pt idx="2">
                  <c:v>120</c:v>
                </c:pt>
                <c:pt idx="3">
                  <c:v>131</c:v>
                </c:pt>
                <c:pt idx="4">
                  <c:v>141</c:v>
                </c:pt>
                <c:pt idx="5">
                  <c:v>155</c:v>
                </c:pt>
                <c:pt idx="6">
                  <c:v>165</c:v>
                </c:pt>
                <c:pt idx="7">
                  <c:v>181</c:v>
                </c:pt>
                <c:pt idx="8">
                  <c:v>205</c:v>
                </c:pt>
                <c:pt idx="9">
                  <c:v>244</c:v>
                </c:pt>
                <c:pt idx="10">
                  <c:v>290</c:v>
                </c:pt>
                <c:pt idx="11">
                  <c:v>394</c:v>
                </c:pt>
                <c:pt idx="12">
                  <c:v>421</c:v>
                </c:pt>
                <c:pt idx="13">
                  <c:v>470</c:v>
                </c:pt>
                <c:pt idx="14">
                  <c:v>522</c:v>
                </c:pt>
                <c:pt idx="15">
                  <c:v>572</c:v>
                </c:pt>
                <c:pt idx="16">
                  <c:v>635</c:v>
                </c:pt>
                <c:pt idx="17">
                  <c:v>749</c:v>
                </c:pt>
                <c:pt idx="18">
                  <c:v>847</c:v>
                </c:pt>
                <c:pt idx="19">
                  <c:v>925</c:v>
                </c:pt>
                <c:pt idx="20">
                  <c:v>979</c:v>
                </c:pt>
                <c:pt idx="21">
                  <c:v>1026</c:v>
                </c:pt>
                <c:pt idx="22">
                  <c:v>1118</c:v>
                </c:pt>
                <c:pt idx="23">
                  <c:v>1212</c:v>
                </c:pt>
                <c:pt idx="24">
                  <c:v>1292</c:v>
                </c:pt>
                <c:pt idx="25">
                  <c:v>1332</c:v>
                </c:pt>
                <c:pt idx="26">
                  <c:v>1385</c:v>
                </c:pt>
                <c:pt idx="27">
                  <c:v>1435</c:v>
                </c:pt>
                <c:pt idx="28">
                  <c:v>1485</c:v>
                </c:pt>
                <c:pt idx="29">
                  <c:v>1543</c:v>
                </c:pt>
                <c:pt idx="30">
                  <c:v>1609</c:v>
                </c:pt>
                <c:pt idx="31">
                  <c:v>1672</c:v>
                </c:pt>
                <c:pt idx="32">
                  <c:v>1703</c:v>
                </c:pt>
                <c:pt idx="33">
                  <c:v>1725</c:v>
                </c:pt>
                <c:pt idx="34">
                  <c:v>1748</c:v>
                </c:pt>
                <c:pt idx="35">
                  <c:v>1770</c:v>
                </c:pt>
                <c:pt idx="36">
                  <c:v>1799</c:v>
                </c:pt>
                <c:pt idx="37">
                  <c:v>1811</c:v>
                </c:pt>
                <c:pt idx="38">
                  <c:v>1821</c:v>
                </c:pt>
                <c:pt idx="39">
                  <c:v>1839</c:v>
                </c:pt>
                <c:pt idx="40">
                  <c:v>1857</c:v>
                </c:pt>
                <c:pt idx="41">
                  <c:v>1862</c:v>
                </c:pt>
                <c:pt idx="42">
                  <c:v>1873</c:v>
                </c:pt>
                <c:pt idx="43">
                  <c:v>1882</c:v>
                </c:pt>
                <c:pt idx="44">
                  <c:v>1926</c:v>
                </c:pt>
                <c:pt idx="45">
                  <c:v>1956</c:v>
                </c:pt>
                <c:pt idx="46">
                  <c:v>1967</c:v>
                </c:pt>
                <c:pt idx="47">
                  <c:v>1985</c:v>
                </c:pt>
                <c:pt idx="48">
                  <c:v>2007</c:v>
                </c:pt>
                <c:pt idx="49">
                  <c:v>2021</c:v>
                </c:pt>
                <c:pt idx="50">
                  <c:v>2034</c:v>
                </c:pt>
                <c:pt idx="51">
                  <c:v>2048</c:v>
                </c:pt>
                <c:pt idx="52">
                  <c:v>2058</c:v>
                </c:pt>
              </c:numCache>
            </c:numRef>
          </c:val>
          <c:smooth val="0"/>
          <c:extLst>
            <c:ext xmlns:c16="http://schemas.microsoft.com/office/drawing/2014/chart" uri="{C3380CC4-5D6E-409C-BE32-E72D297353CC}">
              <c16:uniqueId val="{00000001-4B8E-47CB-AF61-788EE53959CA}"/>
            </c:ext>
          </c:extLst>
        </c:ser>
        <c:dLbls>
          <c:showLegendKey val="0"/>
          <c:showVal val="0"/>
          <c:showCatName val="0"/>
          <c:showSerName val="0"/>
          <c:showPercent val="0"/>
          <c:showBubbleSize val="0"/>
        </c:dLbls>
        <c:smooth val="0"/>
        <c:axId val="771091360"/>
        <c:axId val="771091752"/>
      </c:lineChart>
      <c:dateAx>
        <c:axId val="771091360"/>
        <c:scaling>
          <c:orientation val="minMax"/>
        </c:scaling>
        <c:delete val="0"/>
        <c:axPos val="b"/>
        <c:numFmt formatCode="yyyy\-mm;@" sourceLinked="1"/>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752"/>
        <c:crosses val="autoZero"/>
        <c:auto val="1"/>
        <c:lblOffset val="100"/>
        <c:baseTimeUnit val="months"/>
      </c:dateAx>
      <c:valAx>
        <c:axId val="77109175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_ "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9397158089862402"/>
          <c:y val="4.7775947281713298E-2"/>
          <c:w val="0.69944754092327299"/>
          <c:h val="0.46069192751235599"/>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Sheet3!$A$79:$G$79</c:f>
              <c:strCache>
                <c:ptCount val="7"/>
                <c:pt idx="0">
                  <c:v>Unacknowledged about computer/internet</c:v>
                </c:pt>
                <c:pt idx="1">
                  <c:v>Unacknowledged about Pinyin/other educational limitation</c:v>
                </c:pt>
                <c:pt idx="2">
                  <c:v>Over/under aged</c:v>
                </c:pt>
                <c:pt idx="3">
                  <c:v>Unnecessary/Uninterested</c:v>
                </c:pt>
                <c:pt idx="4">
                  <c:v>No internet devices</c:v>
                </c:pt>
                <c:pt idx="5">
                  <c:v>No enough time</c:v>
                </c:pt>
                <c:pt idx="6">
                  <c:v>Local connection issue</c:v>
                </c:pt>
              </c:strCache>
            </c:strRef>
          </c:cat>
          <c:val>
            <c:numRef>
              <c:f>Sheet3!$A$80:$G$80</c:f>
              <c:numCache>
                <c:formatCode>0.0%</c:formatCode>
                <c:ptCount val="7"/>
                <c:pt idx="0">
                  <c:v>0.53500000000000003</c:v>
                </c:pt>
                <c:pt idx="1">
                  <c:v>0.38200000000000001</c:v>
                </c:pt>
                <c:pt idx="2">
                  <c:v>0.14799999999999999</c:v>
                </c:pt>
                <c:pt idx="3">
                  <c:v>9.6000000000000002E-2</c:v>
                </c:pt>
                <c:pt idx="4">
                  <c:v>9.6000000000000002E-2</c:v>
                </c:pt>
                <c:pt idx="5">
                  <c:v>0.08</c:v>
                </c:pt>
                <c:pt idx="6">
                  <c:v>5.1999999999999998E-2</c:v>
                </c:pt>
              </c:numCache>
            </c:numRef>
          </c:val>
          <c:extLst>
            <c:ext xmlns:c16="http://schemas.microsoft.com/office/drawing/2014/chart" uri="{C3380CC4-5D6E-409C-BE32-E72D297353CC}">
              <c16:uniqueId val="{00000000-8B72-41DA-93EA-9B8760086398}"/>
            </c:ext>
          </c:extLst>
        </c:ser>
        <c:dLbls>
          <c:showLegendKey val="0"/>
          <c:showVal val="0"/>
          <c:showCatName val="0"/>
          <c:showSerName val="0"/>
          <c:showPercent val="0"/>
          <c:showBubbleSize val="0"/>
        </c:dLbls>
        <c:gapWidth val="219"/>
        <c:overlap val="-27"/>
        <c:axId val="774120152"/>
        <c:axId val="774119760"/>
      </c:barChart>
      <c:catAx>
        <c:axId val="774120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19760"/>
        <c:crosses val="autoZero"/>
        <c:auto val="1"/>
        <c:lblAlgn val="ctr"/>
        <c:lblOffset val="100"/>
        <c:noMultiLvlLbl val="0"/>
      </c:catAx>
      <c:valAx>
        <c:axId val="7741197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2015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7835057-7C74-497D-BEF7-8698B4CD0AEE}" type="doc">
      <dgm:prSet loTypeId="urn:microsoft.com/office/officeart/2005/8/layout/pyramid1#1" loCatId="pyramid" qsTypeId="urn:microsoft.com/office/officeart/2005/8/quickstyle/simple1#1" qsCatId="simple" csTypeId="urn:microsoft.com/office/officeart/2005/8/colors/accent1_2#1" csCatId="accent1" phldr="1"/>
      <dgm:spPr/>
    </dgm:pt>
    <dgm:pt modelId="{4DC9727D-0642-42A2-A395-DE18E1C08553}">
      <dgm:prSet phldrT="[文本]" custT="1"/>
      <dgm:spPr/>
      <dgm:t>
        <a:bodyPr/>
        <a:lstStyle/>
        <a:p>
          <a:r>
            <a:rPr lang="fr-FR" sz="800" b="0" i="0"/>
            <a:t>Large-scale new-type agricultural entities</a:t>
          </a:r>
          <a:endParaRPr lang="zh-CN" altLang="en-US" sz="800">
            <a:latin typeface="宋体" panose="02010600030101010101" charset="-122"/>
            <a:ea typeface="宋体" panose="02010600030101010101" charset="-122"/>
          </a:endParaRPr>
        </a:p>
      </dgm:t>
    </dgm:pt>
    <dgm:pt modelId="{0227A7E2-6DED-459C-B77C-3DE61669E691}" type="parTrans" cxnId="{76C36FC0-F690-4989-A667-0ABA00A65998}">
      <dgm:prSet/>
      <dgm:spPr/>
      <dgm:t>
        <a:bodyPr/>
        <a:lstStyle/>
        <a:p>
          <a:endParaRPr lang="zh-CN" altLang="en-US"/>
        </a:p>
      </dgm:t>
    </dgm:pt>
    <dgm:pt modelId="{FA992B60-7086-4D95-8BCA-402CBC4E95B1}" type="sibTrans" cxnId="{76C36FC0-F690-4989-A667-0ABA00A65998}">
      <dgm:prSet/>
      <dgm:spPr/>
      <dgm:t>
        <a:bodyPr/>
        <a:lstStyle/>
        <a:p>
          <a:endParaRPr lang="zh-CN" altLang="en-US"/>
        </a:p>
      </dgm:t>
    </dgm:pt>
    <dgm:pt modelId="{309B5E67-D135-4727-8463-D84A046A0884}">
      <dgm:prSet phldrT="[文本]" custT="1"/>
      <dgm:spPr/>
      <dgm:t>
        <a:bodyPr/>
        <a:lstStyle/>
        <a:p>
          <a:r>
            <a:rPr lang="fr-FR" sz="800" b="0" i="0"/>
            <a:t>Rural consumers, ordinary rural farmers and breeders, rural e-commerce, and village Taobao partners</a:t>
          </a:r>
          <a:endParaRPr lang="zh-CN" altLang="en-US" sz="800">
            <a:latin typeface="宋体" panose="02010600030101010101" charset="-122"/>
            <a:ea typeface="宋体" panose="02010600030101010101" charset="-122"/>
          </a:endParaRPr>
        </a:p>
      </dgm:t>
    </dgm:pt>
    <dgm:pt modelId="{C080B41A-B31E-4F38-812F-6DE6A7C62C79}" type="parTrans" cxnId="{87AE0749-497F-4229-8A0E-D4BB2BB00369}">
      <dgm:prSet/>
      <dgm:spPr/>
      <dgm:t>
        <a:bodyPr/>
        <a:lstStyle/>
        <a:p>
          <a:endParaRPr lang="zh-CN" altLang="en-US"/>
        </a:p>
      </dgm:t>
    </dgm:pt>
    <dgm:pt modelId="{FE8CA821-BB82-44CC-9765-95B2C7940CEC}" type="sibTrans" cxnId="{87AE0749-497F-4229-8A0E-D4BB2BB00369}">
      <dgm:prSet/>
      <dgm:spPr/>
      <dgm:t>
        <a:bodyPr/>
        <a:lstStyle/>
        <a:p>
          <a:endParaRPr lang="zh-CN" altLang="en-US"/>
        </a:p>
      </dgm:t>
    </dgm:pt>
    <dgm:pt modelId="{30425B2E-F2B6-4802-B526-26B93E009C04}">
      <dgm:prSet phldrT="[文本]" custT="1"/>
      <dgm:spPr/>
      <dgm:t>
        <a:bodyPr/>
        <a:lstStyle/>
        <a:p>
          <a:r>
            <a:rPr lang="fr-FR" sz="800" b="0" i="0"/>
            <a:t>Small and medium-sized production and business operators, rural planting and breeding households, small and micro enterprises, individual business operators</a:t>
          </a:r>
          <a:endParaRPr lang="zh-CN" altLang="en-US" sz="800">
            <a:latin typeface="宋体" panose="02010600030101010101" charset="-122"/>
            <a:ea typeface="宋体" panose="02010600030101010101" charset="-122"/>
          </a:endParaRPr>
        </a:p>
      </dgm:t>
    </dgm:pt>
    <dgm:pt modelId="{5D2159B3-82E3-4557-B352-61ACD8AEA529}" type="parTrans" cxnId="{EF0E5917-DE42-4435-9BAD-651E9509F993}">
      <dgm:prSet/>
      <dgm:spPr/>
      <dgm:t>
        <a:bodyPr/>
        <a:lstStyle/>
        <a:p>
          <a:endParaRPr lang="zh-CN" altLang="en-US"/>
        </a:p>
      </dgm:t>
    </dgm:pt>
    <dgm:pt modelId="{E877FB7C-E399-4778-B77B-EDE3CCEC2559}" type="sibTrans" cxnId="{EF0E5917-DE42-4435-9BAD-651E9509F993}">
      <dgm:prSet/>
      <dgm:spPr/>
      <dgm:t>
        <a:bodyPr/>
        <a:lstStyle/>
        <a:p>
          <a:endParaRPr lang="zh-CN" altLang="en-US"/>
        </a:p>
      </dgm:t>
    </dgm:pt>
    <dgm:pt modelId="{4182D4D8-7E71-4C09-BCE7-815B4D78E18B}" type="pres">
      <dgm:prSet presAssocID="{47835057-7C74-497D-BEF7-8698B4CD0AEE}" presName="Name0" presStyleCnt="0">
        <dgm:presLayoutVars>
          <dgm:dir/>
          <dgm:animLvl val="lvl"/>
          <dgm:resizeHandles val="exact"/>
        </dgm:presLayoutVars>
      </dgm:prSet>
      <dgm:spPr/>
    </dgm:pt>
    <dgm:pt modelId="{451026A7-2F63-4513-A1FA-06EAFCE07EA0}" type="pres">
      <dgm:prSet presAssocID="{4DC9727D-0642-42A2-A395-DE18E1C08553}" presName="Name8" presStyleCnt="0"/>
      <dgm:spPr/>
    </dgm:pt>
    <dgm:pt modelId="{4CF936C1-031A-4672-B075-9C600FBDFA57}" type="pres">
      <dgm:prSet presAssocID="{4DC9727D-0642-42A2-A395-DE18E1C08553}" presName="level" presStyleLbl="node1" presStyleIdx="0" presStyleCnt="3">
        <dgm:presLayoutVars>
          <dgm:chMax val="1"/>
          <dgm:bulletEnabled val="1"/>
        </dgm:presLayoutVars>
      </dgm:prSet>
      <dgm:spPr/>
    </dgm:pt>
    <dgm:pt modelId="{34505C8C-ADC6-4D33-94A5-864C41F978D1}" type="pres">
      <dgm:prSet presAssocID="{4DC9727D-0642-42A2-A395-DE18E1C08553}" presName="levelTx" presStyleLbl="revTx" presStyleIdx="0" presStyleCnt="0">
        <dgm:presLayoutVars>
          <dgm:chMax val="1"/>
          <dgm:bulletEnabled val="1"/>
        </dgm:presLayoutVars>
      </dgm:prSet>
      <dgm:spPr/>
    </dgm:pt>
    <dgm:pt modelId="{79994D9C-91CC-4F3B-A787-71F044919D15}" type="pres">
      <dgm:prSet presAssocID="{30425B2E-F2B6-4802-B526-26B93E009C04}" presName="Name8" presStyleCnt="0"/>
      <dgm:spPr/>
    </dgm:pt>
    <dgm:pt modelId="{7FF05A66-DE80-4C7F-9895-4A5C1C509C91}" type="pres">
      <dgm:prSet presAssocID="{30425B2E-F2B6-4802-B526-26B93E009C04}" presName="level" presStyleLbl="node1" presStyleIdx="1" presStyleCnt="3">
        <dgm:presLayoutVars>
          <dgm:chMax val="1"/>
          <dgm:bulletEnabled val="1"/>
        </dgm:presLayoutVars>
      </dgm:prSet>
      <dgm:spPr/>
    </dgm:pt>
    <dgm:pt modelId="{AFAE1F23-C69D-4C12-BEB6-0D65959EC21A}" type="pres">
      <dgm:prSet presAssocID="{30425B2E-F2B6-4802-B526-26B93E009C04}" presName="levelTx" presStyleLbl="revTx" presStyleIdx="0" presStyleCnt="0">
        <dgm:presLayoutVars>
          <dgm:chMax val="1"/>
          <dgm:bulletEnabled val="1"/>
        </dgm:presLayoutVars>
      </dgm:prSet>
      <dgm:spPr/>
    </dgm:pt>
    <dgm:pt modelId="{DFE8EB76-B3AA-4E9B-8C1B-631DFBA81EB0}" type="pres">
      <dgm:prSet presAssocID="{309B5E67-D135-4727-8463-D84A046A0884}" presName="Name8" presStyleCnt="0"/>
      <dgm:spPr/>
    </dgm:pt>
    <dgm:pt modelId="{3E5C2517-D1BF-48B9-8DDE-0073CE614649}" type="pres">
      <dgm:prSet presAssocID="{309B5E67-D135-4727-8463-D84A046A0884}" presName="level" presStyleLbl="node1" presStyleIdx="2" presStyleCnt="3">
        <dgm:presLayoutVars>
          <dgm:chMax val="1"/>
          <dgm:bulletEnabled val="1"/>
        </dgm:presLayoutVars>
      </dgm:prSet>
      <dgm:spPr/>
    </dgm:pt>
    <dgm:pt modelId="{6AB19B20-946C-4790-8658-0B7C479D52FE}" type="pres">
      <dgm:prSet presAssocID="{309B5E67-D135-4727-8463-D84A046A0884}" presName="levelTx" presStyleLbl="revTx" presStyleIdx="0" presStyleCnt="0">
        <dgm:presLayoutVars>
          <dgm:chMax val="1"/>
          <dgm:bulletEnabled val="1"/>
        </dgm:presLayoutVars>
      </dgm:prSet>
      <dgm:spPr/>
    </dgm:pt>
  </dgm:ptLst>
  <dgm:cxnLst>
    <dgm:cxn modelId="{22785D0F-6F91-45D0-84D8-260725A6A3BE}" type="presOf" srcId="{30425B2E-F2B6-4802-B526-26B93E009C04}" destId="{7FF05A66-DE80-4C7F-9895-4A5C1C509C91}" srcOrd="0" destOrd="0" presId="urn:microsoft.com/office/officeart/2005/8/layout/pyramid1#1"/>
    <dgm:cxn modelId="{EF0E5917-DE42-4435-9BAD-651E9509F993}" srcId="{47835057-7C74-497D-BEF7-8698B4CD0AEE}" destId="{30425B2E-F2B6-4802-B526-26B93E009C04}" srcOrd="1" destOrd="0" parTransId="{5D2159B3-82E3-4557-B352-61ACD8AEA529}" sibTransId="{E877FB7C-E399-4778-B77B-EDE3CCEC2559}"/>
    <dgm:cxn modelId="{9236F618-67B7-4305-AD3B-CCEA7EFB5B0A}" type="presOf" srcId="{4DC9727D-0642-42A2-A395-DE18E1C08553}" destId="{34505C8C-ADC6-4D33-94A5-864C41F978D1}" srcOrd="1" destOrd="0" presId="urn:microsoft.com/office/officeart/2005/8/layout/pyramid1#1"/>
    <dgm:cxn modelId="{7FDC2441-F24D-4157-8F39-F8E9B9BB27BF}" type="presOf" srcId="{4DC9727D-0642-42A2-A395-DE18E1C08553}" destId="{4CF936C1-031A-4672-B075-9C600FBDFA57}" srcOrd="0" destOrd="0" presId="urn:microsoft.com/office/officeart/2005/8/layout/pyramid1#1"/>
    <dgm:cxn modelId="{2CB0C642-506D-4C20-84B6-F0DA01371E57}" type="presOf" srcId="{309B5E67-D135-4727-8463-D84A046A0884}" destId="{3E5C2517-D1BF-48B9-8DDE-0073CE614649}" srcOrd="0" destOrd="0" presId="urn:microsoft.com/office/officeart/2005/8/layout/pyramid1#1"/>
    <dgm:cxn modelId="{964AD362-A8D6-4622-B250-5F86324FB8A5}" type="presOf" srcId="{47835057-7C74-497D-BEF7-8698B4CD0AEE}" destId="{4182D4D8-7E71-4C09-BCE7-815B4D78E18B}" srcOrd="0" destOrd="0" presId="urn:microsoft.com/office/officeart/2005/8/layout/pyramid1#1"/>
    <dgm:cxn modelId="{87AE0749-497F-4229-8A0E-D4BB2BB00369}" srcId="{47835057-7C74-497D-BEF7-8698B4CD0AEE}" destId="{309B5E67-D135-4727-8463-D84A046A0884}" srcOrd="2" destOrd="0" parTransId="{C080B41A-B31E-4F38-812F-6DE6A7C62C79}" sibTransId="{FE8CA821-BB82-44CC-9765-95B2C7940CEC}"/>
    <dgm:cxn modelId="{C0FD857F-BB09-4FD2-9CBC-30BF6AA3D0BA}" type="presOf" srcId="{30425B2E-F2B6-4802-B526-26B93E009C04}" destId="{AFAE1F23-C69D-4C12-BEB6-0D65959EC21A}" srcOrd="1" destOrd="0" presId="urn:microsoft.com/office/officeart/2005/8/layout/pyramid1#1"/>
    <dgm:cxn modelId="{32200DAE-2CEF-451B-BADF-8B95DF870E90}" type="presOf" srcId="{309B5E67-D135-4727-8463-D84A046A0884}" destId="{6AB19B20-946C-4790-8658-0B7C479D52FE}" srcOrd="1" destOrd="0" presId="urn:microsoft.com/office/officeart/2005/8/layout/pyramid1#1"/>
    <dgm:cxn modelId="{76C36FC0-F690-4989-A667-0ABA00A65998}" srcId="{47835057-7C74-497D-BEF7-8698B4CD0AEE}" destId="{4DC9727D-0642-42A2-A395-DE18E1C08553}" srcOrd="0" destOrd="0" parTransId="{0227A7E2-6DED-459C-B77C-3DE61669E691}" sibTransId="{FA992B60-7086-4D95-8BCA-402CBC4E95B1}"/>
    <dgm:cxn modelId="{2F9C046F-D4B2-425C-B8C3-3BF2D5827222}" type="presParOf" srcId="{4182D4D8-7E71-4C09-BCE7-815B4D78E18B}" destId="{451026A7-2F63-4513-A1FA-06EAFCE07EA0}" srcOrd="0" destOrd="0" presId="urn:microsoft.com/office/officeart/2005/8/layout/pyramid1#1"/>
    <dgm:cxn modelId="{BF3C6597-5879-4261-924F-7B347FCDDF39}" type="presParOf" srcId="{451026A7-2F63-4513-A1FA-06EAFCE07EA0}" destId="{4CF936C1-031A-4672-B075-9C600FBDFA57}" srcOrd="0" destOrd="0" presId="urn:microsoft.com/office/officeart/2005/8/layout/pyramid1#1"/>
    <dgm:cxn modelId="{673A60D5-0BB3-4181-BA9E-188D7CE4A108}" type="presParOf" srcId="{451026A7-2F63-4513-A1FA-06EAFCE07EA0}" destId="{34505C8C-ADC6-4D33-94A5-864C41F978D1}" srcOrd="1" destOrd="0" presId="urn:microsoft.com/office/officeart/2005/8/layout/pyramid1#1"/>
    <dgm:cxn modelId="{27DDF01B-AE5D-4F04-98A3-4AB08DB1E4D4}" type="presParOf" srcId="{4182D4D8-7E71-4C09-BCE7-815B4D78E18B}" destId="{79994D9C-91CC-4F3B-A787-71F044919D15}" srcOrd="1" destOrd="0" presId="urn:microsoft.com/office/officeart/2005/8/layout/pyramid1#1"/>
    <dgm:cxn modelId="{7C509EA6-EA92-4936-887E-AE2DF7B6AC93}" type="presParOf" srcId="{79994D9C-91CC-4F3B-A787-71F044919D15}" destId="{7FF05A66-DE80-4C7F-9895-4A5C1C509C91}" srcOrd="0" destOrd="0" presId="urn:microsoft.com/office/officeart/2005/8/layout/pyramid1#1"/>
    <dgm:cxn modelId="{BEBE8656-AD25-479E-9B24-FEFEC79353C8}" type="presParOf" srcId="{79994D9C-91CC-4F3B-A787-71F044919D15}" destId="{AFAE1F23-C69D-4C12-BEB6-0D65959EC21A}" srcOrd="1" destOrd="0" presId="urn:microsoft.com/office/officeart/2005/8/layout/pyramid1#1"/>
    <dgm:cxn modelId="{715BAF72-1553-4AB2-B9C6-856664BA0CC1}" type="presParOf" srcId="{4182D4D8-7E71-4C09-BCE7-815B4D78E18B}" destId="{DFE8EB76-B3AA-4E9B-8C1B-631DFBA81EB0}" srcOrd="2" destOrd="0" presId="urn:microsoft.com/office/officeart/2005/8/layout/pyramid1#1"/>
    <dgm:cxn modelId="{1ADC1DEE-4382-46AC-8C3E-6573573110B0}" type="presParOf" srcId="{DFE8EB76-B3AA-4E9B-8C1B-631DFBA81EB0}" destId="{3E5C2517-D1BF-48B9-8DDE-0073CE614649}" srcOrd="0" destOrd="0" presId="urn:microsoft.com/office/officeart/2005/8/layout/pyramid1#1"/>
    <dgm:cxn modelId="{FEA10E6B-8FF0-41C9-89B6-2F5D4211EDAE}" type="presParOf" srcId="{DFE8EB76-B3AA-4E9B-8C1B-631DFBA81EB0}" destId="{6AB19B20-946C-4790-8658-0B7C479D52FE}" srcOrd="1" destOrd="0" presId="urn:microsoft.com/office/officeart/2005/8/layout/pyramid1#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936C1-031A-4672-B075-9C600FBDFA57}">
      <dsp:nvSpPr>
        <dsp:cNvPr id="0" name=""/>
        <dsp:cNvSpPr/>
      </dsp:nvSpPr>
      <dsp:spPr bwMode="white">
        <a:xfrm>
          <a:off x="847725" y="0"/>
          <a:ext cx="84772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Large-scale new-type agricultural entities</a:t>
          </a:r>
          <a:endParaRPr lang="zh-CN" altLang="en-US" sz="800" kern="1200">
            <a:latin typeface="宋体" panose="02010600030101010101" charset="-122"/>
            <a:ea typeface="宋体" panose="02010600030101010101" charset="-122"/>
          </a:endParaRPr>
        </a:p>
      </dsp:txBody>
      <dsp:txXfrm>
        <a:off x="847725" y="0"/>
        <a:ext cx="847724" cy="549275"/>
      </dsp:txXfrm>
    </dsp:sp>
    <dsp:sp modelId="{7FF05A66-DE80-4C7F-9895-4A5C1C509C91}">
      <dsp:nvSpPr>
        <dsp:cNvPr id="0" name=""/>
        <dsp:cNvSpPr/>
      </dsp:nvSpPr>
      <dsp:spPr bwMode="white">
        <a:xfrm>
          <a:off x="423862" y="549274"/>
          <a:ext cx="1695449"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Small and medium-sized production and business operators, rural planting and breeding households, small and micro enterprises, individual business operators</a:t>
          </a:r>
          <a:endParaRPr lang="zh-CN" altLang="en-US" sz="800" kern="1200">
            <a:latin typeface="宋体" panose="02010600030101010101" charset="-122"/>
            <a:ea typeface="宋体" panose="02010600030101010101" charset="-122"/>
          </a:endParaRPr>
        </a:p>
      </dsp:txBody>
      <dsp:txXfrm>
        <a:off x="720566" y="549274"/>
        <a:ext cx="1102042" cy="549275"/>
      </dsp:txXfrm>
    </dsp:sp>
    <dsp:sp modelId="{3E5C2517-D1BF-48B9-8DDE-0073CE614649}">
      <dsp:nvSpPr>
        <dsp:cNvPr id="0" name=""/>
        <dsp:cNvSpPr/>
      </dsp:nvSpPr>
      <dsp:spPr bwMode="white">
        <a:xfrm>
          <a:off x="0" y="1098549"/>
          <a:ext cx="254317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Rural consumers, ordinary rural farmers and breeders, rural e-commerce, and village Taobao partners</a:t>
          </a:r>
          <a:endParaRPr lang="zh-CN" altLang="en-US" sz="800" kern="1200">
            <a:latin typeface="宋体" panose="02010600030101010101" charset="-122"/>
            <a:ea typeface="宋体" panose="02010600030101010101" charset="-122"/>
          </a:endParaRPr>
        </a:p>
      </dsp:txBody>
      <dsp:txXfrm>
        <a:off x="445055" y="1098549"/>
        <a:ext cx="1653063" cy="54927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A37CE04FA64E7AADA742B890820287"/>
        <w:category>
          <w:name w:val="General"/>
          <w:gallery w:val="placeholder"/>
        </w:category>
        <w:types>
          <w:type w:val="bbPlcHdr"/>
        </w:types>
        <w:behaviors>
          <w:behavior w:val="content"/>
        </w:behaviors>
        <w:guid w:val="{CAAEB66F-4B8C-45B3-881E-A4DE3E89370B}"/>
      </w:docPartPr>
      <w:docPartBody>
        <w:p w:rsidR="009B1132" w:rsidRDefault="00997DBC" w:rsidP="00997DBC">
          <w:pPr>
            <w:pStyle w:val="A2A37CE04FA64E7AADA742B890820287"/>
            <w:rPr>
              <w:rFonts w:hint="eastAsia"/>
            </w:rPr>
          </w:pPr>
          <w:r>
            <w:t>[Type here]</w:t>
          </w:r>
        </w:p>
      </w:docPartBody>
    </w:docPart>
    <w:docPart>
      <w:docPartPr>
        <w:name w:val="7B7248DBB23A44A4BAEA0D1222826BC5"/>
        <w:category>
          <w:name w:val="General"/>
          <w:gallery w:val="placeholder"/>
        </w:category>
        <w:types>
          <w:type w:val="bbPlcHdr"/>
        </w:types>
        <w:behaviors>
          <w:behavior w:val="content"/>
        </w:behaviors>
        <w:guid w:val="{A900D8BB-F989-4B85-8E08-78E073DBB91A}"/>
      </w:docPartPr>
      <w:docPartBody>
        <w:p w:rsidR="009B1132" w:rsidRDefault="00997DBC" w:rsidP="00997DBC">
          <w:pPr>
            <w:pStyle w:val="7B7248DBB23A44A4BAEA0D1222826BC5"/>
            <w:rPr>
              <w:rFonts w:hint="eastAsia"/>
            </w:rPr>
          </w:pPr>
          <w:r>
            <w:t>[Type here]</w:t>
          </w:r>
        </w:p>
      </w:docPartBody>
    </w:docPart>
    <w:docPart>
      <w:docPartPr>
        <w:name w:val="556152673D1346BA88345724EE06F047"/>
        <w:category>
          <w:name w:val="General"/>
          <w:gallery w:val="placeholder"/>
        </w:category>
        <w:types>
          <w:type w:val="bbPlcHdr"/>
        </w:types>
        <w:behaviors>
          <w:behavior w:val="content"/>
        </w:behaviors>
        <w:guid w:val="{1E09BC8F-DFD5-43A9-9D13-2BDBBB58E365}"/>
      </w:docPartPr>
      <w:docPartBody>
        <w:p w:rsidR="009B1132" w:rsidRDefault="00997DBC" w:rsidP="00997DBC">
          <w:pPr>
            <w:pStyle w:val="556152673D1346BA88345724EE06F047"/>
            <w:rPr>
              <w:rFonts w:hint="eastAsia"/>
            </w:rPr>
          </w:pPr>
          <w:r>
            <w:t>[Type here]</w:t>
          </w:r>
        </w:p>
      </w:docPartBody>
    </w:docPart>
    <w:docPart>
      <w:docPartPr>
        <w:name w:val="6400B5791ACB434A9896543A0D02C3AD"/>
        <w:category>
          <w:name w:val="General"/>
          <w:gallery w:val="placeholder"/>
        </w:category>
        <w:types>
          <w:type w:val="bbPlcHdr"/>
        </w:types>
        <w:behaviors>
          <w:behavior w:val="content"/>
        </w:behaviors>
        <w:guid w:val="{C8F81697-FB43-4E13-8CBD-74223B861634}"/>
      </w:docPartPr>
      <w:docPartBody>
        <w:p w:rsidR="009B1132" w:rsidRDefault="00997DBC" w:rsidP="00997DBC">
          <w:pPr>
            <w:pStyle w:val="6400B5791ACB434A9896543A0D02C3AD"/>
            <w:rPr>
              <w:rFonts w:hint="eastAsia"/>
            </w:rPr>
          </w:pPr>
          <w:r>
            <w:t>[Type here]</w:t>
          </w:r>
        </w:p>
      </w:docPartBody>
    </w:docPart>
    <w:docPart>
      <w:docPartPr>
        <w:name w:val="1E4F2250C9A540E7AC15DD588AA0CC3D"/>
        <w:category>
          <w:name w:val="General"/>
          <w:gallery w:val="placeholder"/>
        </w:category>
        <w:types>
          <w:type w:val="bbPlcHdr"/>
        </w:types>
        <w:behaviors>
          <w:behavior w:val="content"/>
        </w:behaviors>
        <w:guid w:val="{E46D0797-AA75-4400-B5EE-3C3674C0D670}"/>
      </w:docPartPr>
      <w:docPartBody>
        <w:p w:rsidR="009B1132" w:rsidRDefault="00997DBC" w:rsidP="00997DBC">
          <w:pPr>
            <w:pStyle w:val="1E4F2250C9A540E7AC15DD588AA0CC3D"/>
            <w:rPr>
              <w:rFonts w:hint="eastAsia"/>
            </w:rPr>
          </w:pPr>
          <w:r>
            <w:t>[Type here]</w:t>
          </w:r>
        </w:p>
      </w:docPartBody>
    </w:docPart>
    <w:docPart>
      <w:docPartPr>
        <w:name w:val="3D1336AA07EB402F89AEE8FD6AF33857"/>
        <w:category>
          <w:name w:val="General"/>
          <w:gallery w:val="placeholder"/>
        </w:category>
        <w:types>
          <w:type w:val="bbPlcHdr"/>
        </w:types>
        <w:behaviors>
          <w:behavior w:val="content"/>
        </w:behaviors>
        <w:guid w:val="{CA12635B-827D-4FF5-A620-6BB708E64F09}"/>
      </w:docPartPr>
      <w:docPartBody>
        <w:p w:rsidR="009B1132" w:rsidRDefault="00997DBC" w:rsidP="00997DBC">
          <w:pPr>
            <w:pStyle w:val="3D1336AA07EB402F89AEE8FD6AF33857"/>
            <w:rPr>
              <w:rFonts w:hint="eastAsia"/>
            </w:rPr>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BC"/>
    <w:rsid w:val="00044E0E"/>
    <w:rsid w:val="00183474"/>
    <w:rsid w:val="002A1812"/>
    <w:rsid w:val="00485E29"/>
    <w:rsid w:val="005B0058"/>
    <w:rsid w:val="00603622"/>
    <w:rsid w:val="00771709"/>
    <w:rsid w:val="00776E47"/>
    <w:rsid w:val="008B17AD"/>
    <w:rsid w:val="00997DBC"/>
    <w:rsid w:val="009A4712"/>
    <w:rsid w:val="009A6977"/>
    <w:rsid w:val="009B1132"/>
    <w:rsid w:val="009C04FE"/>
    <w:rsid w:val="00BD351D"/>
    <w:rsid w:val="00C34D8F"/>
    <w:rsid w:val="00DD130B"/>
    <w:rsid w:val="00E30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2A37CE04FA64E7AADA742B890820287">
    <w:name w:val="A2A37CE04FA64E7AADA742B890820287"/>
    <w:rsid w:val="00997DBC"/>
  </w:style>
  <w:style w:type="paragraph" w:customStyle="1" w:styleId="7B7248DBB23A44A4BAEA0D1222826BC5">
    <w:name w:val="7B7248DBB23A44A4BAEA0D1222826BC5"/>
    <w:rsid w:val="00997DBC"/>
  </w:style>
  <w:style w:type="paragraph" w:customStyle="1" w:styleId="556152673D1346BA88345724EE06F047">
    <w:name w:val="556152673D1346BA88345724EE06F047"/>
    <w:rsid w:val="00997DBC"/>
  </w:style>
  <w:style w:type="paragraph" w:customStyle="1" w:styleId="6400B5791ACB434A9896543A0D02C3AD">
    <w:name w:val="6400B5791ACB434A9896543A0D02C3AD"/>
    <w:rsid w:val="00997DBC"/>
  </w:style>
  <w:style w:type="paragraph" w:customStyle="1" w:styleId="1E4F2250C9A540E7AC15DD588AA0CC3D">
    <w:name w:val="1E4F2250C9A540E7AC15DD588AA0CC3D"/>
    <w:rsid w:val="00997DBC"/>
  </w:style>
  <w:style w:type="paragraph" w:customStyle="1" w:styleId="3D1336AA07EB402F89AEE8FD6AF33857">
    <w:name w:val="3D1336AA07EB402F89AEE8FD6AF33857"/>
    <w:rsid w:val="00997D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92233-5DE1-4B8E-B709-CA029997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98</Pages>
  <Words>45492</Words>
  <Characters>270679</Characters>
  <Application>Microsoft Office Word</Application>
  <DocSecurity>0</DocSecurity>
  <Lines>4437</Lines>
  <Paragraphs>1117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火药要干！</dc:creator>
  <cp:lastModifiedBy>a19534</cp:lastModifiedBy>
  <cp:revision>45</cp:revision>
  <dcterms:created xsi:type="dcterms:W3CDTF">2025-11-02T16:52:00Z</dcterms:created>
  <dcterms:modified xsi:type="dcterms:W3CDTF">2026-01-27T14:23:00Z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FAC652DC87464EEB90A5D4F35FDD044F_11</vt:lpwstr>
  </property>
</Properties>
</file>