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theme/themeOverride3.xml" ContentType="application/vnd.openxmlformats-officedocument.themeOverride+xml"/>
  <Override PartName="/word/charts/chart5.xml" ContentType="application/vnd.openxmlformats-officedocument.drawingml.chart+xml"/>
  <Override PartName="/word/theme/themeOverride4.xml" ContentType="application/vnd.openxmlformats-officedocument.themeOverride+xml"/>
  <Override PartName="/word/charts/chart6.xml" ContentType="application/vnd.openxmlformats-officedocument.drawingml.chart+xml"/>
  <Override PartName="/word/theme/themeOverride5.xml" ContentType="application/vnd.openxmlformats-officedocument.themeOverride+xml"/>
  <Override PartName="/word/charts/chart7.xml" ContentType="application/vnd.openxmlformats-officedocument.drawingml.chart+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theme/themeOverride8.xml" ContentType="application/vnd.openxmlformats-officedocument.themeOverride+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8AC6" w14:textId="77777777" w:rsidR="00730FFD" w:rsidRDefault="00730FFD" w:rsidP="00730FFD">
      <w:pPr>
        <w:pStyle w:val="ad"/>
        <w:spacing w:before="231"/>
        <w:rPr>
          <w:rFonts w:eastAsiaTheme="minorEastAsia"/>
          <w:lang w:eastAsia="zh-CN"/>
        </w:rPr>
      </w:pPr>
      <w:bookmarkStart w:id="0" w:name="_Toc4938576"/>
    </w:p>
    <w:p w14:paraId="47898C08" w14:textId="77777777" w:rsidR="00730FFD" w:rsidRPr="00730FFD" w:rsidRDefault="00730FFD" w:rsidP="00730FFD">
      <w:pPr>
        <w:pStyle w:val="ad"/>
        <w:spacing w:before="231"/>
        <w:rPr>
          <w:rFonts w:eastAsiaTheme="minorEastAsia"/>
          <w:lang w:eastAsia="zh-CN"/>
        </w:rPr>
      </w:pPr>
    </w:p>
    <w:p w14:paraId="19D7830E" w14:textId="0C462435" w:rsidR="00730FFD" w:rsidRPr="00730FFD" w:rsidRDefault="00730FFD" w:rsidP="00730FFD">
      <w:pPr>
        <w:pStyle w:val="a7"/>
        <w:rPr>
          <w:lang w:val="en-US"/>
        </w:rPr>
      </w:pPr>
      <w:r w:rsidRPr="00730FFD">
        <w:rPr>
          <w:lang w:val="en-US"/>
        </w:rPr>
        <w:t>DIGITAL TECHNOLOGIES AND RURAL FINANCE</w:t>
      </w:r>
    </w:p>
    <w:p w14:paraId="7BCB819B" w14:textId="77777777" w:rsidR="00730FFD" w:rsidRDefault="00730FFD" w:rsidP="00730FFD">
      <w:pPr>
        <w:pStyle w:val="ad"/>
        <w:rPr>
          <w:b/>
          <w:sz w:val="20"/>
        </w:rPr>
      </w:pPr>
    </w:p>
    <w:p w14:paraId="49380920" w14:textId="77777777" w:rsidR="00730FFD" w:rsidRDefault="00730FFD" w:rsidP="00730FFD">
      <w:pPr>
        <w:pStyle w:val="ad"/>
        <w:rPr>
          <w:b/>
          <w:sz w:val="20"/>
        </w:rPr>
      </w:pPr>
    </w:p>
    <w:p w14:paraId="05C2E72C" w14:textId="77777777" w:rsidR="00730FFD" w:rsidRDefault="00730FFD" w:rsidP="00730FFD">
      <w:pPr>
        <w:pStyle w:val="ad"/>
        <w:spacing w:before="204"/>
        <w:rPr>
          <w:b/>
          <w:sz w:val="20"/>
        </w:rPr>
      </w:pPr>
      <w:r>
        <w:rPr>
          <w:noProof/>
        </w:rPr>
        <mc:AlternateContent>
          <mc:Choice Requires="wps">
            <w:drawing>
              <wp:anchor distT="0" distB="0" distL="0" distR="0" simplePos="0" relativeHeight="251679744" behindDoc="1" locked="0" layoutInCell="1" allowOverlap="1" wp14:anchorId="56B2359F" wp14:editId="0DC0048F">
                <wp:simplePos x="0" y="0"/>
                <wp:positionH relativeFrom="page">
                  <wp:posOffset>1371600</wp:posOffset>
                </wp:positionH>
                <wp:positionV relativeFrom="paragraph">
                  <wp:posOffset>290926</wp:posOffset>
                </wp:positionV>
                <wp:extent cx="5029200" cy="1270"/>
                <wp:effectExtent l="0" t="0" r="0" b="0"/>
                <wp:wrapTopAndBottom/>
                <wp:docPr id="201376809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7E6CEA" id="Graphic 1" o:spid="_x0000_s1026" style="position:absolute;margin-left:108pt;margin-top:22.9pt;width:396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" path="m,l5029200,e" filled="f">
                <v:path arrowok="t"/>
                <w10:wrap type="topAndBottom" anchorx="page"/>
              </v:shape>
            </w:pict>
          </mc:Fallback>
        </mc:AlternateContent>
      </w:r>
    </w:p>
    <w:p w14:paraId="212B2E98" w14:textId="77777777" w:rsidR="00730FFD" w:rsidRDefault="00730FFD" w:rsidP="00730FFD">
      <w:pPr>
        <w:pStyle w:val="ad"/>
        <w:rPr>
          <w:b/>
        </w:rPr>
      </w:pPr>
    </w:p>
    <w:p w14:paraId="10A74C1F" w14:textId="77777777" w:rsidR="00730FFD" w:rsidRDefault="00730FFD" w:rsidP="00730FFD">
      <w:pPr>
        <w:pStyle w:val="ad"/>
        <w:spacing w:before="262"/>
        <w:rPr>
          <w:b/>
        </w:rPr>
      </w:pPr>
    </w:p>
    <w:p w14:paraId="5E50F2A1" w14:textId="77777777" w:rsidR="00730FFD" w:rsidRDefault="00730FFD" w:rsidP="00730FFD">
      <w:pPr>
        <w:pStyle w:val="ad"/>
        <w:ind w:left="2876" w:right="3599"/>
        <w:jc w:val="center"/>
        <w:rPr>
          <w:rFonts w:eastAsiaTheme="minorEastAsia"/>
          <w:lang w:eastAsia="zh-CN"/>
        </w:rPr>
      </w:pPr>
      <w:r>
        <w:t>A</w:t>
      </w:r>
      <w:r>
        <w:rPr>
          <w:spacing w:val="-15"/>
        </w:rPr>
        <w:t xml:space="preserve"> </w:t>
      </w:r>
      <w:r>
        <w:t xml:space="preserve">Dissertation </w:t>
      </w:r>
    </w:p>
    <w:p w14:paraId="7D1FFF00" w14:textId="1F06AE14" w:rsidR="00730FFD" w:rsidRDefault="00730FFD" w:rsidP="00730FFD">
      <w:pPr>
        <w:pStyle w:val="ad"/>
        <w:ind w:left="2876" w:right="3599"/>
        <w:jc w:val="center"/>
      </w:pPr>
      <w:r>
        <w:t>Submitted to</w:t>
      </w:r>
    </w:p>
    <w:p w14:paraId="4F86969D" w14:textId="77777777" w:rsidR="00730FFD" w:rsidRDefault="00730FFD" w:rsidP="00730FFD">
      <w:pPr>
        <w:pStyle w:val="ad"/>
        <w:ind w:left="1902" w:right="2624"/>
        <w:jc w:val="center"/>
      </w:pPr>
      <w:r>
        <w:t>the</w:t>
      </w:r>
      <w:r>
        <w:rPr>
          <w:spacing w:val="-5"/>
        </w:rPr>
        <w:t xml:space="preserve"> </w:t>
      </w:r>
      <w:r>
        <w:t>Temple</w:t>
      </w:r>
      <w:r>
        <w:rPr>
          <w:spacing w:val="-3"/>
        </w:rPr>
        <w:t xml:space="preserve"> </w:t>
      </w:r>
      <w:r>
        <w:t>University</w:t>
      </w:r>
      <w:r>
        <w:rPr>
          <w:spacing w:val="-2"/>
        </w:rPr>
        <w:t xml:space="preserve"> </w:t>
      </w:r>
      <w:r>
        <w:t>Graduate</w:t>
      </w:r>
      <w:r>
        <w:rPr>
          <w:spacing w:val="-2"/>
        </w:rPr>
        <w:t xml:space="preserve"> </w:t>
      </w:r>
      <w:r>
        <w:rPr>
          <w:spacing w:val="-4"/>
        </w:rPr>
        <w:t>Board</w:t>
      </w:r>
    </w:p>
    <w:p w14:paraId="794CE95C" w14:textId="77777777" w:rsidR="00730FFD" w:rsidRDefault="00730FFD" w:rsidP="00730FFD">
      <w:pPr>
        <w:pStyle w:val="ad"/>
        <w:rPr>
          <w:sz w:val="20"/>
        </w:rPr>
      </w:pPr>
    </w:p>
    <w:p w14:paraId="16A176F2" w14:textId="77777777" w:rsidR="00730FFD" w:rsidRDefault="00730FFD" w:rsidP="00730FFD">
      <w:pPr>
        <w:pStyle w:val="ad"/>
        <w:spacing w:before="177"/>
        <w:rPr>
          <w:sz w:val="20"/>
        </w:rPr>
      </w:pPr>
      <w:r>
        <w:rPr>
          <w:noProof/>
        </w:rPr>
        <mc:AlternateContent>
          <mc:Choice Requires="wps">
            <w:drawing>
              <wp:anchor distT="0" distB="0" distL="0" distR="0" simplePos="0" relativeHeight="251680768" behindDoc="1" locked="0" layoutInCell="1" allowOverlap="1" wp14:anchorId="1A7B95BA" wp14:editId="122BC7C1">
                <wp:simplePos x="0" y="0"/>
                <wp:positionH relativeFrom="page">
                  <wp:posOffset>1371600</wp:posOffset>
                </wp:positionH>
                <wp:positionV relativeFrom="paragraph">
                  <wp:posOffset>273957</wp:posOffset>
                </wp:positionV>
                <wp:extent cx="5029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F81565" id="Graphic 2" o:spid="_x0000_s1026" style="position:absolute;margin-left:108pt;margin-top:21.55pt;width:396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" path="m,l5029200,e" filled="f">
                <v:path arrowok="t"/>
                <w10:wrap type="topAndBottom" anchorx="page"/>
              </v:shape>
            </w:pict>
          </mc:Fallback>
        </mc:AlternateContent>
      </w:r>
    </w:p>
    <w:p w14:paraId="4B5CD397" w14:textId="77777777" w:rsidR="00730FFD" w:rsidRDefault="00730FFD" w:rsidP="00730FFD">
      <w:pPr>
        <w:pStyle w:val="ad"/>
      </w:pPr>
    </w:p>
    <w:p w14:paraId="432E321B" w14:textId="77777777" w:rsidR="00730FFD" w:rsidRDefault="00730FFD" w:rsidP="00730FFD">
      <w:pPr>
        <w:pStyle w:val="ad"/>
        <w:spacing w:before="3"/>
      </w:pPr>
    </w:p>
    <w:p w14:paraId="5E44FF03" w14:textId="77777777" w:rsidR="00730FFD" w:rsidRDefault="00730FFD" w:rsidP="00730FFD">
      <w:pPr>
        <w:pStyle w:val="ad"/>
        <w:spacing w:before="1"/>
        <w:ind w:left="2882" w:right="3599"/>
        <w:jc w:val="center"/>
      </w:pPr>
      <w:r>
        <w:t>In</w:t>
      </w:r>
      <w:r>
        <w:rPr>
          <w:spacing w:val="-3"/>
        </w:rPr>
        <w:t xml:space="preserve"> </w:t>
      </w:r>
      <w:r>
        <w:t>Partial</w:t>
      </w:r>
      <w:r>
        <w:rPr>
          <w:spacing w:val="-2"/>
        </w:rPr>
        <w:t xml:space="preserve"> Fulfillment</w:t>
      </w:r>
    </w:p>
    <w:p w14:paraId="5740299F" w14:textId="77777777" w:rsidR="00730FFD" w:rsidRDefault="00730FFD" w:rsidP="00730FFD">
      <w:pPr>
        <w:pStyle w:val="ad"/>
        <w:ind w:left="1901" w:right="2624"/>
        <w:jc w:val="center"/>
        <w:rPr>
          <w:rFonts w:eastAsiaTheme="minorEastAsia"/>
          <w:lang w:eastAsia="zh-CN"/>
        </w:rPr>
      </w:pPr>
      <w:r>
        <w:t>of</w:t>
      </w:r>
      <w:r>
        <w:rPr>
          <w:spacing w:val="-13"/>
        </w:rPr>
        <w:t xml:space="preserve"> </w:t>
      </w:r>
      <w:r>
        <w:t>the</w:t>
      </w:r>
      <w:r>
        <w:rPr>
          <w:spacing w:val="-13"/>
        </w:rPr>
        <w:t xml:space="preserve"> </w:t>
      </w:r>
      <w:r>
        <w:t>Requirements</w:t>
      </w:r>
      <w:r>
        <w:rPr>
          <w:spacing w:val="-12"/>
        </w:rPr>
        <w:t xml:space="preserve"> </w:t>
      </w:r>
      <w:r>
        <w:t>for</w:t>
      </w:r>
      <w:r>
        <w:rPr>
          <w:spacing w:val="-13"/>
        </w:rPr>
        <w:t xml:space="preserve"> </w:t>
      </w:r>
      <w:r>
        <w:t>the</w:t>
      </w:r>
      <w:r>
        <w:rPr>
          <w:spacing w:val="-13"/>
        </w:rPr>
        <w:t xml:space="preserve"> </w:t>
      </w:r>
      <w:r>
        <w:t xml:space="preserve">Degree </w:t>
      </w:r>
    </w:p>
    <w:p w14:paraId="17F801B1" w14:textId="6279019F" w:rsidR="00730FFD" w:rsidRDefault="00730FFD" w:rsidP="00730FFD">
      <w:pPr>
        <w:pStyle w:val="ad"/>
        <w:ind w:left="1901" w:right="2624"/>
        <w:jc w:val="center"/>
      </w:pPr>
      <w:r>
        <w:t>DOCTOR OF SCIENCE</w:t>
      </w:r>
    </w:p>
    <w:p w14:paraId="2065907C" w14:textId="77777777" w:rsidR="00730FFD" w:rsidRDefault="00730FFD" w:rsidP="00730FFD">
      <w:pPr>
        <w:pStyle w:val="ad"/>
        <w:rPr>
          <w:sz w:val="20"/>
        </w:rPr>
      </w:pPr>
    </w:p>
    <w:p w14:paraId="7364ACD3" w14:textId="77777777" w:rsidR="00730FFD" w:rsidRDefault="00730FFD" w:rsidP="00730FFD">
      <w:pPr>
        <w:pStyle w:val="ad"/>
        <w:rPr>
          <w:sz w:val="20"/>
        </w:rPr>
      </w:pPr>
    </w:p>
    <w:p w14:paraId="78471B4D" w14:textId="77777777" w:rsidR="00730FFD" w:rsidRDefault="00730FFD" w:rsidP="00730FFD">
      <w:pPr>
        <w:pStyle w:val="ad"/>
        <w:rPr>
          <w:sz w:val="20"/>
        </w:rPr>
      </w:pPr>
    </w:p>
    <w:p w14:paraId="5AEF5487" w14:textId="77777777" w:rsidR="00730FFD" w:rsidRDefault="00730FFD" w:rsidP="00730FFD">
      <w:pPr>
        <w:pStyle w:val="ad"/>
        <w:rPr>
          <w:sz w:val="20"/>
        </w:rPr>
      </w:pPr>
    </w:p>
    <w:p w14:paraId="2A8AAD1D" w14:textId="77777777" w:rsidR="00730FFD" w:rsidRDefault="00730FFD" w:rsidP="00730FFD">
      <w:pPr>
        <w:pStyle w:val="ad"/>
        <w:spacing w:before="52"/>
        <w:rPr>
          <w:sz w:val="20"/>
        </w:rPr>
      </w:pPr>
      <w:r>
        <w:rPr>
          <w:noProof/>
        </w:rPr>
        <mc:AlternateContent>
          <mc:Choice Requires="wps">
            <w:drawing>
              <wp:anchor distT="0" distB="0" distL="0" distR="0" simplePos="0" relativeHeight="251681792" behindDoc="1" locked="0" layoutInCell="1" allowOverlap="1" wp14:anchorId="349B0005" wp14:editId="395C8F8A">
                <wp:simplePos x="0" y="0"/>
                <wp:positionH relativeFrom="page">
                  <wp:posOffset>1371600</wp:posOffset>
                </wp:positionH>
                <wp:positionV relativeFrom="paragraph">
                  <wp:posOffset>194695</wp:posOffset>
                </wp:positionV>
                <wp:extent cx="5029200" cy="1270"/>
                <wp:effectExtent l="0" t="0" r="0" b="0"/>
                <wp:wrapTopAndBottom/>
                <wp:docPr id="1969824037"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FEBA3B" id="Graphic 3" o:spid="_x0000_s1026" style="position:absolute;margin-left:108pt;margin-top:15.35pt;width:396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" path="m,l5029200,e" filled="f">
                <v:path arrowok="t"/>
                <w10:wrap type="topAndBottom" anchorx="page"/>
              </v:shape>
            </w:pict>
          </mc:Fallback>
        </mc:AlternateContent>
      </w:r>
    </w:p>
    <w:p w14:paraId="252004DB" w14:textId="77777777" w:rsidR="00730FFD" w:rsidRDefault="00730FFD" w:rsidP="00730FFD">
      <w:pPr>
        <w:pStyle w:val="ad"/>
        <w:spacing w:before="160"/>
      </w:pPr>
    </w:p>
    <w:p w14:paraId="4A394902" w14:textId="77777777" w:rsidR="00730FFD" w:rsidRDefault="00730FFD" w:rsidP="00730FFD">
      <w:pPr>
        <w:pStyle w:val="ad"/>
        <w:ind w:left="3550" w:right="4268" w:firstLineChars="300" w:firstLine="684"/>
        <w:rPr>
          <w:rFonts w:eastAsiaTheme="minorEastAsia"/>
          <w:spacing w:val="40"/>
          <w:lang w:eastAsia="zh-CN"/>
        </w:rPr>
      </w:pPr>
      <w:r>
        <w:rPr>
          <w:spacing w:val="-6"/>
        </w:rPr>
        <w:t>by</w:t>
      </w:r>
      <w:r>
        <w:rPr>
          <w:spacing w:val="40"/>
        </w:rPr>
        <w:t xml:space="preserve"> </w:t>
      </w:r>
    </w:p>
    <w:p w14:paraId="6E5DC976" w14:textId="77777777" w:rsidR="00730FFD" w:rsidRDefault="00730FFD" w:rsidP="00730FFD">
      <w:pPr>
        <w:pStyle w:val="ad"/>
        <w:ind w:left="3550" w:right="4268" w:firstLineChars="200" w:firstLine="480"/>
        <w:rPr>
          <w:rFonts w:eastAsiaTheme="minorEastAsia"/>
          <w:lang w:eastAsia="zh-CN"/>
        </w:rPr>
      </w:pPr>
      <w:r>
        <w:t xml:space="preserve">Hui Fan </w:t>
      </w:r>
    </w:p>
    <w:p w14:paraId="58671ECC" w14:textId="12B2BF33" w:rsidR="00730FFD" w:rsidRDefault="00730FFD" w:rsidP="00730FFD">
      <w:pPr>
        <w:pStyle w:val="ad"/>
        <w:ind w:left="3550" w:right="4268" w:firstLine="369"/>
      </w:pPr>
      <w:r>
        <w:t>May</w:t>
      </w:r>
      <w:r>
        <w:rPr>
          <w:spacing w:val="-15"/>
        </w:rPr>
        <w:t xml:space="preserve"> </w:t>
      </w:r>
      <w:r>
        <w:t>2026</w:t>
      </w:r>
    </w:p>
    <w:p w14:paraId="07155EC4" w14:textId="77777777" w:rsidR="00730FFD" w:rsidRDefault="00730FFD" w:rsidP="00730FFD">
      <w:pPr>
        <w:pStyle w:val="ad"/>
      </w:pPr>
    </w:p>
    <w:p w14:paraId="59E132D5" w14:textId="77777777" w:rsidR="00730FFD" w:rsidRDefault="00730FFD" w:rsidP="00730FFD">
      <w:pPr>
        <w:pStyle w:val="ad"/>
      </w:pPr>
    </w:p>
    <w:p w14:paraId="2F6806F9" w14:textId="77777777" w:rsidR="00730FFD" w:rsidRDefault="00730FFD" w:rsidP="00730FFD">
      <w:pPr>
        <w:pStyle w:val="ad"/>
      </w:pPr>
    </w:p>
    <w:p w14:paraId="44E04005" w14:textId="77777777" w:rsidR="00730FFD" w:rsidRDefault="00730FFD" w:rsidP="00730FFD">
      <w:pPr>
        <w:pStyle w:val="ad"/>
      </w:pPr>
    </w:p>
    <w:p w14:paraId="6A04D72E" w14:textId="77777777" w:rsidR="00730FFD" w:rsidRDefault="00730FFD" w:rsidP="00730FFD">
      <w:pPr>
        <w:pStyle w:val="ad"/>
        <w:ind w:left="492"/>
      </w:pPr>
      <w:r>
        <w:t>Examining</w:t>
      </w:r>
      <w:r>
        <w:rPr>
          <w:spacing w:val="-2"/>
        </w:rPr>
        <w:t xml:space="preserve"> </w:t>
      </w:r>
      <w:r>
        <w:t>Committee</w:t>
      </w:r>
      <w:r>
        <w:rPr>
          <w:spacing w:val="-1"/>
        </w:rPr>
        <w:t xml:space="preserve"> </w:t>
      </w:r>
      <w:r>
        <w:rPr>
          <w:spacing w:val="-2"/>
        </w:rPr>
        <w:t>Members:</w:t>
      </w:r>
    </w:p>
    <w:p w14:paraId="56BFF7F8" w14:textId="77777777" w:rsidR="00730FFD" w:rsidRDefault="00730FFD" w:rsidP="00730FFD">
      <w:pPr>
        <w:pStyle w:val="ad"/>
        <w:spacing w:before="26"/>
      </w:pPr>
    </w:p>
    <w:p w14:paraId="74B853B6" w14:textId="77777777" w:rsidR="0096679E" w:rsidRDefault="00730FFD" w:rsidP="00730FFD">
      <w:pPr>
        <w:pStyle w:val="ad"/>
        <w:ind w:left="466" w:right="4268"/>
      </w:pPr>
      <w:r>
        <w:t>Oleg</w:t>
      </w:r>
      <w:r>
        <w:rPr>
          <w:spacing w:val="-10"/>
        </w:rPr>
        <w:t xml:space="preserve"> </w:t>
      </w:r>
      <w:r>
        <w:t>Rytchkov,</w:t>
      </w:r>
      <w:r>
        <w:rPr>
          <w:spacing w:val="-10"/>
        </w:rPr>
        <w:t xml:space="preserve"> </w:t>
      </w:r>
      <w:r>
        <w:t>Advisory</w:t>
      </w:r>
      <w:r>
        <w:rPr>
          <w:spacing w:val="-10"/>
        </w:rPr>
        <w:t xml:space="preserve"> </w:t>
      </w:r>
      <w:r>
        <w:t>Chair,</w:t>
      </w:r>
      <w:r>
        <w:rPr>
          <w:spacing w:val="-10"/>
        </w:rPr>
        <w:t xml:space="preserve"> </w:t>
      </w:r>
      <w:r>
        <w:t xml:space="preserve">Finance </w:t>
      </w:r>
    </w:p>
    <w:p w14:paraId="1D98D364" w14:textId="3052D4BE" w:rsidR="00730FFD" w:rsidRDefault="00730FFD" w:rsidP="00730FFD">
      <w:pPr>
        <w:pStyle w:val="ad"/>
        <w:ind w:left="466" w:right="4268"/>
      </w:pPr>
      <w:r>
        <w:t>Xiaohui Gao Bakshi, Finance</w:t>
      </w:r>
    </w:p>
    <w:p w14:paraId="0AF26532" w14:textId="77777777" w:rsidR="00730FFD" w:rsidRDefault="00730FFD" w:rsidP="00730FFD">
      <w:pPr>
        <w:pStyle w:val="ad"/>
        <w:ind w:left="466"/>
      </w:pPr>
      <w:r>
        <w:t>Lalitha</w:t>
      </w:r>
      <w:r>
        <w:rPr>
          <w:spacing w:val="-9"/>
        </w:rPr>
        <w:t xml:space="preserve"> </w:t>
      </w:r>
      <w:r>
        <w:t>Naveen,</w:t>
      </w:r>
      <w:r>
        <w:rPr>
          <w:spacing w:val="-6"/>
        </w:rPr>
        <w:t xml:space="preserve"> </w:t>
      </w:r>
      <w:r>
        <w:rPr>
          <w:spacing w:val="-2"/>
        </w:rPr>
        <w:t>Finance</w:t>
      </w:r>
    </w:p>
    <w:p w14:paraId="1020D5AE" w14:textId="77777777" w:rsidR="00730FFD" w:rsidRDefault="00730FFD" w:rsidP="00730FFD">
      <w:pPr>
        <w:pStyle w:val="ad"/>
        <w:ind w:left="466"/>
      </w:pPr>
      <w:r>
        <w:t>Jayanthi Krishnan, External</w:t>
      </w:r>
      <w:r>
        <w:rPr>
          <w:spacing w:val="-1"/>
        </w:rPr>
        <w:t xml:space="preserve"> </w:t>
      </w:r>
      <w:r>
        <w:t>Reader,</w:t>
      </w:r>
      <w:r>
        <w:rPr>
          <w:spacing w:val="2"/>
        </w:rPr>
        <w:t xml:space="preserve"> </w:t>
      </w:r>
      <w:r>
        <w:rPr>
          <w:spacing w:val="-2"/>
        </w:rPr>
        <w:t>Accounting</w:t>
      </w:r>
    </w:p>
    <w:p w14:paraId="04E48E99" w14:textId="77777777" w:rsidR="00DF4FC6" w:rsidRPr="00730FFD" w:rsidRDefault="00DF4FC6">
      <w:pPr>
        <w:pStyle w:val="a7"/>
        <w:adjustRightInd w:val="0"/>
        <w:snapToGrid w:val="0"/>
        <w:spacing w:beforeLines="50" w:before="120" w:afterLines="50" w:after="120"/>
        <w:textAlignment w:val="baseline"/>
        <w:rPr>
          <w:rFonts w:ascii="Times New Roman" w:hAnsi="Times New Roman"/>
          <w:color w:val="000000"/>
          <w:sz w:val="24"/>
          <w:szCs w:val="24"/>
          <w:lang w:val="en-US"/>
        </w:rPr>
      </w:pPr>
    </w:p>
    <w:p w14:paraId="5B5F2D40" w14:textId="77777777" w:rsidR="008A7960" w:rsidRPr="00730FFD" w:rsidRDefault="008A7960">
      <w:pPr>
        <w:widowControl/>
        <w:jc w:val="left"/>
        <w:rPr>
          <w:rFonts w:ascii="Times New Roman" w:hAnsi="Times New Roman"/>
          <w:b/>
          <w:bCs/>
          <w:color w:val="000000"/>
          <w:kern w:val="0"/>
          <w:szCs w:val="24"/>
        </w:rPr>
      </w:pPr>
      <w:r>
        <w:rPr>
          <w:rFonts w:ascii="Times New Roman" w:hAnsi="Times New Roman"/>
          <w:color w:val="000000"/>
          <w:szCs w:val="24"/>
        </w:rPr>
        <w:br w:type="page"/>
      </w:r>
    </w:p>
    <w:p w14:paraId="541C3461" w14:textId="075ED006" w:rsidR="006377B4" w:rsidRPr="00730FFD" w:rsidRDefault="00000000">
      <w:pPr>
        <w:pStyle w:val="a7"/>
        <w:adjustRightInd w:val="0"/>
        <w:snapToGrid w:val="0"/>
        <w:spacing w:beforeLines="50" w:before="120" w:afterLines="50" w:after="120"/>
        <w:textAlignment w:val="baseline"/>
        <w:rPr>
          <w:rFonts w:ascii="Times New Roman" w:eastAsia="黑体" w:hAnsi="Times New Roman"/>
          <w:color w:val="000000"/>
          <w:spacing w:val="10"/>
          <w:sz w:val="24"/>
          <w:szCs w:val="24"/>
          <w:lang w:val="en-US"/>
        </w:rPr>
      </w:pPr>
      <w:r w:rsidRPr="00730FFD">
        <w:rPr>
          <w:rFonts w:ascii="Times New Roman" w:hAnsi="Times New Roman"/>
          <w:color w:val="000000"/>
          <w:sz w:val="24"/>
          <w:szCs w:val="24"/>
          <w:lang w:val="en-US"/>
        </w:rPr>
        <w:lastRenderedPageBreak/>
        <w:t>ABSTRACT</w:t>
      </w:r>
      <w:bookmarkEnd w:id="0"/>
    </w:p>
    <w:p w14:paraId="59124D3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Since the reform and opening-up policy, especially since the 18th National Congress of the Communist Party of China, China's rural financial reform has continuously deepened. It has actively played a role in supporting agriculture, rural areas, and farmers, achieving positive results in supporting the precise implementation of poverty alleviation strategies, realizing the comprehensive development of rural areas, and advancing comprehensive rural revitalization. The 20th National Congress of the Communist Party of China proposed the goal of "comprehensively promoting rural revitalization" and the need to "improve the rural financial service system," providing further guidance for the reform and development of rural finance in the new era. Currently, in light of the diverse and multifaceted financial service demands required for rural modernization, China's rural financial sector still needs to address some deep-rooted issues, such as inadequate and outdated infrastructure, incomplete and difficult-to-collect agricultural data, insufficient supply of rural financial products and services, and a pressing need to enhance service efficiency and quality.</w:t>
      </w:r>
    </w:p>
    <w:p w14:paraId="2E29515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 rural development is a strategic direction for rural revitalization, and the exploration of the integration of digital technology and rural finance holds significant importance in practical financial services for rural revitalization. Long-term observation shows that the application of digital technology in rural finance can effectively address long-standing issues in rural financial development, such as high transaction costs, information asymmetry, and difficulties in financing. This has great significance in promoting rural revitalization, fostering shared prosperity, and reducing the urban-rural wealth gap.</w:t>
      </w:r>
    </w:p>
    <w:p w14:paraId="02220A9E" w14:textId="1613D6DF"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dissertation, centering on the application of digital technology in rural financial development, we firstly analyze the challenges and reasons for the difficulties in rural financial development in China. Through empirical research, the paper concludes that there is a positive correlation between the level of rural financial development and the coverage of rural internet users in various provinces across the country. This suggests that the widespread use of digital technology in rural areas and among rural households </w:t>
      </w:r>
      <w:r w:rsidR="00B7639E" w:rsidRPr="00B7639E">
        <w:rPr>
          <w:rFonts w:ascii="Times New Roman" w:hAnsi="Times New Roman"/>
          <w:szCs w:val="24"/>
        </w:rPr>
        <w:t>is associated with a higher level of</w:t>
      </w:r>
      <w:r w:rsidRPr="00CE6A7D">
        <w:rPr>
          <w:rFonts w:ascii="Times New Roman" w:hAnsi="Times New Roman"/>
          <w:szCs w:val="24"/>
        </w:rPr>
        <w:t xml:space="preserve"> the positive development of rural finance. The paper also discusses the advantages of rural financial digitalization from a theoretical perspective and explains the mechanisms through which it promotes development at the infrastructure, market, and policy levels.</w:t>
      </w:r>
    </w:p>
    <w:p w14:paraId="6EFDEF9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Secondly, we expound on the applications of Internet in rural finance. There are four major applications of Internet: comprehensive e-commerce channel sinking, building an integrated agricultural financial ecosystem composed of leading agricultural enterprises, interlinking of large P2P platforms with the agricultural supply chain, and traditional financial institutions developing the “Digital Plus Rural Finance” business mode.</w:t>
      </w:r>
    </w:p>
    <w:p w14:paraId="1EDE5E4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Finally, While the application of digital technology can effectively drive the new development of rural finance, it still faces challenges and constraints. These include the lack of a robust rural credit system and issues related to the accessibility and utilization of new digital financial products and services in remote rural areas. To address these challenges, it is necessary for the government to accelerate research and implement a coordinated plan for further rural digital infrastructure, strengthen the innovation of digital inclusive financial products, and enhance the digital financial literacy of rural residents. This will allow the full potential of digital technology tools in rural finance to be realized.This dissertation, based on the use of rural financial digitalization to support the future development of rural revitalization, provides practical and feasible development recommendations with significant guiding value.</w:t>
      </w:r>
    </w:p>
    <w:p w14:paraId="53D3F7DA" w14:textId="77777777" w:rsidR="006377B4" w:rsidRPr="00CE6A7D" w:rsidRDefault="006377B4">
      <w:pPr>
        <w:adjustRightInd w:val="0"/>
        <w:snapToGrid w:val="0"/>
        <w:spacing w:beforeLines="50" w:before="120" w:afterLines="50" w:after="120"/>
        <w:textAlignment w:val="baseline"/>
        <w:rPr>
          <w:rFonts w:ascii="Times New Roman" w:hAnsi="Times New Roman"/>
          <w:kern w:val="0"/>
          <w:szCs w:val="24"/>
        </w:rPr>
      </w:pPr>
    </w:p>
    <w:p w14:paraId="05D83E2A" w14:textId="77777777" w:rsidR="006377B4" w:rsidRPr="00CE6A7D" w:rsidRDefault="00000000">
      <w:pPr>
        <w:adjustRightInd w:val="0"/>
        <w:snapToGrid w:val="0"/>
        <w:spacing w:beforeLines="50" w:before="120" w:afterLines="50" w:after="120"/>
        <w:textAlignment w:val="baseline"/>
        <w:rPr>
          <w:rFonts w:ascii="Times New Roman" w:hAnsi="Times New Roman"/>
          <w:kern w:val="0"/>
          <w:szCs w:val="24"/>
        </w:rPr>
        <w:sectPr w:rsidR="006377B4" w:rsidRPr="00CE6A7D">
          <w:footerReference w:type="default" r:id="rId8"/>
          <w:pgSz w:w="12240" w:h="15840"/>
          <w:pgMar w:top="1440" w:right="1440" w:bottom="1440" w:left="2160" w:header="720" w:footer="1152" w:gutter="0"/>
          <w:pgNumType w:fmt="upperRoman" w:start="1"/>
          <w:cols w:space="720"/>
          <w:docGrid w:linePitch="326"/>
        </w:sectPr>
      </w:pPr>
      <w:r w:rsidRPr="00CE6A7D">
        <w:rPr>
          <w:rFonts w:ascii="Times New Roman" w:hAnsi="Times New Roman"/>
          <w:szCs w:val="24"/>
        </w:rPr>
        <w:t>Key words: Digitalization; rural finance; rural credit; Rural Revitalization</w:t>
      </w:r>
    </w:p>
    <w:p w14:paraId="53D58E2C" w14:textId="77777777" w:rsidR="006377B4" w:rsidRPr="00730FFD" w:rsidRDefault="00000000">
      <w:pPr>
        <w:pStyle w:val="a7"/>
        <w:adjustRightInd w:val="0"/>
        <w:snapToGrid w:val="0"/>
        <w:spacing w:beforeLines="50" w:before="120" w:afterLines="50" w:after="120"/>
        <w:textAlignment w:val="baseline"/>
        <w:rPr>
          <w:rFonts w:ascii="Times New Roman" w:eastAsia="黑体" w:hAnsi="Times New Roman"/>
          <w:b w:val="0"/>
          <w:color w:val="000000"/>
          <w:spacing w:val="10"/>
          <w:sz w:val="24"/>
          <w:szCs w:val="24"/>
          <w:lang w:val="en-US"/>
        </w:rPr>
      </w:pPr>
      <w:bookmarkStart w:id="1" w:name="_Toc4938577"/>
      <w:r w:rsidRPr="00730FFD">
        <w:rPr>
          <w:rFonts w:ascii="Times New Roman" w:hAnsi="Times New Roman"/>
          <w:b w:val="0"/>
          <w:color w:val="000000"/>
          <w:sz w:val="24"/>
          <w:szCs w:val="24"/>
          <w:lang w:val="en-US"/>
        </w:rPr>
        <w:lastRenderedPageBreak/>
        <w:t>TABLE OF CONTENTS</w:t>
      </w:r>
      <w:bookmarkEnd w:id="1"/>
    </w:p>
    <w:p w14:paraId="42BC21AC" w14:textId="37676D23" w:rsidR="006377B4" w:rsidRPr="00CE6A7D" w:rsidRDefault="00000000">
      <w:pPr>
        <w:pStyle w:val="TOC1"/>
        <w:tabs>
          <w:tab w:val="right" w:leader="dot" w:pos="9639"/>
        </w:tabs>
        <w:adjustRightInd w:val="0"/>
        <w:snapToGrid w:val="0"/>
        <w:spacing w:beforeLines="50" w:afterLines="50"/>
        <w:rPr>
          <w:rFonts w:eastAsiaTheme="minorEastAsia"/>
          <w:b w:val="0"/>
          <w:bCs w:val="0"/>
          <w:caps w:val="0"/>
          <w:noProof/>
          <w:sz w:val="24"/>
          <w:szCs w:val="24"/>
        </w:rPr>
      </w:pPr>
      <w:r w:rsidRPr="00CE6A7D">
        <w:rPr>
          <w:b w:val="0"/>
          <w:sz w:val="24"/>
          <w:szCs w:val="24"/>
        </w:rPr>
        <w:fldChar w:fldCharType="begin"/>
      </w:r>
      <w:r w:rsidRPr="00CE6A7D">
        <w:rPr>
          <w:b w:val="0"/>
          <w:sz w:val="24"/>
          <w:szCs w:val="24"/>
        </w:rPr>
        <w:instrText xml:space="preserve"> TOC \o "1-4" \h \z \u </w:instrText>
      </w:r>
      <w:r w:rsidRPr="00CE6A7D">
        <w:rPr>
          <w:b w:val="0"/>
          <w:sz w:val="24"/>
          <w:szCs w:val="24"/>
        </w:rPr>
        <w:fldChar w:fldCharType="separate"/>
      </w:r>
      <w:hyperlink w:anchor="_Toc4938576" w:history="1">
        <w:r w:rsidR="006377B4" w:rsidRPr="00CE6A7D">
          <w:rPr>
            <w:rStyle w:val="ab"/>
            <w:noProof/>
            <w:sz w:val="24"/>
            <w:szCs w:val="24"/>
          </w:rPr>
          <w:t>ABSTRACT</w:t>
        </w:r>
        <w:r w:rsidR="006377B4" w:rsidRPr="00CE6A7D">
          <w:rPr>
            <w:noProof/>
            <w:sz w:val="24"/>
            <w:szCs w:val="24"/>
          </w:rPr>
          <w:tab/>
        </w:r>
        <w:r w:rsidR="006377B4" w:rsidRPr="00CE6A7D">
          <w:rPr>
            <w:noProof/>
            <w:sz w:val="24"/>
            <w:szCs w:val="24"/>
          </w:rPr>
          <w:fldChar w:fldCharType="begin"/>
        </w:r>
        <w:r w:rsidR="006377B4" w:rsidRPr="00CE6A7D">
          <w:rPr>
            <w:noProof/>
            <w:sz w:val="24"/>
            <w:szCs w:val="24"/>
          </w:rPr>
          <w:instrText xml:space="preserve"> PAGEREF _Toc4938576 \h </w:instrText>
        </w:r>
        <w:r w:rsidR="006377B4" w:rsidRPr="00CE6A7D">
          <w:rPr>
            <w:noProof/>
            <w:sz w:val="24"/>
            <w:szCs w:val="24"/>
          </w:rPr>
        </w:r>
        <w:r w:rsidR="006377B4" w:rsidRPr="00CE6A7D">
          <w:rPr>
            <w:noProof/>
            <w:sz w:val="24"/>
            <w:szCs w:val="24"/>
          </w:rPr>
          <w:fldChar w:fldCharType="separate"/>
        </w:r>
        <w:r w:rsidR="009F5595">
          <w:rPr>
            <w:noProof/>
            <w:sz w:val="24"/>
            <w:szCs w:val="24"/>
          </w:rPr>
          <w:t>I</w:t>
        </w:r>
        <w:r w:rsidR="006377B4" w:rsidRPr="00CE6A7D">
          <w:rPr>
            <w:noProof/>
            <w:sz w:val="24"/>
            <w:szCs w:val="24"/>
          </w:rPr>
          <w:fldChar w:fldCharType="end"/>
        </w:r>
      </w:hyperlink>
    </w:p>
    <w:p w14:paraId="4664AEB5" w14:textId="4FBB9D34"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77" w:history="1">
        <w:r w:rsidRPr="00CE6A7D">
          <w:rPr>
            <w:rStyle w:val="ab"/>
            <w:noProof/>
            <w:sz w:val="24"/>
            <w:szCs w:val="24"/>
          </w:rPr>
          <w:t>TABLE OF CONTENTS</w:t>
        </w:r>
        <w:r w:rsidRPr="00CE6A7D">
          <w:rPr>
            <w:noProof/>
            <w:sz w:val="24"/>
            <w:szCs w:val="24"/>
          </w:rPr>
          <w:tab/>
        </w:r>
        <w:r w:rsidRPr="00CE6A7D">
          <w:rPr>
            <w:noProof/>
            <w:sz w:val="24"/>
            <w:szCs w:val="24"/>
          </w:rPr>
          <w:fldChar w:fldCharType="begin"/>
        </w:r>
        <w:r w:rsidRPr="00CE6A7D">
          <w:rPr>
            <w:noProof/>
            <w:sz w:val="24"/>
            <w:szCs w:val="24"/>
          </w:rPr>
          <w:instrText xml:space="preserve"> PAGEREF _Toc4938577 \h </w:instrText>
        </w:r>
        <w:r w:rsidRPr="00CE6A7D">
          <w:rPr>
            <w:noProof/>
            <w:sz w:val="24"/>
            <w:szCs w:val="24"/>
          </w:rPr>
        </w:r>
        <w:r w:rsidRPr="00CE6A7D">
          <w:rPr>
            <w:noProof/>
            <w:sz w:val="24"/>
            <w:szCs w:val="24"/>
          </w:rPr>
          <w:fldChar w:fldCharType="separate"/>
        </w:r>
        <w:r w:rsidR="009F5595">
          <w:rPr>
            <w:noProof/>
            <w:sz w:val="24"/>
            <w:szCs w:val="24"/>
          </w:rPr>
          <w:t>3</w:t>
        </w:r>
        <w:r w:rsidRPr="00CE6A7D">
          <w:rPr>
            <w:noProof/>
            <w:sz w:val="24"/>
            <w:szCs w:val="24"/>
          </w:rPr>
          <w:fldChar w:fldCharType="end"/>
        </w:r>
      </w:hyperlink>
    </w:p>
    <w:p w14:paraId="1F8F2CD3" w14:textId="44E99191"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78" w:history="1">
        <w:r w:rsidRPr="00CE6A7D">
          <w:rPr>
            <w:rStyle w:val="ab"/>
            <w:noProof/>
            <w:sz w:val="24"/>
            <w:szCs w:val="24"/>
          </w:rPr>
          <w:t>CHAPTER 1 INTRODUCTION</w:t>
        </w:r>
        <w:r w:rsidRPr="00CE6A7D">
          <w:rPr>
            <w:noProof/>
            <w:sz w:val="24"/>
            <w:szCs w:val="24"/>
          </w:rPr>
          <w:tab/>
        </w:r>
        <w:r w:rsidRPr="00CE6A7D">
          <w:rPr>
            <w:noProof/>
            <w:sz w:val="24"/>
            <w:szCs w:val="24"/>
          </w:rPr>
          <w:fldChar w:fldCharType="begin"/>
        </w:r>
        <w:r w:rsidRPr="00CE6A7D">
          <w:rPr>
            <w:noProof/>
            <w:sz w:val="24"/>
            <w:szCs w:val="24"/>
          </w:rPr>
          <w:instrText xml:space="preserve"> PAGEREF _Toc4938578 \h </w:instrText>
        </w:r>
        <w:r w:rsidRPr="00CE6A7D">
          <w:rPr>
            <w:noProof/>
            <w:sz w:val="24"/>
            <w:szCs w:val="24"/>
          </w:rPr>
        </w:r>
        <w:r w:rsidRPr="00CE6A7D">
          <w:rPr>
            <w:noProof/>
            <w:sz w:val="24"/>
            <w:szCs w:val="24"/>
          </w:rPr>
          <w:fldChar w:fldCharType="separate"/>
        </w:r>
        <w:r w:rsidR="009F5595">
          <w:rPr>
            <w:noProof/>
            <w:sz w:val="24"/>
            <w:szCs w:val="24"/>
          </w:rPr>
          <w:t>4</w:t>
        </w:r>
        <w:r w:rsidRPr="00CE6A7D">
          <w:rPr>
            <w:noProof/>
            <w:sz w:val="24"/>
            <w:szCs w:val="24"/>
          </w:rPr>
          <w:fldChar w:fldCharType="end"/>
        </w:r>
      </w:hyperlink>
    </w:p>
    <w:p w14:paraId="52B750AD" w14:textId="544EA8A8"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79" w:history="1">
        <w:r w:rsidRPr="00CE6A7D">
          <w:rPr>
            <w:rStyle w:val="ab"/>
            <w:i w:val="0"/>
            <w:noProof/>
            <w:sz w:val="24"/>
            <w:szCs w:val="24"/>
          </w:rPr>
          <w:t xml:space="preserve">1.1 </w:t>
        </w:r>
        <w:r w:rsidR="000D68A0" w:rsidRPr="000D68A0">
          <w:rPr>
            <w:rStyle w:val="ab"/>
            <w:i w:val="0"/>
            <w:noProof/>
            <w:sz w:val="24"/>
            <w:szCs w:val="24"/>
          </w:rPr>
          <w:t>Research Motivation</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_Toc4938579 \h </w:instrText>
        </w:r>
        <w:r w:rsidRPr="00CE6A7D">
          <w:rPr>
            <w:i w:val="0"/>
            <w:noProof/>
            <w:sz w:val="24"/>
            <w:szCs w:val="24"/>
          </w:rPr>
        </w:r>
        <w:r w:rsidRPr="00CE6A7D">
          <w:rPr>
            <w:i w:val="0"/>
            <w:noProof/>
            <w:sz w:val="24"/>
            <w:szCs w:val="24"/>
          </w:rPr>
          <w:fldChar w:fldCharType="separate"/>
        </w:r>
        <w:r w:rsidR="009F5595">
          <w:rPr>
            <w:i w:val="0"/>
            <w:noProof/>
            <w:sz w:val="24"/>
            <w:szCs w:val="24"/>
          </w:rPr>
          <w:t>5</w:t>
        </w:r>
        <w:r w:rsidRPr="00CE6A7D">
          <w:rPr>
            <w:i w:val="0"/>
            <w:noProof/>
            <w:sz w:val="24"/>
            <w:szCs w:val="24"/>
          </w:rPr>
          <w:fldChar w:fldCharType="end"/>
        </w:r>
      </w:hyperlink>
    </w:p>
    <w:p w14:paraId="5D9ED543" w14:textId="3AE57914"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82" w:history="1">
        <w:r w:rsidRPr="00CE6A7D">
          <w:rPr>
            <w:rStyle w:val="ab"/>
            <w:i w:val="0"/>
            <w:noProof/>
            <w:sz w:val="24"/>
            <w:szCs w:val="24"/>
          </w:rPr>
          <w:t>1.2 Methodology</w:t>
        </w:r>
        <w:r w:rsidR="00620E95">
          <w:rPr>
            <w:rStyle w:val="ab"/>
            <w:i w:val="0"/>
            <w:noProof/>
            <w:sz w:val="24"/>
            <w:szCs w:val="24"/>
          </w:rPr>
          <w:t xml:space="preserve"> and Results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_Toc4938582 \h </w:instrText>
        </w:r>
        <w:r w:rsidRPr="00CE6A7D">
          <w:rPr>
            <w:i w:val="0"/>
            <w:noProof/>
            <w:sz w:val="24"/>
            <w:szCs w:val="24"/>
          </w:rPr>
        </w:r>
        <w:r w:rsidRPr="00CE6A7D">
          <w:rPr>
            <w:i w:val="0"/>
            <w:noProof/>
            <w:sz w:val="24"/>
            <w:szCs w:val="24"/>
          </w:rPr>
          <w:fldChar w:fldCharType="separate"/>
        </w:r>
        <w:r w:rsidR="009F5595">
          <w:rPr>
            <w:i w:val="0"/>
            <w:noProof/>
            <w:sz w:val="24"/>
            <w:szCs w:val="24"/>
          </w:rPr>
          <w:t>5</w:t>
        </w:r>
        <w:r w:rsidRPr="00CE6A7D">
          <w:rPr>
            <w:i w:val="0"/>
            <w:noProof/>
            <w:sz w:val="24"/>
            <w:szCs w:val="24"/>
          </w:rPr>
          <w:fldChar w:fldCharType="end"/>
        </w:r>
      </w:hyperlink>
    </w:p>
    <w:p w14:paraId="31685211" w14:textId="37EBC61B" w:rsidR="006377B4" w:rsidRDefault="006377B4">
      <w:pPr>
        <w:pStyle w:val="TOC3"/>
        <w:tabs>
          <w:tab w:val="right" w:leader="dot" w:pos="9639"/>
        </w:tabs>
        <w:adjustRightInd w:val="0"/>
        <w:snapToGrid w:val="0"/>
        <w:spacing w:beforeLines="50" w:before="120" w:afterLines="50" w:after="120"/>
        <w:ind w:leftChars="175" w:left="420"/>
        <w:rPr>
          <w:noProof/>
        </w:rPr>
      </w:pPr>
      <w:hyperlink w:anchor="_Toc4938585" w:history="1">
        <w:r w:rsidRPr="00CE6A7D">
          <w:rPr>
            <w:rStyle w:val="ab"/>
            <w:i w:val="0"/>
            <w:noProof/>
            <w:sz w:val="24"/>
            <w:szCs w:val="24"/>
          </w:rPr>
          <w:t>1.3 Possible Innovations and Limitations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_Toc4938585 \h </w:instrText>
        </w:r>
        <w:r w:rsidRPr="00CE6A7D">
          <w:rPr>
            <w:i w:val="0"/>
            <w:noProof/>
            <w:sz w:val="24"/>
            <w:szCs w:val="24"/>
          </w:rPr>
        </w:r>
        <w:r w:rsidRPr="00CE6A7D">
          <w:rPr>
            <w:i w:val="0"/>
            <w:noProof/>
            <w:sz w:val="24"/>
            <w:szCs w:val="24"/>
          </w:rPr>
          <w:fldChar w:fldCharType="separate"/>
        </w:r>
        <w:r w:rsidR="009F5595">
          <w:rPr>
            <w:i w:val="0"/>
            <w:noProof/>
            <w:sz w:val="24"/>
            <w:szCs w:val="24"/>
          </w:rPr>
          <w:t>6</w:t>
        </w:r>
        <w:r w:rsidRPr="00CE6A7D">
          <w:rPr>
            <w:i w:val="0"/>
            <w:noProof/>
            <w:sz w:val="24"/>
            <w:szCs w:val="24"/>
          </w:rPr>
          <w:fldChar w:fldCharType="end"/>
        </w:r>
      </w:hyperlink>
    </w:p>
    <w:p w14:paraId="0A213124" w14:textId="012BC9BE"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88" w:history="1">
        <w:r w:rsidRPr="00CE6A7D">
          <w:rPr>
            <w:rStyle w:val="ab"/>
            <w:noProof/>
            <w:sz w:val="24"/>
            <w:szCs w:val="24"/>
          </w:rPr>
          <w:t>CHAPTER 2 LITERATURE REVIEW</w:t>
        </w:r>
        <w:r w:rsidRPr="00CE6A7D">
          <w:rPr>
            <w:noProof/>
            <w:sz w:val="24"/>
            <w:szCs w:val="24"/>
          </w:rPr>
          <w:tab/>
        </w:r>
        <w:r w:rsidR="009F5595">
          <w:rPr>
            <w:rFonts w:hint="eastAsia"/>
            <w:noProof/>
            <w:sz w:val="24"/>
            <w:szCs w:val="24"/>
          </w:rPr>
          <w:t>7</w:t>
        </w:r>
      </w:hyperlink>
    </w:p>
    <w:p w14:paraId="3666F930" w14:textId="74BE1009"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89" w:history="1">
        <w:r w:rsidRPr="00CE6A7D">
          <w:rPr>
            <w:rStyle w:val="ab"/>
            <w:i w:val="0"/>
            <w:noProof/>
            <w:sz w:val="24"/>
            <w:szCs w:val="24"/>
          </w:rPr>
          <w:t xml:space="preserve">2.1 </w:t>
        </w:r>
        <w:r w:rsidR="008A1288">
          <w:rPr>
            <w:rStyle w:val="ab"/>
            <w:i w:val="0"/>
            <w:noProof/>
            <w:sz w:val="24"/>
            <w:szCs w:val="24"/>
          </w:rPr>
          <w:t>Western</w:t>
        </w:r>
        <w:r w:rsidRPr="00CE6A7D">
          <w:rPr>
            <w:rStyle w:val="ab"/>
            <w:i w:val="0"/>
            <w:noProof/>
            <w:sz w:val="24"/>
            <w:szCs w:val="24"/>
          </w:rPr>
          <w:t xml:space="preserve"> </w:t>
        </w:r>
        <w:r w:rsidR="008A1288">
          <w:rPr>
            <w:rStyle w:val="ab"/>
            <w:i w:val="0"/>
            <w:noProof/>
            <w:sz w:val="24"/>
            <w:szCs w:val="24"/>
          </w:rPr>
          <w:t>Studies</w:t>
        </w:r>
        <w:r w:rsidRPr="00CE6A7D">
          <w:rPr>
            <w:i w:val="0"/>
            <w:noProof/>
            <w:sz w:val="24"/>
            <w:szCs w:val="24"/>
          </w:rPr>
          <w:tab/>
          <w:t>6</w:t>
        </w:r>
      </w:hyperlink>
    </w:p>
    <w:p w14:paraId="27726860" w14:textId="49632431"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592" w:history="1">
        <w:r w:rsidRPr="00CE6A7D">
          <w:rPr>
            <w:rStyle w:val="ab"/>
            <w:i w:val="0"/>
            <w:noProof/>
            <w:sz w:val="24"/>
            <w:szCs w:val="24"/>
          </w:rPr>
          <w:t xml:space="preserve">2.2 </w:t>
        </w:r>
        <w:r w:rsidR="008A1288">
          <w:rPr>
            <w:rStyle w:val="ab"/>
            <w:i w:val="0"/>
            <w:noProof/>
            <w:sz w:val="24"/>
            <w:szCs w:val="24"/>
          </w:rPr>
          <w:t>Chinese</w:t>
        </w:r>
        <w:r w:rsidRPr="00CE6A7D">
          <w:rPr>
            <w:rStyle w:val="ab"/>
            <w:i w:val="0"/>
            <w:noProof/>
            <w:sz w:val="24"/>
            <w:szCs w:val="24"/>
          </w:rPr>
          <w:t xml:space="preserve"> </w:t>
        </w:r>
        <w:r w:rsidR="008A1288">
          <w:rPr>
            <w:rStyle w:val="ab"/>
            <w:i w:val="0"/>
            <w:noProof/>
            <w:sz w:val="24"/>
            <w:szCs w:val="24"/>
          </w:rPr>
          <w:t>Studies</w:t>
        </w:r>
        <w:r w:rsidRPr="00CE6A7D">
          <w:rPr>
            <w:i w:val="0"/>
            <w:noProof/>
            <w:sz w:val="24"/>
            <w:szCs w:val="24"/>
          </w:rPr>
          <w:tab/>
          <w:t>1</w:t>
        </w:r>
      </w:hyperlink>
      <w:r w:rsidR="009F5595">
        <w:rPr>
          <w:rFonts w:hint="eastAsia"/>
          <w:i w:val="0"/>
          <w:noProof/>
          <w:sz w:val="24"/>
          <w:szCs w:val="24"/>
        </w:rPr>
        <w:t>1</w:t>
      </w:r>
    </w:p>
    <w:p w14:paraId="6B1AFEB8" w14:textId="22743CEE"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95" w:history="1">
        <w:r w:rsidRPr="00CE6A7D">
          <w:rPr>
            <w:rStyle w:val="ab"/>
            <w:i w:val="0"/>
            <w:noProof/>
            <w:sz w:val="24"/>
            <w:szCs w:val="24"/>
          </w:rPr>
          <w:t>2.3 Summary of Available Literatures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_Toc4938595 \h </w:instrText>
        </w:r>
        <w:r w:rsidRPr="00CE6A7D">
          <w:rPr>
            <w:i w:val="0"/>
            <w:noProof/>
            <w:sz w:val="24"/>
            <w:szCs w:val="24"/>
          </w:rPr>
        </w:r>
        <w:r w:rsidRPr="00CE6A7D">
          <w:rPr>
            <w:i w:val="0"/>
            <w:noProof/>
            <w:sz w:val="24"/>
            <w:szCs w:val="24"/>
          </w:rPr>
          <w:fldChar w:fldCharType="separate"/>
        </w:r>
        <w:r w:rsidR="009F5595">
          <w:rPr>
            <w:i w:val="0"/>
            <w:noProof/>
            <w:sz w:val="24"/>
            <w:szCs w:val="24"/>
          </w:rPr>
          <w:t>15</w:t>
        </w:r>
        <w:r w:rsidRPr="00CE6A7D">
          <w:rPr>
            <w:i w:val="0"/>
            <w:noProof/>
            <w:sz w:val="24"/>
            <w:szCs w:val="24"/>
          </w:rPr>
          <w:fldChar w:fldCharType="end"/>
        </w:r>
      </w:hyperlink>
    </w:p>
    <w:p w14:paraId="05AABC81" w14:textId="5004F579"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96" w:history="1">
        <w:r w:rsidRPr="00CE6A7D">
          <w:rPr>
            <w:rStyle w:val="ab"/>
            <w:noProof/>
            <w:sz w:val="24"/>
            <w:szCs w:val="24"/>
          </w:rPr>
          <w:t>CHAPTER 3 THEORETICAL BASIS</w:t>
        </w:r>
        <w:r w:rsidRPr="00CE6A7D">
          <w:rPr>
            <w:noProof/>
            <w:sz w:val="24"/>
            <w:szCs w:val="24"/>
          </w:rPr>
          <w:tab/>
        </w:r>
        <w:r w:rsidRPr="00CE6A7D">
          <w:rPr>
            <w:noProof/>
            <w:sz w:val="24"/>
            <w:szCs w:val="24"/>
          </w:rPr>
          <w:fldChar w:fldCharType="begin"/>
        </w:r>
        <w:r w:rsidRPr="00CE6A7D">
          <w:rPr>
            <w:noProof/>
            <w:sz w:val="24"/>
            <w:szCs w:val="24"/>
          </w:rPr>
          <w:instrText xml:space="preserve"> PAGEREF _Toc4938596 \h </w:instrText>
        </w:r>
        <w:r w:rsidRPr="00CE6A7D">
          <w:rPr>
            <w:noProof/>
            <w:sz w:val="24"/>
            <w:szCs w:val="24"/>
          </w:rPr>
        </w:r>
        <w:r w:rsidRPr="00CE6A7D">
          <w:rPr>
            <w:noProof/>
            <w:sz w:val="24"/>
            <w:szCs w:val="24"/>
          </w:rPr>
          <w:fldChar w:fldCharType="separate"/>
        </w:r>
        <w:r w:rsidR="009F5595">
          <w:rPr>
            <w:noProof/>
            <w:sz w:val="24"/>
            <w:szCs w:val="24"/>
          </w:rPr>
          <w:t>17</w:t>
        </w:r>
        <w:r w:rsidRPr="00CE6A7D">
          <w:rPr>
            <w:noProof/>
            <w:sz w:val="24"/>
            <w:szCs w:val="24"/>
          </w:rPr>
          <w:fldChar w:fldCharType="end"/>
        </w:r>
      </w:hyperlink>
    </w:p>
    <w:p w14:paraId="020E4475" w14:textId="575425B1"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97" w:history="1">
        <w:r w:rsidRPr="00CE6A7D">
          <w:rPr>
            <w:rStyle w:val="ab"/>
            <w:i w:val="0"/>
            <w:noProof/>
            <w:sz w:val="24"/>
            <w:szCs w:val="24"/>
          </w:rPr>
          <w:t>3.1 Definitions of Relevant Concepts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_Toc4938597 \h </w:instrText>
        </w:r>
        <w:r w:rsidRPr="00CE6A7D">
          <w:rPr>
            <w:i w:val="0"/>
            <w:noProof/>
            <w:sz w:val="24"/>
            <w:szCs w:val="24"/>
          </w:rPr>
        </w:r>
        <w:r w:rsidRPr="00CE6A7D">
          <w:rPr>
            <w:i w:val="0"/>
            <w:noProof/>
            <w:sz w:val="24"/>
            <w:szCs w:val="24"/>
          </w:rPr>
          <w:fldChar w:fldCharType="separate"/>
        </w:r>
        <w:r w:rsidR="009F5595">
          <w:rPr>
            <w:i w:val="0"/>
            <w:noProof/>
            <w:sz w:val="24"/>
            <w:szCs w:val="24"/>
          </w:rPr>
          <w:t>17</w:t>
        </w:r>
        <w:r w:rsidRPr="00CE6A7D">
          <w:rPr>
            <w:i w:val="0"/>
            <w:noProof/>
            <w:sz w:val="24"/>
            <w:szCs w:val="24"/>
          </w:rPr>
          <w:fldChar w:fldCharType="end"/>
        </w:r>
      </w:hyperlink>
    </w:p>
    <w:p w14:paraId="7864FAB1" w14:textId="3C206CAD"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02" w:history="1">
        <w:r w:rsidRPr="00CE6A7D">
          <w:rPr>
            <w:rStyle w:val="ab"/>
            <w:i w:val="0"/>
            <w:noProof/>
            <w:sz w:val="24"/>
            <w:szCs w:val="24"/>
          </w:rPr>
          <w:t>3.2 Theoretical Analysis</w:t>
        </w:r>
        <w:r w:rsidRPr="00CE6A7D">
          <w:rPr>
            <w:i w:val="0"/>
            <w:noProof/>
            <w:sz w:val="24"/>
            <w:szCs w:val="24"/>
          </w:rPr>
          <w:tab/>
          <w:t>1</w:t>
        </w:r>
      </w:hyperlink>
      <w:r w:rsidRPr="00CE6A7D">
        <w:rPr>
          <w:i w:val="0"/>
          <w:noProof/>
          <w:sz w:val="24"/>
          <w:szCs w:val="24"/>
        </w:rPr>
        <w:t>9</w:t>
      </w:r>
    </w:p>
    <w:p w14:paraId="54F24F5D" w14:textId="1F82FB67"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06" w:history="1">
        <w:r w:rsidRPr="00CE6A7D">
          <w:rPr>
            <w:rStyle w:val="ab"/>
            <w:i w:val="0"/>
            <w:noProof/>
            <w:sz w:val="24"/>
            <w:szCs w:val="24"/>
          </w:rPr>
          <w:t>3.3 Interrelationships among Rural Finance, Financial Inclusion and Digital Finance</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_Toc4938606 \h </w:instrText>
        </w:r>
        <w:r w:rsidRPr="00CE6A7D">
          <w:rPr>
            <w:i w:val="0"/>
            <w:noProof/>
            <w:sz w:val="24"/>
            <w:szCs w:val="24"/>
          </w:rPr>
        </w:r>
        <w:r w:rsidRPr="00CE6A7D">
          <w:rPr>
            <w:i w:val="0"/>
            <w:noProof/>
            <w:sz w:val="24"/>
            <w:szCs w:val="24"/>
          </w:rPr>
          <w:fldChar w:fldCharType="separate"/>
        </w:r>
        <w:r w:rsidR="009F5595">
          <w:rPr>
            <w:i w:val="0"/>
            <w:noProof/>
            <w:sz w:val="24"/>
            <w:szCs w:val="24"/>
          </w:rPr>
          <w:t>23</w:t>
        </w:r>
        <w:r w:rsidRPr="00CE6A7D">
          <w:rPr>
            <w:i w:val="0"/>
            <w:noProof/>
            <w:sz w:val="24"/>
            <w:szCs w:val="24"/>
          </w:rPr>
          <w:fldChar w:fldCharType="end"/>
        </w:r>
      </w:hyperlink>
    </w:p>
    <w:p w14:paraId="6EDB8550" w14:textId="5A513091"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10" w:history="1">
        <w:r w:rsidRPr="00CE6A7D">
          <w:rPr>
            <w:rStyle w:val="ab"/>
            <w:i w:val="0"/>
            <w:noProof/>
            <w:sz w:val="24"/>
            <w:szCs w:val="24"/>
          </w:rPr>
          <w:t>3.4 Inevitability for the Digitalization Entry into Rural Financial Market</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_Toc4938610 \h </w:instrText>
        </w:r>
        <w:r w:rsidRPr="00CE6A7D">
          <w:rPr>
            <w:i w:val="0"/>
            <w:noProof/>
            <w:sz w:val="24"/>
            <w:szCs w:val="24"/>
          </w:rPr>
        </w:r>
        <w:r w:rsidRPr="00CE6A7D">
          <w:rPr>
            <w:i w:val="0"/>
            <w:noProof/>
            <w:sz w:val="24"/>
            <w:szCs w:val="24"/>
          </w:rPr>
          <w:fldChar w:fldCharType="separate"/>
        </w:r>
        <w:r w:rsidR="009F5595">
          <w:rPr>
            <w:i w:val="0"/>
            <w:noProof/>
            <w:sz w:val="24"/>
            <w:szCs w:val="24"/>
          </w:rPr>
          <w:t>25</w:t>
        </w:r>
        <w:r w:rsidRPr="00CE6A7D">
          <w:rPr>
            <w:i w:val="0"/>
            <w:noProof/>
            <w:sz w:val="24"/>
            <w:szCs w:val="24"/>
          </w:rPr>
          <w:fldChar w:fldCharType="end"/>
        </w:r>
      </w:hyperlink>
    </w:p>
    <w:p w14:paraId="769648CB" w14:textId="2CBDAF40"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13" w:history="1">
        <w:r w:rsidRPr="00CE6A7D">
          <w:rPr>
            <w:rStyle w:val="ab"/>
            <w:rFonts w:eastAsia="黑体"/>
            <w:noProof/>
            <w:sz w:val="24"/>
            <w:szCs w:val="24"/>
          </w:rPr>
          <w:t>CHAPTER 4 MAJOR EXPERIENCE IN DEVELOPMENT OF RURAL FINANCE IN CHINA AND ABROAD</w:t>
        </w:r>
        <w:r w:rsidRPr="00CE6A7D">
          <w:rPr>
            <w:noProof/>
            <w:sz w:val="24"/>
            <w:szCs w:val="24"/>
          </w:rPr>
          <w:tab/>
          <w:t>2</w:t>
        </w:r>
      </w:hyperlink>
      <w:r w:rsidRPr="00CE6A7D">
        <w:rPr>
          <w:noProof/>
          <w:sz w:val="24"/>
          <w:szCs w:val="24"/>
        </w:rPr>
        <w:t>8</w:t>
      </w:r>
    </w:p>
    <w:p w14:paraId="7E7381F6" w14:textId="7F395BE7"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14" w:history="1">
        <w:r w:rsidRPr="00CE6A7D">
          <w:rPr>
            <w:rStyle w:val="ab"/>
            <w:i w:val="0"/>
            <w:noProof/>
            <w:sz w:val="24"/>
            <w:szCs w:val="24"/>
          </w:rPr>
          <w:t>4.1 Major Experience of Brazil in Development of Rural Finance</w:t>
        </w:r>
        <w:r w:rsidRPr="00CE6A7D">
          <w:rPr>
            <w:i w:val="0"/>
            <w:noProof/>
            <w:sz w:val="24"/>
            <w:szCs w:val="24"/>
          </w:rPr>
          <w:tab/>
          <w:t>2</w:t>
        </w:r>
      </w:hyperlink>
      <w:r w:rsidRPr="00CE6A7D">
        <w:rPr>
          <w:i w:val="0"/>
          <w:noProof/>
          <w:sz w:val="24"/>
          <w:szCs w:val="24"/>
        </w:rPr>
        <w:t>8</w:t>
      </w:r>
    </w:p>
    <w:p w14:paraId="304DC210" w14:textId="42CB8E24"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15" w:history="1">
        <w:r w:rsidRPr="00CE6A7D">
          <w:rPr>
            <w:rStyle w:val="ab"/>
            <w:i w:val="0"/>
            <w:noProof/>
            <w:sz w:val="24"/>
            <w:szCs w:val="24"/>
          </w:rPr>
          <w:t>4.2 Major Experience of the USA in Development of Rural Finance</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_Toc4938615 \h </w:instrText>
        </w:r>
        <w:r w:rsidRPr="00CE6A7D">
          <w:rPr>
            <w:i w:val="0"/>
            <w:noProof/>
            <w:sz w:val="24"/>
            <w:szCs w:val="24"/>
          </w:rPr>
        </w:r>
        <w:r w:rsidRPr="00CE6A7D">
          <w:rPr>
            <w:i w:val="0"/>
            <w:noProof/>
            <w:sz w:val="24"/>
            <w:szCs w:val="24"/>
          </w:rPr>
          <w:fldChar w:fldCharType="separate"/>
        </w:r>
        <w:r w:rsidR="009F5595">
          <w:rPr>
            <w:i w:val="0"/>
            <w:noProof/>
            <w:sz w:val="24"/>
            <w:szCs w:val="24"/>
          </w:rPr>
          <w:t>30</w:t>
        </w:r>
        <w:r w:rsidRPr="00CE6A7D">
          <w:rPr>
            <w:i w:val="0"/>
            <w:noProof/>
            <w:sz w:val="24"/>
            <w:szCs w:val="24"/>
          </w:rPr>
          <w:fldChar w:fldCharType="end"/>
        </w:r>
      </w:hyperlink>
    </w:p>
    <w:p w14:paraId="321AB7DB" w14:textId="22647EC4"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16" w:history="1">
        <w:r w:rsidRPr="00CE6A7D">
          <w:rPr>
            <w:rStyle w:val="ab"/>
            <w:i w:val="0"/>
            <w:noProof/>
            <w:sz w:val="24"/>
            <w:szCs w:val="24"/>
          </w:rPr>
          <w:t>4.3 Major Experience of Japan in Development of Rural Finance</w:t>
        </w:r>
        <w:r w:rsidRPr="00CE6A7D">
          <w:rPr>
            <w:i w:val="0"/>
            <w:noProof/>
            <w:sz w:val="24"/>
            <w:szCs w:val="24"/>
          </w:rPr>
          <w:tab/>
          <w:t>3</w:t>
        </w:r>
      </w:hyperlink>
      <w:r w:rsidRPr="00CE6A7D">
        <w:rPr>
          <w:i w:val="0"/>
          <w:noProof/>
          <w:sz w:val="24"/>
          <w:szCs w:val="24"/>
        </w:rPr>
        <w:t>0</w:t>
      </w:r>
    </w:p>
    <w:p w14:paraId="460C1072" w14:textId="6DEE2706"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17" w:history="1">
        <w:r w:rsidRPr="00CE6A7D">
          <w:rPr>
            <w:rStyle w:val="ab"/>
            <w:i w:val="0"/>
            <w:noProof/>
            <w:sz w:val="24"/>
            <w:szCs w:val="24"/>
          </w:rPr>
          <w:t xml:space="preserve">4.4 Experiences of </w:t>
        </w:r>
        <w:r w:rsidR="008A1288">
          <w:rPr>
            <w:rStyle w:val="ab"/>
            <w:i w:val="0"/>
            <w:noProof/>
            <w:sz w:val="24"/>
            <w:szCs w:val="24"/>
          </w:rPr>
          <w:t>Western</w:t>
        </w:r>
        <w:r w:rsidRPr="00CE6A7D">
          <w:rPr>
            <w:rStyle w:val="ab"/>
            <w:i w:val="0"/>
            <w:noProof/>
            <w:sz w:val="24"/>
            <w:szCs w:val="24"/>
          </w:rPr>
          <w:t xml:space="preserve"> Countries and Major Enlightenment</w:t>
        </w:r>
        <w:r w:rsidRPr="00CE6A7D">
          <w:rPr>
            <w:i w:val="0"/>
            <w:noProof/>
            <w:sz w:val="24"/>
            <w:szCs w:val="24"/>
          </w:rPr>
          <w:tab/>
          <w:t>3</w:t>
        </w:r>
      </w:hyperlink>
      <w:r w:rsidRPr="00CE6A7D">
        <w:rPr>
          <w:i w:val="0"/>
          <w:noProof/>
          <w:sz w:val="24"/>
          <w:szCs w:val="24"/>
        </w:rPr>
        <w:t>1</w:t>
      </w:r>
    </w:p>
    <w:p w14:paraId="57DFAE9E" w14:textId="5419F11C"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622" w:history="1">
        <w:r w:rsidRPr="00CE6A7D">
          <w:rPr>
            <w:rStyle w:val="ab"/>
            <w:rFonts w:eastAsia="黑体"/>
            <w:noProof/>
            <w:sz w:val="24"/>
            <w:szCs w:val="24"/>
          </w:rPr>
          <w:t>CHAPTER 5 CURRENT DEVELOPMENT SITUATION OF RURAL FINANCE IN CHINA</w:t>
        </w:r>
        <w:r w:rsidRPr="00CE6A7D">
          <w:rPr>
            <w:noProof/>
            <w:sz w:val="24"/>
            <w:szCs w:val="24"/>
          </w:rPr>
          <w:tab/>
        </w:r>
        <w:r w:rsidRPr="00CE6A7D">
          <w:rPr>
            <w:noProof/>
            <w:sz w:val="24"/>
            <w:szCs w:val="24"/>
          </w:rPr>
          <w:fldChar w:fldCharType="begin"/>
        </w:r>
        <w:r w:rsidRPr="00CE6A7D">
          <w:rPr>
            <w:noProof/>
            <w:sz w:val="24"/>
            <w:szCs w:val="24"/>
          </w:rPr>
          <w:instrText xml:space="preserve"> PAGEREF _Toc4938622 \h </w:instrText>
        </w:r>
        <w:r w:rsidRPr="00CE6A7D">
          <w:rPr>
            <w:noProof/>
            <w:sz w:val="24"/>
            <w:szCs w:val="24"/>
          </w:rPr>
        </w:r>
        <w:r w:rsidRPr="00CE6A7D">
          <w:rPr>
            <w:noProof/>
            <w:sz w:val="24"/>
            <w:szCs w:val="24"/>
          </w:rPr>
          <w:fldChar w:fldCharType="separate"/>
        </w:r>
        <w:r w:rsidR="009F5595">
          <w:rPr>
            <w:noProof/>
            <w:sz w:val="24"/>
            <w:szCs w:val="24"/>
          </w:rPr>
          <w:t>34</w:t>
        </w:r>
        <w:r w:rsidRPr="00CE6A7D">
          <w:rPr>
            <w:noProof/>
            <w:sz w:val="24"/>
            <w:szCs w:val="24"/>
          </w:rPr>
          <w:fldChar w:fldCharType="end"/>
        </w:r>
      </w:hyperlink>
    </w:p>
    <w:p w14:paraId="3B3ACEFF" w14:textId="7515A7FC"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23" w:history="1">
        <w:r w:rsidRPr="00CE6A7D">
          <w:rPr>
            <w:rStyle w:val="ab"/>
            <w:i w:val="0"/>
            <w:noProof/>
            <w:sz w:val="24"/>
            <w:szCs w:val="24"/>
          </w:rPr>
          <w:t>5.1 Current Situation of Development of Rural Finance in China</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_Toc4938623 \h </w:instrText>
        </w:r>
        <w:r w:rsidRPr="00CE6A7D">
          <w:rPr>
            <w:i w:val="0"/>
            <w:noProof/>
            <w:sz w:val="24"/>
            <w:szCs w:val="24"/>
          </w:rPr>
        </w:r>
        <w:r w:rsidRPr="00CE6A7D">
          <w:rPr>
            <w:i w:val="0"/>
            <w:noProof/>
            <w:sz w:val="24"/>
            <w:szCs w:val="24"/>
          </w:rPr>
          <w:fldChar w:fldCharType="separate"/>
        </w:r>
        <w:r w:rsidR="009F5595">
          <w:rPr>
            <w:i w:val="0"/>
            <w:noProof/>
            <w:sz w:val="24"/>
            <w:szCs w:val="24"/>
          </w:rPr>
          <w:t>34</w:t>
        </w:r>
        <w:r w:rsidRPr="00CE6A7D">
          <w:rPr>
            <w:i w:val="0"/>
            <w:noProof/>
            <w:sz w:val="24"/>
            <w:szCs w:val="24"/>
          </w:rPr>
          <w:fldChar w:fldCharType="end"/>
        </w:r>
      </w:hyperlink>
    </w:p>
    <w:p w14:paraId="5A23E02E" w14:textId="402638FE" w:rsidR="006377B4" w:rsidRPr="00CE6A7D" w:rsidRDefault="006377B4">
      <w:pPr>
        <w:pStyle w:val="TOC3"/>
        <w:tabs>
          <w:tab w:val="right" w:leader="dot" w:pos="9639"/>
        </w:tabs>
        <w:adjustRightInd w:val="0"/>
        <w:snapToGrid w:val="0"/>
        <w:spacing w:beforeLines="50" w:before="120" w:afterLines="50" w:after="120"/>
        <w:ind w:leftChars="175" w:left="420"/>
        <w:rPr>
          <w:noProof/>
          <w:sz w:val="24"/>
          <w:szCs w:val="24"/>
        </w:rPr>
      </w:pPr>
      <w:hyperlink w:anchor="_Toc4938627" w:history="1">
        <w:r w:rsidRPr="00CE6A7D">
          <w:rPr>
            <w:rStyle w:val="ab"/>
            <w:i w:val="0"/>
            <w:noProof/>
            <w:sz w:val="24"/>
            <w:szCs w:val="24"/>
          </w:rPr>
          <w:t>5.2 China’s Dilemma in Development of Rural Finance</w:t>
        </w:r>
        <w:r w:rsidRPr="00CE6A7D">
          <w:rPr>
            <w:i w:val="0"/>
            <w:noProof/>
            <w:sz w:val="24"/>
            <w:szCs w:val="24"/>
          </w:rPr>
          <w:tab/>
          <w:t>3</w:t>
        </w:r>
      </w:hyperlink>
      <w:r w:rsidRPr="00CE6A7D">
        <w:rPr>
          <w:i w:val="0"/>
          <w:noProof/>
          <w:sz w:val="24"/>
          <w:szCs w:val="24"/>
        </w:rPr>
        <w:t>6</w:t>
      </w:r>
    </w:p>
    <w:p w14:paraId="2D5C32DB" w14:textId="07B8315C" w:rsidR="006377B4" w:rsidRPr="00CE6A7D" w:rsidRDefault="006377B4">
      <w:pPr>
        <w:pStyle w:val="TOC3"/>
        <w:tabs>
          <w:tab w:val="right" w:leader="dot" w:pos="9639"/>
        </w:tabs>
        <w:adjustRightInd w:val="0"/>
        <w:snapToGrid w:val="0"/>
        <w:spacing w:beforeLines="50" w:before="120" w:afterLines="50" w:after="120"/>
        <w:ind w:leftChars="175" w:left="420"/>
        <w:rPr>
          <w:rFonts w:eastAsiaTheme="minorEastAsia"/>
          <w:noProof/>
          <w:sz w:val="24"/>
          <w:szCs w:val="24"/>
        </w:rPr>
      </w:pPr>
      <w:hyperlink w:anchor="_Toc4938634" w:history="1">
        <w:r w:rsidRPr="00CE6A7D">
          <w:rPr>
            <w:rStyle w:val="ab"/>
            <w:i w:val="0"/>
            <w:noProof/>
            <w:sz w:val="24"/>
            <w:szCs w:val="24"/>
          </w:rPr>
          <w:t>5.3 Analysis of Causes for Slow Development of Rural Finance in China</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_Toc4938634 \h </w:instrText>
        </w:r>
        <w:r w:rsidRPr="00CE6A7D">
          <w:rPr>
            <w:i w:val="0"/>
            <w:noProof/>
            <w:sz w:val="24"/>
            <w:szCs w:val="24"/>
          </w:rPr>
        </w:r>
        <w:r w:rsidRPr="00CE6A7D">
          <w:rPr>
            <w:i w:val="0"/>
            <w:noProof/>
            <w:sz w:val="24"/>
            <w:szCs w:val="24"/>
          </w:rPr>
          <w:fldChar w:fldCharType="separate"/>
        </w:r>
        <w:r w:rsidR="009F5595">
          <w:rPr>
            <w:i w:val="0"/>
            <w:noProof/>
            <w:sz w:val="24"/>
            <w:szCs w:val="24"/>
          </w:rPr>
          <w:t>44</w:t>
        </w:r>
        <w:r w:rsidRPr="00CE6A7D">
          <w:rPr>
            <w:i w:val="0"/>
            <w:noProof/>
            <w:sz w:val="24"/>
            <w:szCs w:val="24"/>
          </w:rPr>
          <w:fldChar w:fldCharType="end"/>
        </w:r>
      </w:hyperlink>
    </w:p>
    <w:p w14:paraId="4517D5D9" w14:textId="35DCAD9A" w:rsidR="006377B4" w:rsidRPr="00CE6A7D" w:rsidRDefault="006377B4">
      <w:pPr>
        <w:pStyle w:val="TOC3"/>
        <w:tabs>
          <w:tab w:val="right" w:leader="dot" w:pos="9639"/>
        </w:tabs>
        <w:adjustRightInd w:val="0"/>
        <w:snapToGrid w:val="0"/>
        <w:spacing w:beforeLines="50" w:before="120" w:afterLines="50" w:after="120"/>
        <w:ind w:leftChars="175" w:left="420"/>
        <w:rPr>
          <w:i w:val="0"/>
          <w:iCs w:val="0"/>
          <w:noProof/>
          <w:sz w:val="24"/>
          <w:szCs w:val="24"/>
        </w:rPr>
      </w:pPr>
      <w:hyperlink w:anchor="_Toc4938638" w:history="1">
        <w:r w:rsidRPr="00CE6A7D">
          <w:rPr>
            <w:rStyle w:val="ab"/>
            <w:i w:val="0"/>
            <w:noProof/>
            <w:sz w:val="24"/>
            <w:szCs w:val="24"/>
          </w:rPr>
          <w:t>5.4 Summary</w:t>
        </w:r>
        <w:r w:rsidRPr="00CE6A7D">
          <w:rPr>
            <w:i w:val="0"/>
            <w:noProof/>
            <w:sz w:val="24"/>
            <w:szCs w:val="24"/>
          </w:rPr>
          <w:tab/>
          <w:t>4</w:t>
        </w:r>
      </w:hyperlink>
      <w:r w:rsidRPr="00CE6A7D">
        <w:rPr>
          <w:i w:val="0"/>
          <w:noProof/>
          <w:sz w:val="24"/>
          <w:szCs w:val="24"/>
        </w:rPr>
        <w:t>7</w:t>
      </w:r>
    </w:p>
    <w:p w14:paraId="3E73BAF3" w14:textId="122FA38D"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39" w:history="1">
        <w:r w:rsidRPr="00CE6A7D">
          <w:rPr>
            <w:rStyle w:val="ab"/>
            <w:rFonts w:eastAsia="黑体"/>
            <w:noProof/>
            <w:kern w:val="44"/>
            <w:sz w:val="24"/>
            <w:szCs w:val="24"/>
            <w:lang w:val="zh-CN"/>
          </w:rPr>
          <w:t>CHAPTER 6 EMPIRICAL STUDY IN DRIVING FUNCTION OF INTERNET DIGITAL INCLUSION</w:t>
        </w:r>
        <w:r w:rsidRPr="00CE6A7D">
          <w:rPr>
            <w:rStyle w:val="ab"/>
            <w:rFonts w:eastAsia="黑体"/>
            <w:noProof/>
            <w:kern w:val="44"/>
            <w:sz w:val="24"/>
            <w:szCs w:val="24"/>
          </w:rPr>
          <w:t xml:space="preserve"> </w:t>
        </w:r>
        <w:r w:rsidRPr="00CE6A7D">
          <w:rPr>
            <w:rStyle w:val="ab"/>
            <w:rFonts w:eastAsia="黑体"/>
            <w:noProof/>
            <w:kern w:val="44"/>
            <w:sz w:val="24"/>
            <w:szCs w:val="24"/>
            <w:lang w:val="zh-CN"/>
          </w:rPr>
          <w:t>on Development of Rural Finance</w:t>
        </w:r>
        <w:r w:rsidRPr="00CE6A7D">
          <w:rPr>
            <w:noProof/>
            <w:sz w:val="24"/>
            <w:szCs w:val="24"/>
          </w:rPr>
          <w:tab/>
          <w:t>4</w:t>
        </w:r>
      </w:hyperlink>
      <w:r w:rsidRPr="00CE6A7D">
        <w:rPr>
          <w:noProof/>
          <w:sz w:val="24"/>
          <w:szCs w:val="24"/>
        </w:rPr>
        <w:t>8</w:t>
      </w:r>
    </w:p>
    <w:p w14:paraId="78D7E34D" w14:textId="0F22BB9D"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0" w:history="1">
        <w:r w:rsidRPr="00CE6A7D">
          <w:rPr>
            <w:rStyle w:val="ab"/>
            <w:rFonts w:eastAsia="黑体"/>
            <w:bCs/>
            <w:smallCaps w:val="0"/>
            <w:noProof/>
            <w:sz w:val="24"/>
            <w:szCs w:val="24"/>
          </w:rPr>
          <w:t>6.1 Selection of indicators</w:t>
        </w:r>
        <w:r w:rsidRPr="00CE6A7D">
          <w:rPr>
            <w:smallCaps w:val="0"/>
            <w:noProof/>
            <w:sz w:val="24"/>
            <w:szCs w:val="24"/>
          </w:rPr>
          <w:tab/>
          <w:t>4</w:t>
        </w:r>
      </w:hyperlink>
      <w:r w:rsidRPr="00CE6A7D">
        <w:rPr>
          <w:smallCaps w:val="0"/>
          <w:noProof/>
          <w:sz w:val="24"/>
          <w:szCs w:val="24"/>
        </w:rPr>
        <w:t>8</w:t>
      </w:r>
    </w:p>
    <w:p w14:paraId="0D37F7D0" w14:textId="616D6CF4"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1" w:history="1">
        <w:r w:rsidRPr="00CE6A7D">
          <w:rPr>
            <w:rStyle w:val="ab"/>
            <w:rFonts w:eastAsia="黑体"/>
            <w:bCs/>
            <w:smallCaps w:val="0"/>
            <w:noProof/>
            <w:sz w:val="24"/>
            <w:szCs w:val="24"/>
          </w:rPr>
          <w:t>6.2 Data Processing</w:t>
        </w:r>
        <w:r w:rsidRPr="00CE6A7D">
          <w:rPr>
            <w:smallCaps w:val="0"/>
            <w:noProof/>
            <w:sz w:val="24"/>
            <w:szCs w:val="24"/>
          </w:rPr>
          <w:tab/>
          <w:t>4</w:t>
        </w:r>
      </w:hyperlink>
      <w:r w:rsidRPr="00CE6A7D">
        <w:rPr>
          <w:smallCaps w:val="0"/>
          <w:noProof/>
          <w:sz w:val="24"/>
          <w:szCs w:val="24"/>
        </w:rPr>
        <w:t>9</w:t>
      </w:r>
    </w:p>
    <w:p w14:paraId="372A9D56" w14:textId="2E7742B8"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6.3 Modeling</w:t>
        </w:r>
        <w:r w:rsidRPr="00CE6A7D">
          <w:rPr>
            <w:smallCaps w:val="0"/>
            <w:noProof/>
            <w:sz w:val="24"/>
            <w:szCs w:val="24"/>
          </w:rPr>
          <w:tab/>
          <w:t>5</w:t>
        </w:r>
      </w:hyperlink>
      <w:r w:rsidRPr="00CE6A7D">
        <w:rPr>
          <w:smallCaps w:val="0"/>
          <w:noProof/>
          <w:sz w:val="24"/>
          <w:szCs w:val="24"/>
        </w:rPr>
        <w:t>0</w:t>
      </w:r>
    </w:p>
    <w:p w14:paraId="78E2BD9C" w14:textId="7FD90D81" w:rsidR="006377B4" w:rsidRPr="00CE6A7D" w:rsidRDefault="006377B4">
      <w:pPr>
        <w:pStyle w:val="TOC2"/>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3" w:history="1">
        <w:r w:rsidRPr="00CE6A7D">
          <w:rPr>
            <w:rStyle w:val="ab"/>
            <w:rFonts w:eastAsia="黑体"/>
            <w:bCs/>
            <w:smallCaps w:val="0"/>
            <w:noProof/>
            <w:sz w:val="24"/>
            <w:szCs w:val="24"/>
          </w:rPr>
          <w:t>6.4 Empirical Result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_Toc4938643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50</w:t>
        </w:r>
        <w:r w:rsidRPr="00CE6A7D">
          <w:rPr>
            <w:smallCaps w:val="0"/>
            <w:noProof/>
            <w:sz w:val="24"/>
            <w:szCs w:val="24"/>
          </w:rPr>
          <w:fldChar w:fldCharType="end"/>
        </w:r>
      </w:hyperlink>
    </w:p>
    <w:p w14:paraId="2D9113EB" w14:textId="1459A08C"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6" w:history="1">
        <w:r w:rsidRPr="00CE6A7D">
          <w:rPr>
            <w:rStyle w:val="ab"/>
            <w:rFonts w:eastAsia="黑体"/>
            <w:bCs/>
            <w:smallCaps w:val="0"/>
            <w:noProof/>
            <w:sz w:val="24"/>
            <w:szCs w:val="24"/>
          </w:rPr>
          <w:t>6.5 Summary of Empirical Study</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_Toc4938646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53</w:t>
        </w:r>
        <w:r w:rsidRPr="00CE6A7D">
          <w:rPr>
            <w:smallCaps w:val="0"/>
            <w:noProof/>
            <w:sz w:val="24"/>
            <w:szCs w:val="24"/>
          </w:rPr>
          <w:fldChar w:fldCharType="end"/>
        </w:r>
      </w:hyperlink>
    </w:p>
    <w:p w14:paraId="31B5D6CB" w14:textId="7A583A0B"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639" w:history="1">
        <w:r w:rsidRPr="00CE6A7D">
          <w:rPr>
            <w:rStyle w:val="ab"/>
            <w:rFonts w:eastAsia="黑体"/>
            <w:noProof/>
            <w:kern w:val="44"/>
            <w:sz w:val="24"/>
            <w:szCs w:val="24"/>
            <w:lang w:val="zh-CN"/>
          </w:rPr>
          <w:t xml:space="preserve">Chapter </w:t>
        </w:r>
        <w:r w:rsidRPr="00CE6A7D">
          <w:rPr>
            <w:rStyle w:val="ab"/>
            <w:rFonts w:eastAsia="黑体"/>
            <w:noProof/>
            <w:kern w:val="44"/>
            <w:sz w:val="24"/>
            <w:szCs w:val="24"/>
          </w:rPr>
          <w:t>7</w:t>
        </w:r>
        <w:r w:rsidRPr="00CE6A7D">
          <w:rPr>
            <w:rStyle w:val="ab"/>
            <w:rFonts w:eastAsia="黑体"/>
            <w:noProof/>
            <w:kern w:val="44"/>
            <w:sz w:val="24"/>
            <w:szCs w:val="24"/>
            <w:lang w:val="zh-CN"/>
          </w:rPr>
          <w:t xml:space="preserve"> The current status of the application of digital technology in rural financial development.</w:t>
        </w:r>
        <w:r w:rsidRPr="00CE6A7D">
          <w:rPr>
            <w:noProof/>
            <w:sz w:val="24"/>
            <w:szCs w:val="24"/>
          </w:rPr>
          <w:tab/>
        </w:r>
        <w:r w:rsidRPr="00CE6A7D">
          <w:rPr>
            <w:noProof/>
            <w:sz w:val="24"/>
            <w:szCs w:val="24"/>
          </w:rPr>
          <w:fldChar w:fldCharType="begin"/>
        </w:r>
        <w:r w:rsidRPr="00CE6A7D">
          <w:rPr>
            <w:noProof/>
            <w:sz w:val="24"/>
            <w:szCs w:val="24"/>
          </w:rPr>
          <w:instrText xml:space="preserve"> PAGEREF _Toc4938639 \h </w:instrText>
        </w:r>
        <w:r w:rsidRPr="00CE6A7D">
          <w:rPr>
            <w:noProof/>
            <w:sz w:val="24"/>
            <w:szCs w:val="24"/>
          </w:rPr>
        </w:r>
        <w:r w:rsidRPr="00CE6A7D">
          <w:rPr>
            <w:noProof/>
            <w:sz w:val="24"/>
            <w:szCs w:val="24"/>
          </w:rPr>
          <w:fldChar w:fldCharType="separate"/>
        </w:r>
        <w:r w:rsidR="009F5595">
          <w:rPr>
            <w:noProof/>
            <w:sz w:val="24"/>
            <w:szCs w:val="24"/>
          </w:rPr>
          <w:t>48</w:t>
        </w:r>
        <w:r w:rsidRPr="00CE6A7D">
          <w:rPr>
            <w:noProof/>
            <w:sz w:val="24"/>
            <w:szCs w:val="24"/>
          </w:rPr>
          <w:fldChar w:fldCharType="end"/>
        </w:r>
      </w:hyperlink>
    </w:p>
    <w:p w14:paraId="27FDFAF8" w14:textId="1195CB8F" w:rsidR="006377B4" w:rsidRPr="00CE6A7D" w:rsidRDefault="006377B4">
      <w:pPr>
        <w:pStyle w:val="TOC2"/>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0" w:history="1">
        <w:r w:rsidRPr="00CE6A7D">
          <w:rPr>
            <w:rStyle w:val="ab"/>
            <w:rFonts w:eastAsia="黑体"/>
            <w:bCs/>
            <w:smallCaps w:val="0"/>
            <w:noProof/>
            <w:sz w:val="24"/>
            <w:szCs w:val="24"/>
          </w:rPr>
          <w:t>7.1 The Advantages of the Application of Digital Technology in Rural Financial Development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_Toc4938640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48</w:t>
        </w:r>
        <w:r w:rsidRPr="00CE6A7D">
          <w:rPr>
            <w:smallCaps w:val="0"/>
            <w:noProof/>
            <w:sz w:val="24"/>
            <w:szCs w:val="24"/>
          </w:rPr>
          <w:fldChar w:fldCharType="end"/>
        </w:r>
      </w:hyperlink>
    </w:p>
    <w:p w14:paraId="5591D209" w14:textId="64098E91" w:rsidR="006377B4" w:rsidRPr="00CE6A7D" w:rsidRDefault="006377B4">
      <w:pPr>
        <w:pStyle w:val="TOC2"/>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1" w:history="1">
        <w:r w:rsidRPr="00CE6A7D">
          <w:rPr>
            <w:rStyle w:val="ab"/>
            <w:rFonts w:eastAsia="黑体"/>
            <w:bCs/>
            <w:smallCaps w:val="0"/>
            <w:noProof/>
            <w:sz w:val="24"/>
            <w:szCs w:val="24"/>
          </w:rPr>
          <w:t>7.2 The Application Model of Digital Finance in Rural Financial Development.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_Toc4938641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49</w:t>
        </w:r>
        <w:r w:rsidRPr="00CE6A7D">
          <w:rPr>
            <w:smallCaps w:val="0"/>
            <w:noProof/>
            <w:sz w:val="24"/>
            <w:szCs w:val="24"/>
          </w:rPr>
          <w:fldChar w:fldCharType="end"/>
        </w:r>
      </w:hyperlink>
    </w:p>
    <w:p w14:paraId="56338A38" w14:textId="1F431EF5"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7.3 The Challenges In the Application of Digital Finance in Rural Financial Development</w:t>
        </w:r>
        <w:r w:rsidRPr="00CE6A7D">
          <w:rPr>
            <w:smallCaps w:val="0"/>
            <w:noProof/>
            <w:sz w:val="24"/>
            <w:szCs w:val="24"/>
          </w:rPr>
          <w:tab/>
          <w:t>7</w:t>
        </w:r>
      </w:hyperlink>
      <w:r w:rsidRPr="00CE6A7D">
        <w:rPr>
          <w:smallCaps w:val="0"/>
          <w:noProof/>
          <w:sz w:val="24"/>
          <w:szCs w:val="24"/>
        </w:rPr>
        <w:t>5</w:t>
      </w:r>
    </w:p>
    <w:p w14:paraId="124A7637" w14:textId="4FCF0C04"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39" w:history="1">
        <w:r w:rsidRPr="00CE6A7D">
          <w:rPr>
            <w:rStyle w:val="ab"/>
            <w:rFonts w:eastAsia="黑体"/>
            <w:noProof/>
            <w:kern w:val="44"/>
            <w:sz w:val="24"/>
            <w:szCs w:val="24"/>
          </w:rPr>
          <w:t>CHAPTER 8 RECOMMENDATIONS FOR THE APPLICATION OF DIGITAL TECHNOLOGY IN RURAL FINANCIAL DEVELOPMENT.</w:t>
        </w:r>
        <w:r w:rsidRPr="00CE6A7D">
          <w:rPr>
            <w:noProof/>
            <w:sz w:val="24"/>
            <w:szCs w:val="24"/>
          </w:rPr>
          <w:tab/>
          <w:t>8</w:t>
        </w:r>
      </w:hyperlink>
      <w:r w:rsidRPr="00CE6A7D">
        <w:rPr>
          <w:noProof/>
          <w:sz w:val="24"/>
          <w:szCs w:val="24"/>
        </w:rPr>
        <w:t>6</w:t>
      </w:r>
    </w:p>
    <w:p w14:paraId="4DA5D6B9" w14:textId="6659CED9"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0" w:history="1">
        <w:r w:rsidRPr="00CE6A7D">
          <w:rPr>
            <w:rStyle w:val="ab"/>
            <w:rFonts w:eastAsia="黑体"/>
            <w:bCs/>
            <w:smallCaps w:val="0"/>
            <w:noProof/>
            <w:sz w:val="24"/>
            <w:szCs w:val="24"/>
          </w:rPr>
          <w:t>8.1 Strengthen the Construction of Digital Infrastructure in Rural Areas.</w:t>
        </w:r>
        <w:r w:rsidRPr="00CE6A7D">
          <w:rPr>
            <w:smallCaps w:val="0"/>
            <w:noProof/>
            <w:sz w:val="24"/>
            <w:szCs w:val="24"/>
          </w:rPr>
          <w:tab/>
          <w:t>8</w:t>
        </w:r>
      </w:hyperlink>
      <w:r w:rsidRPr="00CE6A7D">
        <w:rPr>
          <w:smallCaps w:val="0"/>
          <w:noProof/>
          <w:sz w:val="24"/>
          <w:szCs w:val="24"/>
        </w:rPr>
        <w:t>6</w:t>
      </w:r>
    </w:p>
    <w:p w14:paraId="6E2B60A1" w14:textId="16618BCB"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1" w:history="1">
        <w:r w:rsidRPr="00CE6A7D">
          <w:rPr>
            <w:rStyle w:val="ab"/>
            <w:rFonts w:eastAsia="黑体"/>
            <w:bCs/>
            <w:smallCaps w:val="0"/>
            <w:noProof/>
            <w:sz w:val="24"/>
            <w:szCs w:val="24"/>
          </w:rPr>
          <w:t>8.2 Providing Digital Financial Products and Services that are Tailored to Rural Needs</w:t>
        </w:r>
        <w:r w:rsidRPr="00CE6A7D">
          <w:rPr>
            <w:smallCaps w:val="0"/>
            <w:noProof/>
            <w:sz w:val="24"/>
            <w:szCs w:val="24"/>
          </w:rPr>
          <w:tab/>
          <w:t>8</w:t>
        </w:r>
      </w:hyperlink>
      <w:r w:rsidRPr="00CE6A7D">
        <w:rPr>
          <w:smallCaps w:val="0"/>
          <w:noProof/>
          <w:sz w:val="24"/>
          <w:szCs w:val="24"/>
        </w:rPr>
        <w:t>7</w:t>
      </w:r>
    </w:p>
    <w:p w14:paraId="1126F022" w14:textId="2A7ACECC"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8.3 Strengthen the Construction of Rural Digital Financial Service Platforms</w:t>
        </w:r>
        <w:r w:rsidRPr="00CE6A7D">
          <w:rPr>
            <w:smallCaps w:val="0"/>
            <w:noProof/>
            <w:sz w:val="24"/>
            <w:szCs w:val="24"/>
          </w:rPr>
          <w:tab/>
          <w:t>8</w:t>
        </w:r>
      </w:hyperlink>
      <w:r w:rsidRPr="00CE6A7D">
        <w:rPr>
          <w:smallCaps w:val="0"/>
          <w:noProof/>
          <w:sz w:val="24"/>
          <w:szCs w:val="24"/>
        </w:rPr>
        <w:t>9</w:t>
      </w:r>
    </w:p>
    <w:p w14:paraId="1DD714B5" w14:textId="1E55C740" w:rsidR="006377B4" w:rsidRPr="00CE6A7D" w:rsidRDefault="006377B4">
      <w:pPr>
        <w:pStyle w:val="TOC2"/>
        <w:tabs>
          <w:tab w:val="right" w:leader="dot" w:pos="9639"/>
        </w:tabs>
        <w:adjustRightInd w:val="0"/>
        <w:snapToGrid w:val="0"/>
        <w:spacing w:beforeLines="50" w:before="120" w:afterLines="50" w:after="120"/>
        <w:ind w:leftChars="175" w:left="420"/>
        <w:rPr>
          <w:smallCaps w:val="0"/>
          <w:noProof/>
          <w:sz w:val="24"/>
          <w:szCs w:val="24"/>
        </w:rPr>
      </w:pPr>
      <w:hyperlink w:anchor="_Toc4938643" w:history="1">
        <w:r w:rsidRPr="00CE6A7D">
          <w:rPr>
            <w:rStyle w:val="ab"/>
            <w:rFonts w:eastAsia="黑体"/>
            <w:bCs/>
            <w:smallCaps w:val="0"/>
            <w:noProof/>
            <w:sz w:val="24"/>
            <w:szCs w:val="24"/>
          </w:rPr>
          <w:t>8.4 Enhance Government Support</w:t>
        </w:r>
        <w:r w:rsidRPr="00CE6A7D">
          <w:rPr>
            <w:smallCaps w:val="0"/>
            <w:noProof/>
            <w:sz w:val="24"/>
            <w:szCs w:val="24"/>
          </w:rPr>
          <w:tab/>
          <w:t>9</w:t>
        </w:r>
      </w:hyperlink>
      <w:r w:rsidRPr="00CE6A7D">
        <w:rPr>
          <w:smallCaps w:val="0"/>
          <w:noProof/>
          <w:sz w:val="24"/>
          <w:szCs w:val="24"/>
        </w:rPr>
        <w:t>2</w:t>
      </w:r>
    </w:p>
    <w:p w14:paraId="5F421AC0" w14:textId="621134C1" w:rsidR="006377B4" w:rsidRPr="00CE6A7D" w:rsidRDefault="006377B4">
      <w:pPr>
        <w:pStyle w:val="TOC2"/>
        <w:tabs>
          <w:tab w:val="right" w:leader="dot" w:pos="9639"/>
        </w:tabs>
        <w:adjustRightInd w:val="0"/>
        <w:snapToGrid w:val="0"/>
        <w:spacing w:beforeLines="50" w:before="120" w:afterLines="50" w:after="120"/>
        <w:ind w:leftChars="175" w:left="420"/>
        <w:rPr>
          <w:noProof/>
          <w:sz w:val="24"/>
          <w:szCs w:val="24"/>
        </w:rPr>
      </w:pPr>
      <w:hyperlink w:anchor="_Toc4938646" w:history="1">
        <w:r w:rsidRPr="00CE6A7D">
          <w:rPr>
            <w:rStyle w:val="ab"/>
            <w:rFonts w:eastAsia="黑体"/>
            <w:bCs/>
            <w:smallCaps w:val="0"/>
            <w:noProof/>
            <w:sz w:val="24"/>
            <w:szCs w:val="24"/>
          </w:rPr>
          <w:t>8.5 Enhance Financial Literacy and Education in Rural Areas</w:t>
        </w:r>
        <w:r w:rsidRPr="00CE6A7D">
          <w:rPr>
            <w:smallCaps w:val="0"/>
            <w:noProof/>
            <w:sz w:val="24"/>
            <w:szCs w:val="24"/>
          </w:rPr>
          <w:tab/>
          <w:t>9</w:t>
        </w:r>
      </w:hyperlink>
      <w:r w:rsidRPr="00CE6A7D">
        <w:rPr>
          <w:smallCaps w:val="0"/>
          <w:noProof/>
          <w:sz w:val="24"/>
          <w:szCs w:val="24"/>
        </w:rPr>
        <w:t>3</w:t>
      </w:r>
    </w:p>
    <w:p w14:paraId="06091E08" w14:textId="2E5BE677" w:rsidR="006377B4" w:rsidRPr="00CE6A7D" w:rsidRDefault="006377B4">
      <w:pPr>
        <w:pStyle w:val="TOC1"/>
        <w:tabs>
          <w:tab w:val="right" w:leader="dot" w:pos="9639"/>
        </w:tabs>
        <w:adjustRightInd w:val="0"/>
        <w:snapToGrid w:val="0"/>
        <w:spacing w:beforeLines="50" w:afterLines="50"/>
        <w:rPr>
          <w:b w:val="0"/>
          <w:bCs w:val="0"/>
          <w:caps w:val="0"/>
          <w:noProof/>
          <w:sz w:val="24"/>
          <w:szCs w:val="24"/>
        </w:rPr>
      </w:pPr>
      <w:hyperlink w:anchor="_Toc4938647" w:history="1">
        <w:r w:rsidRPr="00CE6A7D">
          <w:rPr>
            <w:rStyle w:val="ab"/>
            <w:noProof/>
            <w:sz w:val="24"/>
            <w:szCs w:val="24"/>
          </w:rPr>
          <w:t>CHAPTER 9 RESEARCH CONCLUSION AND EXPECTED CONTRIBUTION</w:t>
        </w:r>
        <w:r w:rsidRPr="00CE6A7D">
          <w:rPr>
            <w:noProof/>
            <w:sz w:val="24"/>
            <w:szCs w:val="24"/>
          </w:rPr>
          <w:tab/>
          <w:t>9</w:t>
        </w:r>
      </w:hyperlink>
      <w:r w:rsidRPr="00CE6A7D">
        <w:rPr>
          <w:noProof/>
          <w:sz w:val="24"/>
          <w:szCs w:val="24"/>
        </w:rPr>
        <w:t>5</w:t>
      </w:r>
    </w:p>
    <w:p w14:paraId="26D1CA10"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pPr>
      <w:r w:rsidRPr="00CE6A7D">
        <w:rPr>
          <w:rFonts w:ascii="Times New Roman" w:hAnsi="Times New Roman"/>
          <w:szCs w:val="24"/>
        </w:rPr>
        <w:fldChar w:fldCharType="end"/>
      </w:r>
      <w:bookmarkStart w:id="2" w:name="_Toc510536111"/>
      <w:bookmarkStart w:id="3" w:name="_Toc4938578"/>
      <w:bookmarkStart w:id="4" w:name="_Toc520550262"/>
      <w:bookmarkStart w:id="5" w:name="_Toc510536124"/>
      <w:bookmarkStart w:id="6" w:name="_Toc510606540"/>
      <w:r w:rsidRPr="00CE6A7D">
        <w:rPr>
          <w:rFonts w:ascii="Times New Roman" w:hAnsi="Times New Roman"/>
          <w:b/>
          <w:bCs/>
          <w:szCs w:val="24"/>
        </w:rPr>
        <w:t>REFERENCES</w:t>
      </w:r>
      <w:r w:rsidRPr="00CE6A7D">
        <w:rPr>
          <w:rFonts w:ascii="Times New Roman" w:hAnsi="Times New Roman"/>
          <w:szCs w:val="24"/>
        </w:rPr>
        <w:tab/>
        <w:t>99</w:t>
      </w:r>
    </w:p>
    <w:p w14:paraId="59418148"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sectPr w:rsidR="006377B4" w:rsidRPr="00CE6A7D">
          <w:headerReference w:type="default" r:id="rId9"/>
          <w:footnotePr>
            <w:numFmt w:val="decimalEnclosedCircleChinese"/>
          </w:footnotePr>
          <w:pgSz w:w="12240" w:h="15840"/>
          <w:pgMar w:top="1440" w:right="1440" w:bottom="1440" w:left="2160" w:header="720" w:footer="1152" w:gutter="0"/>
          <w:cols w:space="720"/>
          <w:docGrid w:linePitch="326"/>
        </w:sectPr>
      </w:pPr>
      <w:r w:rsidRPr="00CE6A7D">
        <w:rPr>
          <w:rFonts w:ascii="Times New Roman" w:hAnsi="Times New Roman"/>
          <w:b/>
          <w:bCs/>
          <w:color w:val="374151"/>
          <w:szCs w:val="24"/>
          <w:shd w:val="clear" w:color="auto" w:fill="F7F7F8"/>
        </w:rPr>
        <w:t>ACKNOWLEDGMENTS</w:t>
      </w:r>
      <w:r w:rsidRPr="00CE6A7D">
        <w:rPr>
          <w:rFonts w:ascii="Times New Roman" w:hAnsi="Times New Roman"/>
          <w:szCs w:val="24"/>
        </w:rPr>
        <w:tab/>
        <w:t>102</w:t>
      </w:r>
    </w:p>
    <w:bookmarkEnd w:id="2"/>
    <w:p w14:paraId="41098D35"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CHAPTER 1 INTRODUCTION</w:t>
      </w:r>
      <w:bookmarkEnd w:id="3"/>
      <w:bookmarkEnd w:id="4"/>
    </w:p>
    <w:p w14:paraId="267B133B" w14:textId="0056FCF3" w:rsidR="006377B4" w:rsidRPr="00CE6A7D" w:rsidRDefault="00000000">
      <w:pPr>
        <w:pStyle w:val="3"/>
        <w:rPr>
          <w:rFonts w:ascii="Times New Roman" w:hAnsi="Times New Roman" w:cs="Times New Roman"/>
          <w:sz w:val="24"/>
          <w:szCs w:val="24"/>
          <w:lang w:val="en-US"/>
        </w:rPr>
      </w:pPr>
      <w:bookmarkStart w:id="7" w:name="_Toc502781643"/>
      <w:bookmarkStart w:id="8" w:name="_Toc510536112"/>
      <w:bookmarkStart w:id="9" w:name="_Toc4938579"/>
      <w:bookmarkStart w:id="10" w:name="_Toc520550263"/>
      <w:r w:rsidRPr="00CE6A7D">
        <w:rPr>
          <w:rFonts w:ascii="Times New Roman" w:hAnsi="Times New Roman" w:cs="Times New Roman"/>
          <w:sz w:val="24"/>
          <w:szCs w:val="24"/>
          <w:lang w:val="en-US"/>
        </w:rPr>
        <w:t xml:space="preserve">1.1 </w:t>
      </w:r>
      <w:bookmarkEnd w:id="7"/>
      <w:bookmarkEnd w:id="8"/>
      <w:bookmarkEnd w:id="9"/>
      <w:bookmarkEnd w:id="10"/>
      <w:r w:rsidR="002327FA" w:rsidRPr="002327FA">
        <w:rPr>
          <w:rFonts w:ascii="Times New Roman" w:hAnsi="Times New Roman" w:cs="Times New Roman"/>
          <w:sz w:val="24"/>
          <w:szCs w:val="24"/>
          <w:lang w:val="en-US"/>
        </w:rPr>
        <w:t>Research Motivation</w:t>
      </w:r>
    </w:p>
    <w:p w14:paraId="70699837" w14:textId="77777777" w:rsidR="00933EA8" w:rsidRDefault="002327FA">
      <w:pPr>
        <w:adjustRightInd w:val="0"/>
        <w:snapToGrid w:val="0"/>
        <w:spacing w:beforeLines="50" w:before="120" w:afterLines="50" w:after="120"/>
        <w:rPr>
          <w:rFonts w:ascii="Times New Roman" w:hAnsi="Times New Roman"/>
          <w:szCs w:val="24"/>
        </w:rPr>
      </w:pPr>
      <w:r w:rsidRPr="002327FA">
        <w:rPr>
          <w:rFonts w:ascii="Times New Roman" w:hAnsi="Times New Roman"/>
          <w:szCs w:val="24"/>
        </w:rPr>
        <w:t>The implementation of the rural revitalization strategy and the innovation of rural financial services in the new era are highly compatible. Rural revitalization cannot do without the support of rural financial innovation, and, conversely, it can promote the development of rural finance. The mutual promotion and organic unity of these elements will strongly drive sustainable rural economic development. On one hand, rural financial innovation offers an important guarantee for achieving rural revitalization by providing new financial products, payment methods, and financing channels. On the other hand, rural revitalization expands the overall size of the rural real economy, thereby providing a solid economic foundation for rural financial innovation.</w:t>
      </w:r>
    </w:p>
    <w:p w14:paraId="4D9C4B84" w14:textId="5E25EFB3" w:rsidR="006377B4" w:rsidRPr="002327FA" w:rsidRDefault="002327FA">
      <w:pPr>
        <w:adjustRightInd w:val="0"/>
        <w:snapToGrid w:val="0"/>
        <w:spacing w:beforeLines="50" w:before="120" w:afterLines="50" w:after="120"/>
        <w:rPr>
          <w:rFonts w:ascii="Times New Roman" w:hAnsi="Times New Roman"/>
          <w:szCs w:val="24"/>
        </w:rPr>
      </w:pPr>
      <w:r w:rsidRPr="002327FA">
        <w:rPr>
          <w:rFonts w:ascii="Times New Roman" w:hAnsi="Times New Roman"/>
          <w:szCs w:val="24"/>
        </w:rPr>
        <w:t>In China, although rural financial institutions are not yet fully developed, the government has made significant efforts to address rural financial issues. However, instances of "market failure" and "government failure" persist, especially in traditional rural financial models. Issues such as capital outflows and "expensive financing" hinder the comprehensive implementation of the rural revitalization strategy. To address these shortages, the concept of "inclusive finance" was introduced, yet a significant gap remains between rural financial development and inclusivity. The 20th National Congress of the Communist Party of China further emphasized the need to improve the rural financial service system. Under this backdrop, the smooth progress of rural financial digitalization is key to providing financial support for rural revitalization. This study delves into the relationship between rural finance and digital applications from a theoretical perspective, aiming to create social value by integrating theory with practice. The study aims to understand how digital finance can effectively support rural finance, providing developmental insights and theoretical support for various fields.</w:t>
      </w:r>
    </w:p>
    <w:p w14:paraId="0009D6E8" w14:textId="00BA70DF" w:rsidR="006377B4" w:rsidRPr="00CE6A7D" w:rsidRDefault="00000000">
      <w:pPr>
        <w:pStyle w:val="3"/>
        <w:rPr>
          <w:rFonts w:ascii="Times New Roman" w:hAnsi="Times New Roman" w:cs="Times New Roman"/>
          <w:sz w:val="24"/>
          <w:szCs w:val="24"/>
          <w:lang w:val="en-US"/>
        </w:rPr>
      </w:pPr>
      <w:bookmarkStart w:id="11" w:name="_Toc510536118"/>
      <w:bookmarkStart w:id="12" w:name="_Toc4938582"/>
      <w:bookmarkStart w:id="13" w:name="_Toc520550266"/>
      <w:r w:rsidRPr="00CE6A7D">
        <w:rPr>
          <w:rFonts w:ascii="Times New Roman" w:hAnsi="Times New Roman" w:cs="Times New Roman"/>
          <w:sz w:val="24"/>
          <w:szCs w:val="24"/>
          <w:lang w:val="en-US"/>
        </w:rPr>
        <w:t xml:space="preserve">1.2 </w:t>
      </w:r>
      <w:bookmarkEnd w:id="11"/>
      <w:bookmarkEnd w:id="12"/>
      <w:bookmarkEnd w:id="13"/>
      <w:r w:rsidR="002327FA" w:rsidRPr="002327FA">
        <w:rPr>
          <w:rFonts w:ascii="Times New Roman" w:hAnsi="Times New Roman" w:cs="Times New Roman"/>
          <w:sz w:val="24"/>
          <w:szCs w:val="24"/>
          <w:lang w:val="en-US"/>
        </w:rPr>
        <w:t>Methodology</w:t>
      </w:r>
      <w:r w:rsidR="000D68A0">
        <w:rPr>
          <w:rFonts w:ascii="Times New Roman" w:hAnsi="Times New Roman" w:cs="Times New Roman" w:hint="eastAsia"/>
          <w:sz w:val="24"/>
          <w:szCs w:val="24"/>
          <w:lang w:val="en-US"/>
        </w:rPr>
        <w:t xml:space="preserve"> and </w:t>
      </w:r>
      <w:r w:rsidR="000D68A0" w:rsidRPr="000D68A0">
        <w:rPr>
          <w:rFonts w:ascii="Times New Roman" w:hAnsi="Times New Roman" w:cs="Times New Roman"/>
          <w:sz w:val="24"/>
          <w:szCs w:val="24"/>
          <w:lang w:val="en-US"/>
        </w:rPr>
        <w:t>Results</w:t>
      </w:r>
    </w:p>
    <w:p w14:paraId="610872A1" w14:textId="77777777" w:rsidR="002327FA" w:rsidRPr="002327FA" w:rsidRDefault="002327FA" w:rsidP="002327FA">
      <w:pPr>
        <w:rPr>
          <w:rFonts w:ascii="Times New Roman" w:hAnsi="Times New Roman"/>
        </w:rPr>
      </w:pPr>
      <w:r w:rsidRPr="002327FA">
        <w:rPr>
          <w:rFonts w:ascii="Times New Roman" w:hAnsi="Times New Roman"/>
        </w:rPr>
        <w:t>This dissertation, based on an extensive reading of relevant literature and books, explores the relationship and methods of using digital technology to develop rural finance. The research approach integrates theory and practice to ensure that the suggested improvements are effective.</w:t>
      </w:r>
    </w:p>
    <w:p w14:paraId="57CBD0DC" w14:textId="79DBDB6E" w:rsidR="00631989" w:rsidRDefault="002327FA" w:rsidP="00631989">
      <w:pPr>
        <w:rPr>
          <w:rFonts w:ascii="Times New Roman" w:hAnsi="Times New Roman"/>
        </w:rPr>
      </w:pPr>
      <w:r w:rsidRPr="002327FA">
        <w:rPr>
          <w:rFonts w:ascii="Times New Roman" w:hAnsi="Times New Roman"/>
        </w:rPr>
        <w:t xml:space="preserve">The study adopts a literature review method, where the paper extensively collects and organizes a wide array of books, literature, and data related to the application of digital technology in rural financial development. This synthesis establishes a strong theoretical foundation and supports the formulation of reasonable solutions. Furthermore, the paper employs quantitative analysis to examine the impact of digital technology adoption on rural financial development. To validate the hypothesis that higher levels of digital technology adoption </w:t>
      </w:r>
      <w:r w:rsidR="008F69E8" w:rsidRPr="008F69E8">
        <w:rPr>
          <w:rFonts w:ascii="Times New Roman" w:hAnsi="Times New Roman"/>
        </w:rPr>
        <w:t>are positively associated with</w:t>
      </w:r>
      <w:r w:rsidRPr="002327FA">
        <w:rPr>
          <w:rFonts w:ascii="Times New Roman" w:hAnsi="Times New Roman"/>
        </w:rPr>
        <w:t xml:space="preserve"> better rural financial development, the study uses empirical data from Chinese rural areas from 2009 to 2016 for quantitative empirical analysis. Additionally, the paper utilizes a case study method to investigate the development of rural financial digitalization in the context of rural revitalization. Through case analysis, the paper derives relevant insights and formulates recommendations for using digital technology to promote rural inclusive finance.</w:t>
      </w:r>
    </w:p>
    <w:p w14:paraId="528F86BF" w14:textId="5576AF66" w:rsidR="000D68A0" w:rsidRPr="002327FA" w:rsidRDefault="000D68A0" w:rsidP="00631989">
      <w:pPr>
        <w:rPr>
          <w:rFonts w:ascii="Times New Roman" w:hAnsi="Times New Roman"/>
        </w:rPr>
      </w:pPr>
      <w:r w:rsidRPr="002327FA">
        <w:rPr>
          <w:rFonts w:ascii="Times New Roman" w:hAnsi="Times New Roman"/>
        </w:rPr>
        <w:t xml:space="preserve">The research concludes that there is a positive correlation between the level of rural financial development and the coverage of rural internet users in various provinces across the country. The empirical results effectively validate the basic assumption of this study, suggesting that the widespread use of digital technology in rural areas and among rural households </w:t>
      </w:r>
      <w:r w:rsidR="008765FB">
        <w:rPr>
          <w:rFonts w:ascii="Times New Roman" w:hAnsi="Times New Roman"/>
        </w:rPr>
        <w:t>is a significant factor associated with</w:t>
      </w:r>
      <w:r w:rsidRPr="002327FA">
        <w:rPr>
          <w:rFonts w:ascii="Times New Roman" w:hAnsi="Times New Roman"/>
        </w:rPr>
        <w:t xml:space="preserve"> the positive development of rural finance.</w:t>
      </w:r>
    </w:p>
    <w:p w14:paraId="06E9CDF9" w14:textId="3CCA7735" w:rsidR="000D68A0" w:rsidRPr="002327FA" w:rsidRDefault="000D68A0" w:rsidP="000D68A0">
      <w:pPr>
        <w:widowControl/>
        <w:jc w:val="left"/>
        <w:rPr>
          <w:rFonts w:ascii="Times New Roman" w:hAnsi="Times New Roman"/>
        </w:rPr>
      </w:pPr>
      <w:r w:rsidRPr="002327FA">
        <w:rPr>
          <w:rFonts w:ascii="Times New Roman" w:hAnsi="Times New Roman"/>
        </w:rPr>
        <w:t xml:space="preserve">Through empirical research, the paper demonstrates </w:t>
      </w:r>
      <w:r w:rsidR="00EB1D04" w:rsidRPr="00EB1D04">
        <w:rPr>
          <w:rFonts w:ascii="Times New Roman" w:hAnsi="Times New Roman"/>
        </w:rPr>
        <w:t>the positive relationship between digitalization and rural finance</w:t>
      </w:r>
      <w:r w:rsidR="00EB1D04">
        <w:rPr>
          <w:rFonts w:ascii="Times New Roman" w:hAnsi="Times New Roman" w:hint="eastAsia"/>
        </w:rPr>
        <w:t xml:space="preserve">, </w:t>
      </w:r>
      <w:r w:rsidRPr="002327FA">
        <w:rPr>
          <w:rFonts w:ascii="Times New Roman" w:hAnsi="Times New Roman"/>
        </w:rPr>
        <w:t xml:space="preserve">and provides an explanation of the operational mechanism through which digitalization promotes development at its roots. The research confirms that digital applications significantly improve and optimize rural financial innovation, helping to activate the endogenous capabilities of farmers for income growth and enhance agricultural production efficiency. The </w:t>
      </w:r>
      <w:r w:rsidRPr="002327FA">
        <w:rPr>
          <w:rFonts w:ascii="Times New Roman" w:hAnsi="Times New Roman"/>
        </w:rPr>
        <w:lastRenderedPageBreak/>
        <w:t>analysis also reveals the causes of the current state of rural financial development from the angles of infrastructure, market, and government.</w:t>
      </w:r>
    </w:p>
    <w:p w14:paraId="0B9D7CC7" w14:textId="5F5FFEAF" w:rsidR="006377B4" w:rsidRPr="00CE6A7D" w:rsidRDefault="00000000">
      <w:pPr>
        <w:pStyle w:val="3"/>
        <w:rPr>
          <w:rFonts w:ascii="Times New Roman" w:hAnsi="Times New Roman" w:cs="Times New Roman"/>
          <w:sz w:val="24"/>
          <w:szCs w:val="24"/>
          <w:lang w:val="en-US"/>
        </w:rPr>
      </w:pPr>
      <w:bookmarkStart w:id="14" w:name="_Toc520550269"/>
      <w:bookmarkStart w:id="15" w:name="_Toc4938585"/>
      <w:r w:rsidRPr="00CE6A7D">
        <w:rPr>
          <w:rFonts w:ascii="Times New Roman" w:hAnsi="Times New Roman" w:cs="Times New Roman"/>
          <w:sz w:val="24"/>
          <w:szCs w:val="24"/>
          <w:lang w:val="en-US"/>
        </w:rPr>
        <w:t xml:space="preserve">1.3 </w:t>
      </w:r>
      <w:bookmarkEnd w:id="14"/>
      <w:bookmarkEnd w:id="15"/>
      <w:r w:rsidR="007660F7" w:rsidRPr="007660F7">
        <w:rPr>
          <w:rFonts w:ascii="Times New Roman" w:hAnsi="Times New Roman" w:cs="Times New Roman"/>
          <w:sz w:val="24"/>
          <w:szCs w:val="24"/>
          <w:lang w:val="en-US"/>
        </w:rPr>
        <w:t>Possible Innovations and Limitations</w:t>
      </w:r>
    </w:p>
    <w:p w14:paraId="47E7B718" w14:textId="77777777" w:rsidR="002327FA" w:rsidRPr="002327FA" w:rsidRDefault="002327FA" w:rsidP="002327FA">
      <w:pPr>
        <w:widowControl/>
        <w:jc w:val="left"/>
        <w:rPr>
          <w:rFonts w:ascii="Times New Roman" w:hAnsi="Times New Roman"/>
        </w:rPr>
      </w:pPr>
      <w:bookmarkStart w:id="16" w:name="_Toc520550272"/>
      <w:bookmarkStart w:id="17" w:name="_Toc4938588"/>
      <w:r w:rsidRPr="002327FA">
        <w:rPr>
          <w:rFonts w:ascii="Times New Roman" w:hAnsi="Times New Roman"/>
        </w:rPr>
        <w:t>The significance of this research primarily encompasses both theoretical and practical values. The innovation in this paper is summarized in several aspects: firstly, an innovative research perspective that delves into the endogenous relationship between financial demand and supply ; and secondly, an innovative theoretical framework that focuses on the advantages of digital applications in rural finance. This foundation provides a fresh approach to constructing theoretical models, making the empirical findings more convincing. This paper tackles a cutting-edge research topic, as there is currently a lack of mature research findings regarding the concept of digital rural finance.</w:t>
      </w:r>
    </w:p>
    <w:p w14:paraId="1F67E59E" w14:textId="77777777" w:rsidR="002327FA" w:rsidRPr="002327FA" w:rsidRDefault="002327FA" w:rsidP="002327FA">
      <w:pPr>
        <w:widowControl/>
        <w:jc w:val="left"/>
        <w:rPr>
          <w:rFonts w:ascii="Times New Roman" w:hAnsi="Times New Roman"/>
        </w:rPr>
      </w:pPr>
      <w:r w:rsidRPr="002327FA">
        <w:rPr>
          <w:rFonts w:ascii="Times New Roman" w:hAnsi="Times New Roman"/>
        </w:rPr>
        <w:t>However, the study is subject to certain limitations. Due to constraints in the completeness of rural financial data and the characteristics of digital application data, which are frequently updated and extensive, this paper faced significant challenges in data selection. The effectiveness and accessibility of both sets of data were constrained, posing substantial interference with the empirical research. It is hoped that further studies can be conducted in the future to expand upon these existing conclusions.</w:t>
      </w:r>
    </w:p>
    <w:p w14:paraId="0202A254" w14:textId="77777777" w:rsidR="002327FA" w:rsidRPr="002327FA" w:rsidRDefault="002327FA" w:rsidP="002327FA">
      <w:pPr>
        <w:widowControl/>
        <w:jc w:val="left"/>
        <w:rPr>
          <w:rFonts w:ascii="Times New Roman" w:hAnsi="Times New Roman"/>
        </w:rPr>
      </w:pPr>
    </w:p>
    <w:p w14:paraId="6E16CD01" w14:textId="77777777" w:rsidR="00CE6A7D" w:rsidRPr="00CE6A7D" w:rsidRDefault="00CE6A7D">
      <w:pPr>
        <w:widowControl/>
        <w:jc w:val="left"/>
        <w:rPr>
          <w:rFonts w:ascii="Times New Roman" w:hAnsi="Times New Roman"/>
        </w:rPr>
      </w:pPr>
      <w:r w:rsidRPr="00CE6A7D">
        <w:rPr>
          <w:rFonts w:ascii="Times New Roman" w:hAnsi="Times New Roman"/>
        </w:rPr>
        <w:br w:type="page"/>
      </w:r>
    </w:p>
    <w:p w14:paraId="3FE47E85" w14:textId="77777777" w:rsidR="006377B4" w:rsidRPr="00CE6A7D" w:rsidRDefault="00000000">
      <w:pPr>
        <w:pStyle w:val="1"/>
        <w:rPr>
          <w:rFonts w:ascii="Times New Roman" w:eastAsia="黑体" w:hAnsi="Times New Roman" w:cs="Times New Roman"/>
          <w:sz w:val="24"/>
          <w:szCs w:val="24"/>
          <w:lang w:val="en-US"/>
        </w:rPr>
      </w:pPr>
      <w:r w:rsidRPr="00CE6A7D">
        <w:rPr>
          <w:rFonts w:ascii="Times New Roman" w:hAnsi="Times New Roman" w:cs="Times New Roman"/>
          <w:sz w:val="24"/>
          <w:szCs w:val="24"/>
          <w:lang w:val="en-US"/>
        </w:rPr>
        <w:lastRenderedPageBreak/>
        <w:t>CHAPTER 2 LITERATURE REVIEW</w:t>
      </w:r>
      <w:bookmarkEnd w:id="16"/>
      <w:bookmarkEnd w:id="17"/>
    </w:p>
    <w:p w14:paraId="3BD68278" w14:textId="691B8706" w:rsidR="006377B4" w:rsidRPr="00CE6A7D" w:rsidRDefault="00000000">
      <w:pPr>
        <w:pStyle w:val="3"/>
        <w:rPr>
          <w:rFonts w:ascii="Times New Roman" w:hAnsi="Times New Roman" w:cs="Times New Roman"/>
          <w:sz w:val="24"/>
          <w:szCs w:val="24"/>
          <w:lang w:val="en-US"/>
        </w:rPr>
      </w:pPr>
      <w:bookmarkStart w:id="18" w:name="_Toc4938589"/>
      <w:bookmarkStart w:id="19" w:name="_Toc520550273"/>
      <w:r w:rsidRPr="00CE6A7D">
        <w:rPr>
          <w:rFonts w:ascii="Times New Roman" w:hAnsi="Times New Roman" w:cs="Times New Roman"/>
          <w:sz w:val="24"/>
          <w:szCs w:val="24"/>
          <w:lang w:val="en-US"/>
        </w:rPr>
        <w:t xml:space="preserve">2.1 </w:t>
      </w:r>
      <w:r w:rsidR="008A1288">
        <w:rPr>
          <w:rFonts w:ascii="Times New Roman" w:hAnsi="Times New Roman" w:cs="Times New Roman"/>
          <w:sz w:val="24"/>
          <w:szCs w:val="24"/>
          <w:lang w:val="en-US"/>
        </w:rPr>
        <w:t>Western</w:t>
      </w:r>
      <w:r w:rsidRPr="00CE6A7D">
        <w:rPr>
          <w:rFonts w:ascii="Times New Roman" w:hAnsi="Times New Roman" w:cs="Times New Roman"/>
          <w:sz w:val="24"/>
          <w:szCs w:val="24"/>
          <w:lang w:val="en-US"/>
        </w:rPr>
        <w:t xml:space="preserve"> </w:t>
      </w:r>
      <w:r w:rsidR="008A1288">
        <w:rPr>
          <w:rFonts w:ascii="Times New Roman" w:hAnsi="Times New Roman" w:cs="Times New Roman"/>
          <w:sz w:val="24"/>
          <w:szCs w:val="24"/>
          <w:lang w:val="en-US"/>
        </w:rPr>
        <w:t>Studies</w:t>
      </w:r>
      <w:bookmarkEnd w:id="18"/>
      <w:bookmarkEnd w:id="19"/>
      <w:r w:rsidRPr="00CE6A7D">
        <w:rPr>
          <w:rFonts w:ascii="Times New Roman" w:hAnsi="Times New Roman" w:cs="Times New Roman"/>
          <w:sz w:val="24"/>
          <w:szCs w:val="24"/>
          <w:lang w:val="en-US"/>
        </w:rPr>
        <w:t xml:space="preserve"> </w:t>
      </w:r>
    </w:p>
    <w:p w14:paraId="2F57FA61" w14:textId="0DE538B2" w:rsidR="006377B4" w:rsidRPr="00CE6A7D" w:rsidRDefault="00000000">
      <w:pPr>
        <w:pStyle w:val="4"/>
        <w:rPr>
          <w:rFonts w:ascii="Times New Roman" w:eastAsia="黑体" w:hAnsi="Times New Roman" w:cs="Times New Roman"/>
          <w:sz w:val="24"/>
          <w:szCs w:val="24"/>
          <w:lang w:val="en-US"/>
        </w:rPr>
      </w:pPr>
      <w:bookmarkStart w:id="20" w:name="_Toc518165921"/>
      <w:bookmarkStart w:id="21" w:name="_Toc520550274"/>
      <w:bookmarkStart w:id="22" w:name="_Toc4938590"/>
      <w:r w:rsidRPr="00CE6A7D">
        <w:rPr>
          <w:rFonts w:ascii="Times New Roman" w:hAnsi="Times New Roman" w:cs="Times New Roman"/>
          <w:sz w:val="24"/>
          <w:szCs w:val="24"/>
          <w:lang w:val="en-US"/>
        </w:rPr>
        <w:t xml:space="preserve">2.1.1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Digital Finance</w:t>
      </w:r>
      <w:bookmarkEnd w:id="20"/>
      <w:bookmarkEnd w:id="21"/>
      <w:bookmarkEnd w:id="22"/>
    </w:p>
    <w:p w14:paraId="5D2D2B56" w14:textId="0703C43A"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w:t>
      </w:r>
      <w:r w:rsidR="008A1288">
        <w:rPr>
          <w:rFonts w:ascii="Times New Roman" w:hAnsi="Times New Roman"/>
          <w:szCs w:val="24"/>
        </w:rPr>
        <w:t>Western</w:t>
      </w:r>
      <w:r w:rsidRPr="00CE6A7D">
        <w:rPr>
          <w:rFonts w:ascii="Times New Roman" w:hAnsi="Times New Roman"/>
          <w:szCs w:val="24"/>
        </w:rPr>
        <w:t xml:space="preserve"> countries, digital finance does not exist as a separate sector. Most </w:t>
      </w:r>
      <w:r w:rsidR="008A1288">
        <w:rPr>
          <w:rFonts w:ascii="Times New Roman" w:hAnsi="Times New Roman"/>
          <w:szCs w:val="24"/>
        </w:rPr>
        <w:t>Western</w:t>
      </w:r>
      <w:r w:rsidRPr="00CE6A7D">
        <w:rPr>
          <w:rFonts w:ascii="Times New Roman" w:hAnsi="Times New Roman"/>
          <w:szCs w:val="24"/>
        </w:rPr>
        <w:t xml:space="preserve"> scholars and industry experts assert that Digital finance is a part of the financial sector and thus largely embodies the functions of financial intermediary. Digital finance emerged from practice and is a newborn thing, so little theoretical research has been done on Digital finance. Digital finance appeared earlier in </w:t>
      </w:r>
      <w:r w:rsidR="008A1288">
        <w:rPr>
          <w:rFonts w:ascii="Times New Roman" w:hAnsi="Times New Roman"/>
          <w:szCs w:val="24"/>
        </w:rPr>
        <w:t>Western</w:t>
      </w:r>
      <w:r w:rsidRPr="00CE6A7D">
        <w:rPr>
          <w:rFonts w:ascii="Times New Roman" w:hAnsi="Times New Roman"/>
          <w:szCs w:val="24"/>
        </w:rPr>
        <w:t xml:space="preserve"> countries, where many scholars and experts have ever introduced their own views on digital finance. Leland and Pyle (1977) proposed the concept of financial intermediary, claiming that financial intermediary is an alliance that can facilitate information sharing. Later, many experts and scholars worked on improving the concepts of financial intermediary and digital finance. For instance, Diamond (1983) argued that financial intermediary alliance is composed of individual investors. Merton and Bodie (1993) recognized the potential of digital finance, demonstrating that financial intermediaries represented by digital finance could accurately collect and process information, which is the precondition for a good financial institution to function properly. Diamond and Rajan (2001) reported that financial intermediaries pay more attention to their reputation and possible financing margins when fulfilling their duties. In the following year, Berger and Udell conducted a monographic study on the contractual relationship between financial intermediaries and enterprises, reporting that counterparties under whatsoever relationships are, without exception, convinced of the importance of information. With continuous research and attempt as well as the upgrade of financial products, modern financial theory is gradually taking shape. </w:t>
      </w:r>
    </w:p>
    <w:p w14:paraId="28E462C0" w14:textId="3D38C002"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recent years, as digital finance evolved by leaps and bounds, digital finance in developed countries such as Europe and the United States has gradually become standardized, institutionalized and self-regulated. Especially after President Obama signed the</w:t>
      </w:r>
      <w:r w:rsidRPr="00CE6A7D">
        <w:rPr>
          <w:rFonts w:ascii="Times New Roman" w:hAnsi="Times New Roman"/>
          <w:i/>
          <w:szCs w:val="24"/>
        </w:rPr>
        <w:t xml:space="preserve"> Jump Start Our Business Startups Act</w:t>
      </w:r>
      <w:r w:rsidRPr="00CE6A7D">
        <w:rPr>
          <w:rFonts w:ascii="Times New Roman" w:hAnsi="Times New Roman"/>
          <w:szCs w:val="24"/>
        </w:rPr>
        <w:t xml:space="preserve"> (hereinafter referred to as the JOBS Act) in 2012, digital finance is getting mature in Europe and the United State. There has been growing interest in digital finance and some valuable research findings have been reported by more experts and scholars. These </w:t>
      </w:r>
      <w:r w:rsidR="008A1288">
        <w:rPr>
          <w:rFonts w:ascii="Times New Roman" w:hAnsi="Times New Roman"/>
          <w:szCs w:val="24"/>
        </w:rPr>
        <w:t>studies</w:t>
      </w:r>
      <w:r w:rsidRPr="00CE6A7D">
        <w:rPr>
          <w:rFonts w:ascii="Times New Roman" w:hAnsi="Times New Roman"/>
          <w:szCs w:val="24"/>
        </w:rPr>
        <w:t xml:space="preserve"> mainly deal with the development and mode of digital finance, the characteristics and transaction behaviors of borrowers, lender behaviors, and risk and regulation.</w:t>
      </w:r>
    </w:p>
    <w:p w14:paraId="5CAD37CA" w14:textId="564EA9AA"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the development of digital finance. </w:t>
      </w:r>
      <w:r>
        <w:rPr>
          <w:rFonts w:ascii="Times New Roman" w:hAnsi="Times New Roman"/>
          <w:szCs w:val="24"/>
        </w:rPr>
        <w:t>Western</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the development of digital finance include: Meyer and Heng (2007) introduced the concept of P2P. Reil (2007) contended that the application of Web 2.0 technology provides a technical support for the development of digital financial platforms. Slavin (2007) stated that the application of digital technology has significantly curtailed and even eliminated the operating cost of online lending platforms, the transaction cost of customers, the time cost of counterparties and the intermediation cost of mortgage guarantee.</w:t>
      </w:r>
    </w:p>
    <w:p w14:paraId="7C422AA1" w14:textId="1106AC74"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Johnson (2010) found that the low-cost network technology has fostered a potential large customer base for the popularization of P2P lending. Berger (2007) theorized that digital financing platforms can help to reduce information asymmetry and achieve win-win for both borrowers and lenders. Wang (2009) stated that the financing mode of integrating e-commerce with finance will reshuffle the existing loan market. </w:t>
      </w:r>
      <w:r w:rsidR="008A1288">
        <w:rPr>
          <w:rFonts w:ascii="Times New Roman" w:hAnsi="Times New Roman"/>
          <w:szCs w:val="24"/>
        </w:rPr>
        <w:t>Studies</w:t>
      </w:r>
      <w:r w:rsidRPr="00CE6A7D">
        <w:rPr>
          <w:rFonts w:ascii="Times New Roman" w:hAnsi="Times New Roman"/>
          <w:szCs w:val="24"/>
        </w:rPr>
        <w:t xml:space="preserve"> on the transaction behaviors of digital finance. There are abundant </w:t>
      </w:r>
      <w:r w:rsidR="008A1288">
        <w:rPr>
          <w:rFonts w:ascii="Times New Roman" w:hAnsi="Times New Roman"/>
          <w:szCs w:val="24"/>
        </w:rPr>
        <w:t>studies</w:t>
      </w:r>
      <w:r w:rsidRPr="00CE6A7D">
        <w:rPr>
          <w:rFonts w:ascii="Times New Roman" w:hAnsi="Times New Roman"/>
          <w:szCs w:val="24"/>
        </w:rPr>
        <w:t xml:space="preserve"> on the transaction behaviors of digital finance abroad, most of which focus on the behaviors of the participants in P2P lending.</w:t>
      </w:r>
    </w:p>
    <w:p w14:paraId="116A520F" w14:textId="0D9C92BA"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borrower behaviors. Ryan (2008) asserted that borrowers’ financial and non-financial information may influence the loan approval rate. According to Freedman and Jin (2008), a borrower may find it easier to get a loan and close the transaction if he furnishes the investor more precise and detailed financial information. In the view of Herzenstein (2008), the borrower’s financial strength is an important factor underlying the loan approval rate. Klafft (2008) found that </w:t>
      </w:r>
      <w:r w:rsidRPr="00CE6A7D">
        <w:rPr>
          <w:rFonts w:ascii="Times New Roman" w:hAnsi="Times New Roman"/>
          <w:szCs w:val="24"/>
        </w:rPr>
        <w:lastRenderedPageBreak/>
        <w:t>the loan/income ratio and debt ratio exert a significant impact on the loan interest, whereas the proof of collateral ownership has little impact on loan pricing. Klafft (2008) also found that credit score has a significant impact on the loan approval rate. Iyer et al. (2009) supported that conclusion. Krumme and Herrero-Lopes (2009) argued that the higher the credit score, the easier it will be for the borrower to get a loan. Puro (2010) contended that the loan approval rate is negatively correlated with the loan amount and interest rate. Collier (2010) supported that argument. Kumar (2007) found that investors recover risk compensation from borrowers depending the non-performing loan ratio. Freedman &amp; Jin (2008) also asserted that default notes would lower the borrower’s credit rating and in turn influence the loan application, loan rate and loan amount. Ravina (2008) maintained that demographic characteristics (race, sex, age, etc.) may influence the transaction behaviors in the P2P lending market. Pope (2008) further confirmed this conclusion. Pope &amp; Sydnor (2008) classified discrimination into taste-based discrimination and statistical discrimination. Pope &amp; Sydnor (2008), Ravina (2012), Pope &amp; Sydnor (2008), Pope &amp; Sydnor (2008), Chen (2014) and Barasinska (2009) studied borrower behaviors from the aspects of race, age and gender respectively, concluding that these demographic characteristics may significantly influence the loan approval rate and loan rate. On the contrary, Andres (2008), Pope &amp; Sydnor (2008), Ravina (2012) and other scholars argued that demographic characteristics have a negligible impact on the loan approval rate compared with the borrower’s financial factors. In addition, some scholars have studied non-financial information except demographic characteristics. Lin (2009) examined the relationship between loan purpose and loan approval rate and loan rate. Ana Ceci-lia (2008) and Michels (2012) suggested that P2P lending is accompanied with information filtering cost. Herzenstein et al. (2011) found that borrowers’ self-recommendation is negatively correlated with investors’ willingness to lend. Kumar (2010) argued that group reputation has no significant impact on “good” borrowers.</w:t>
      </w:r>
    </w:p>
    <w:p w14:paraId="36DACEC2" w14:textId="3F2C05F1"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Researchers on lender behaviors. Kumar (2010) claimed that investors’ behaviors conform to the “rational-economic man”  hypothesis. Sonenshein (2010) found that social capital has a significant impact on investors’ decision-making. Samuel (2008) reported that “search &amp; bidding” is a key factor in investors’ investment decision-making. Puro (2010) contended that herd mentality is commonly found with investors in the bidding process. Asch (1956) introduced the herd behavior effect of investors. Scholars like Krumme &amp; Herrero (2009), Herzenstein et al. (2010), Ceyhan et al. (2011) and Lee et al. (2012) supported that herd behavior is common in P2P lending transactions. As to the reasons behind herd behavior, Krumme &amp; Herrero (2009) found that once the first investor bids, the bidding process will speed up rapidly. Herzenstein et al. (2010) asserted that the amount of proposals is an important factor inducing herd behavior. In the view of Shen et al. (2010), social capital is also one of the factors causing herd behavior. Ceyhan et al. (2011) and Lee et al. (2012) found that the impact of participation rate on subsequent investment is diminishing. Zhang et al. (2012) argued that rational herd behavior exists in the United States’ P2P lending market. And yet, Wang &amp; Greiner (2010) and Luo &amp; Lin (2013) asserted that irrational herd behavior exists in the market. </w:t>
      </w:r>
      <w:r w:rsidR="008A1288">
        <w:rPr>
          <w:rFonts w:ascii="Times New Roman" w:hAnsi="Times New Roman"/>
          <w:szCs w:val="24"/>
        </w:rPr>
        <w:t>Studies</w:t>
      </w:r>
      <w:r w:rsidRPr="00CE6A7D">
        <w:rPr>
          <w:rFonts w:ascii="Times New Roman" w:hAnsi="Times New Roman"/>
          <w:szCs w:val="24"/>
        </w:rPr>
        <w:t xml:space="preserve"> on social capital. Putnam (1993) introduced the concept of social capital. Some scholars investigated the impact of social capital of the lender in a P2P lending platform, namely “soft information”, on the loan availability and cost. For example, Ming Fing Lin (2009) demonstrated that relational social capital can alleviate information asymmetry in the lending process. Greiner et al. further confirmed this conclusion. Freedman (2010) probed into the causes of information asymmetry in the P2P lending market. Sergio Herrero-Lopez (2009) examined the impact of social interaction on credit behaviors, concluding that social interaction can raise the loan approval rate. </w:t>
      </w:r>
      <w:r w:rsidR="008A1288">
        <w:rPr>
          <w:rFonts w:ascii="Times New Roman" w:hAnsi="Times New Roman"/>
          <w:szCs w:val="24"/>
        </w:rPr>
        <w:t>Studies</w:t>
      </w:r>
      <w:r w:rsidRPr="00CE6A7D">
        <w:rPr>
          <w:rFonts w:ascii="Times New Roman" w:hAnsi="Times New Roman"/>
          <w:szCs w:val="24"/>
        </w:rPr>
        <w:t xml:space="preserve"> on the model of digital finance.</w:t>
      </w:r>
    </w:p>
    <w:p w14:paraId="033AC2FE" w14:textId="6F5DFB5F"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Western</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the operating model of P2P lending platforms mainly concentrate on those successful P2P lending platforms. Greiner &amp; Wang (2009) and Lin et al. reported that the Prosper credit rating system is relatively mature with well-established pre-loan and post-loan rules. Hulme (2006) concluded through a case study of Zope that Zope provides transparent and real financial </w:t>
      </w:r>
      <w:r w:rsidRPr="00CE6A7D">
        <w:rPr>
          <w:rFonts w:ascii="Times New Roman" w:hAnsi="Times New Roman"/>
          <w:szCs w:val="24"/>
        </w:rPr>
        <w:lastRenderedPageBreak/>
        <w:t xml:space="preserve">services. Emma (2011) made a comparative analysis on the different types of P2P platforms in Europe and concluded that Zope’s success lies in risk control. </w:t>
      </w:r>
      <w:r>
        <w:rPr>
          <w:rFonts w:ascii="Times New Roman" w:hAnsi="Times New Roman"/>
          <w:szCs w:val="24"/>
        </w:rPr>
        <w:t>Studies</w:t>
      </w:r>
      <w:r w:rsidRPr="00CE6A7D">
        <w:rPr>
          <w:rFonts w:ascii="Times New Roman" w:hAnsi="Times New Roman"/>
          <w:szCs w:val="24"/>
        </w:rPr>
        <w:t xml:space="preserve"> on the risks and regulation of digital finance. Freedman &amp; Jin (2008) found that the borrower would deliberately conceal unfavorable information to induce the lender to grant loans, thereby intentionally producing information asymmetry and resulting in adverse selection. But with a wealth of trading experience, investors can easily discover such  information asymmetry. Johnson (2010) argued that a group can also solve the problem of information asymmetry by establishing an appropriate incentive mechanism. Weiss et al. (2010) suggested that the “anonymity” of the digital exacerbates information asymmetry. Therefore, P2P lending platforms’ verification of borrower information can substantially ease the problem of adverse selection. As to the </w:t>
      </w:r>
      <w:r>
        <w:rPr>
          <w:rFonts w:ascii="Times New Roman" w:hAnsi="Times New Roman"/>
          <w:szCs w:val="24"/>
        </w:rPr>
        <w:t>studies</w:t>
      </w:r>
      <w:r w:rsidRPr="00CE6A7D">
        <w:rPr>
          <w:rFonts w:ascii="Times New Roman" w:hAnsi="Times New Roman"/>
          <w:szCs w:val="24"/>
        </w:rPr>
        <w:t xml:space="preserve"> on the regulation of P2P lending platforms, some scholars hold that the problem of P2P platform regulation must be solved. </w:t>
      </w:r>
    </w:p>
    <w:p w14:paraId="00574D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Xiao Guang &amp; Yi (2011) claimed that P2P platforms must be subject to financial regulation.</w:t>
      </w:r>
    </w:p>
    <w:p w14:paraId="3055A47E" w14:textId="63577A6C"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brief comment on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w:t>
      </w:r>
      <w:r w:rsidR="008A1288">
        <w:rPr>
          <w:rFonts w:ascii="Times New Roman" w:hAnsi="Times New Roman"/>
          <w:szCs w:val="24"/>
        </w:rPr>
        <w:t>Western</w:t>
      </w:r>
      <w:r w:rsidRPr="00CE6A7D">
        <w:rPr>
          <w:rFonts w:ascii="Times New Roman" w:hAnsi="Times New Roman"/>
          <w:szCs w:val="24"/>
        </w:rPr>
        <w:t xml:space="preserve"> studies mainly deal with the development and mode of digital finance, the characteristics and transaction behaviors of borrowers, lender behaviors, and risk and regulation. The latest theoretical findings with respect to the development and mode of digital finance include: the concepts of P2P lending and crowdfunding were defined, and the application of digital technology and the mediating effect of Internet platform were investigated through case study of Prosper and Zope, striking a cornerstone for the rapid development of digital finance. The latest theoretical findings regarding the transaction behaviors in the digitalfinance market include: empirical studies on the transaction behaviors in the digital finance market from the borrower’s perspective indicate that the more detailed the information furnished by the borrower, the stronger the financial strength, the higher the credit score, the clearer the use of loans and the better the group’s reputation, the higher the loan approval rate and  loan rate will be. However, the loan amount, capital price, default rate and borrower self-recommendation are negatively correlated with the loan approval rate and loan rate. In addition, demographic characteristics and gender are also related to the loan approval rate and loan rate. Empirical studies from the investor’s point of view suggest the investor’s behaviors conform to the “rational-economic man”  hypothesis, herd behavior exists in the P2P lending market, and the impact of participation rate on subsequent investment follows the law of diminishing in economics. Equally important, the studies also imply that social capital, i.e., soft information, has a significant impact on the loan approval rate. The higher the softness of information, the more unreal and unreliable the signals sent, the lower the loan approval rate and the higher the loan rate will be. In other words, information softness is negatively correlated with loan approval rate and capital price. The latest theoretical findings regarding risks and regulation of digital finance include: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show that the “anonymity” of participants in the digital financial market exacerbate the risk of information asymmetry, but the problem of information asymmetry can be solved by establishing an incentive mechanism. In addition, researchers conclude through studies on the risks of digital finance that P2P lending platforms should be subject to financial regulation.</w:t>
      </w:r>
    </w:p>
    <w:p w14:paraId="60943801" w14:textId="34C7525C"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Generally speaking,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have yielded a considerable amount of research findings, providing a theoretical guidance for the sustainable and sound development of digital finance. However, there are also many limitations in these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Firstly, the </w:t>
      </w:r>
      <w:r w:rsidR="008A1288">
        <w:rPr>
          <w:rFonts w:ascii="Times New Roman" w:hAnsi="Times New Roman"/>
          <w:szCs w:val="24"/>
        </w:rPr>
        <w:t>studies</w:t>
      </w:r>
      <w:r w:rsidRPr="00CE6A7D">
        <w:rPr>
          <w:rFonts w:ascii="Times New Roman" w:hAnsi="Times New Roman"/>
          <w:szCs w:val="24"/>
        </w:rPr>
        <w:t xml:space="preserve"> on the development and mode of digital finance are primarily concerned with the development of P2P lending and crowdfunding, while few of them are attempted to explore other online financing models and study their development. Secondly, most scholars select Prosper and Zope as sample platforms, leading to poor representativeness and replicability of samples. Thirdly,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the participants in the digital financial market focus on particular participants but rarely probe into the participants’ behaviors as a whole. Fourthly, there is still dearth of research on the prevention of risks associated with digital finance and regulation of online lending platforms.</w:t>
      </w:r>
    </w:p>
    <w:p w14:paraId="31355DD3" w14:textId="29B29D8C" w:rsidR="006377B4" w:rsidRPr="00CE6A7D" w:rsidRDefault="00000000">
      <w:pPr>
        <w:pStyle w:val="4"/>
        <w:rPr>
          <w:rFonts w:ascii="Times New Roman" w:eastAsia="黑体" w:hAnsi="Times New Roman" w:cs="Times New Roman"/>
          <w:sz w:val="24"/>
          <w:szCs w:val="24"/>
          <w:lang w:val="en-US"/>
        </w:rPr>
      </w:pPr>
      <w:bookmarkStart w:id="23" w:name="_Toc518165922"/>
      <w:bookmarkStart w:id="24" w:name="_Toc520550275"/>
      <w:bookmarkStart w:id="25" w:name="_Toc4938591"/>
      <w:r w:rsidRPr="00CE6A7D">
        <w:rPr>
          <w:rFonts w:ascii="Times New Roman" w:hAnsi="Times New Roman" w:cs="Times New Roman"/>
          <w:sz w:val="24"/>
          <w:szCs w:val="24"/>
          <w:lang w:val="en-US"/>
        </w:rPr>
        <w:lastRenderedPageBreak/>
        <w:t xml:space="preserve">2.1.2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Rural Finance</w:t>
      </w:r>
      <w:bookmarkEnd w:id="23"/>
      <w:bookmarkEnd w:id="24"/>
      <w:bookmarkEnd w:id="25"/>
    </w:p>
    <w:p w14:paraId="675D2ADC" w14:textId="30860614"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There are few literatures on rural finance and rural economy in </w:t>
      </w:r>
      <w:r w:rsidR="008A1288">
        <w:rPr>
          <w:rFonts w:ascii="Times New Roman" w:hAnsi="Times New Roman"/>
          <w:szCs w:val="24"/>
        </w:rPr>
        <w:t>Western</w:t>
      </w:r>
      <w:r w:rsidRPr="00CE6A7D">
        <w:rPr>
          <w:rFonts w:ascii="Times New Roman" w:hAnsi="Times New Roman"/>
          <w:szCs w:val="24"/>
        </w:rPr>
        <w:t xml:space="preserve"> countries. And the representative ones mainly concentrate on the efficiency of financial instruments and financial risk aversion in developing countries. For example, Bain (1992) stated that micro financial efficiency mainly refers to the utilization of financial instruments, while macro financial efficiency refers to the contribution of the entire banking industry to macroeconomic stability. Galor, Zeira, Banerjee &amp; Newman (1993) found that financial development and economic growth cannot bridge the income gap in underdeveloped financial markets, and this goal can be attained only by improving the rural financial market. In terms of financial instrument services, Frank Hllinger (2011) argued that although credit quotas and collaterals can be used to reduce the risks of rural financial instruments and operating costs, commercial financial institutions are apt to consider the problem of insufficient collateral and are less likely to provide more services to the rural financial market. Likewise, Meyer (2011) claimed that it is very difficult to provide financial services to rural areas in developing countries since financial institutions are less inclined to do so in consideration of interest cost. In fact, the biggest problem of providing services to the rural financial market lies in financial regulation and risk control. Steel and Andah (2008) surveyed the supervision over the microfinance market and concluded that the cost of supervision is too high. Gutirrez-Niet et al. (2007) analyzed the attributes of microfinance institutions, reporting that they not only have social attributes but also yield profits. They further concluded through quantitative analysis that their identity as non-governmental organization is the key factor affecting the utilization of microcredit funds. Again, some scholars stressed the necessity to regulate microfinance services with laws and regulations. Arun (2005) claimed that appropriate rules and regulations help to increase the efficiency of microfinance institutions and fulfill their diversified functions. </w:t>
      </w:r>
    </w:p>
    <w:p w14:paraId="7C423780" w14:textId="556F7D25"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On the other hand, some scholars theorize that rural finance may influence agricultural output, and the efficiency of rural finance should be measured by the agricultural output it contributes. In 1990, Michael T. Belongia and R. Alton Cilbert created an analytical model for assessing the impact of rural finance on agricultural output in a bid to analyze the relationship between the two. In the same year, J. D. von Piske et al. developed a variety of functions and linear programming to test the relationship between rural finance and agricultural output. The in-depth analysis of scholars and experts has generated wide interest in rural finance from all sectors of society. In 2002, two heavyweights from the USDA Agricultural Research Service and the FED pointed out that rural finance needs to adapt to the financial market environment of the new age in the shortest possible time in order to facilitate economic growth and maintain social stability by serving the rural areas. In the same year, Indian scholars studied the impacts of rural banking policy changes in India over the past 40 years and found that the rise and development of rural banks contributed to significant improvements of the local economy. Despite of the wide recognition of rural finance, people also realize that quite a few problems with rural finance have yet to be addressed. In Jun. 2001, the Caribbean Development Bank explicitly pointed out that there are problems in operation of rural financial organizations which cannot be radically solved by government intervention. Many </w:t>
      </w:r>
      <w:r w:rsidR="008A1288">
        <w:rPr>
          <w:rFonts w:ascii="Times New Roman" w:hAnsi="Times New Roman"/>
          <w:szCs w:val="24"/>
        </w:rPr>
        <w:t>Western</w:t>
      </w:r>
      <w:r w:rsidRPr="00CE6A7D">
        <w:rPr>
          <w:rFonts w:ascii="Times New Roman" w:hAnsi="Times New Roman"/>
          <w:szCs w:val="24"/>
        </w:rPr>
        <w:t xml:space="preserve"> scholars believe that the </w:t>
      </w:r>
      <w:r w:rsidR="008A1288">
        <w:rPr>
          <w:rFonts w:ascii="Times New Roman" w:hAnsi="Times New Roman"/>
          <w:szCs w:val="24"/>
        </w:rPr>
        <w:t>studies</w:t>
      </w:r>
      <w:r w:rsidRPr="00CE6A7D">
        <w:rPr>
          <w:rFonts w:ascii="Times New Roman" w:hAnsi="Times New Roman"/>
          <w:szCs w:val="24"/>
        </w:rPr>
        <w:t xml:space="preserve"> on the rural financial system in developing countries are of high value considering the particularity of developing countries’ economic development. And these </w:t>
      </w:r>
      <w:r w:rsidR="008A1288">
        <w:rPr>
          <w:rFonts w:ascii="Times New Roman" w:hAnsi="Times New Roman"/>
          <w:szCs w:val="24"/>
        </w:rPr>
        <w:t>studies</w:t>
      </w:r>
      <w:r w:rsidRPr="00CE6A7D">
        <w:rPr>
          <w:rFonts w:ascii="Times New Roman" w:hAnsi="Times New Roman"/>
          <w:szCs w:val="24"/>
        </w:rPr>
        <w:t xml:space="preserve"> have also made considerable achievements. Eze et al. (2010) analyzed the Nigerian government’s agricultural financial policy, demonstrating that although the government has made a lot of policy efforts, the budget allocation to rural areas is still limited, which might lead to corruption. Junior R. Davis (1998) studied Romania’s rural financial problems quantitatively, reporting that rural residents’ income is the main factor affecting their loans and savings, in addition to some other factors such as the use of loans. John James (2013) investigated rural finance in China and pointed out that the corresponding fiscal and taxation policies should be analyzed at village, township and county levels. Jensen (2005) found through empirical studies that the government-led agricultural credit system in developing countries is relatively inefficient in promoting agricultural </w:t>
      </w:r>
      <w:r w:rsidRPr="00CE6A7D">
        <w:rPr>
          <w:rFonts w:ascii="Times New Roman" w:hAnsi="Times New Roman"/>
          <w:szCs w:val="24"/>
        </w:rPr>
        <w:lastRenderedPageBreak/>
        <w:t>investment. On the contrary, the market-oriented financing mode combined with moderate and necessary intervention practiced in developed countries are more efficient.</w:t>
      </w:r>
    </w:p>
    <w:p w14:paraId="135813D4" w14:textId="55FA8AC5" w:rsidR="006377B4" w:rsidRPr="00CE6A7D" w:rsidRDefault="00000000">
      <w:pPr>
        <w:pStyle w:val="3"/>
        <w:rPr>
          <w:rFonts w:ascii="Times New Roman" w:hAnsi="Times New Roman" w:cs="Times New Roman"/>
          <w:sz w:val="24"/>
          <w:szCs w:val="24"/>
          <w:lang w:val="en-US"/>
        </w:rPr>
      </w:pPr>
      <w:bookmarkStart w:id="26" w:name="_Toc520550276"/>
      <w:bookmarkStart w:id="27" w:name="_Toc4938592"/>
      <w:r w:rsidRPr="00CE6A7D">
        <w:rPr>
          <w:rFonts w:ascii="Times New Roman" w:hAnsi="Times New Roman" w:cs="Times New Roman"/>
          <w:sz w:val="24"/>
          <w:szCs w:val="24"/>
          <w:lang w:val="en-US"/>
        </w:rPr>
        <w:t xml:space="preserve">2.2 </w:t>
      </w:r>
      <w:r w:rsidR="008A1288">
        <w:rPr>
          <w:rFonts w:ascii="Times New Roman" w:hAnsi="Times New Roman" w:cs="Times New Roman"/>
          <w:sz w:val="24"/>
          <w:szCs w:val="24"/>
          <w:lang w:val="en-US"/>
        </w:rPr>
        <w:t>Chinese</w:t>
      </w:r>
      <w:r w:rsidRPr="00CE6A7D">
        <w:rPr>
          <w:rFonts w:ascii="Times New Roman" w:hAnsi="Times New Roman" w:cs="Times New Roman"/>
          <w:sz w:val="24"/>
          <w:szCs w:val="24"/>
          <w:lang w:val="en-US"/>
        </w:rPr>
        <w:t xml:space="preserve"> </w:t>
      </w:r>
      <w:r w:rsidR="008A1288">
        <w:rPr>
          <w:rFonts w:ascii="Times New Roman" w:hAnsi="Times New Roman" w:cs="Times New Roman"/>
          <w:sz w:val="24"/>
          <w:szCs w:val="24"/>
          <w:lang w:val="en-US"/>
        </w:rPr>
        <w:t>Studies</w:t>
      </w:r>
      <w:bookmarkEnd w:id="26"/>
      <w:bookmarkEnd w:id="27"/>
    </w:p>
    <w:p w14:paraId="34FD55E7" w14:textId="3658203E" w:rsidR="006377B4" w:rsidRPr="00CE6A7D" w:rsidRDefault="00000000">
      <w:pPr>
        <w:pStyle w:val="4"/>
        <w:rPr>
          <w:rFonts w:ascii="Times New Roman" w:eastAsia="黑体" w:hAnsi="Times New Roman" w:cs="Times New Roman"/>
          <w:sz w:val="24"/>
          <w:szCs w:val="24"/>
          <w:lang w:val="en-US"/>
        </w:rPr>
      </w:pPr>
      <w:bookmarkStart w:id="28" w:name="_Toc4938593"/>
      <w:bookmarkStart w:id="29" w:name="_Toc520550277"/>
      <w:bookmarkStart w:id="30" w:name="_Toc518165924"/>
      <w:r w:rsidRPr="00CE6A7D">
        <w:rPr>
          <w:rFonts w:ascii="Times New Roman" w:hAnsi="Times New Roman" w:cs="Times New Roman"/>
          <w:sz w:val="24"/>
          <w:szCs w:val="24"/>
          <w:lang w:val="en-US"/>
        </w:rPr>
        <w:t xml:space="preserve">2.2.1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digital Finance</w:t>
      </w:r>
      <w:bookmarkEnd w:id="28"/>
      <w:bookmarkEnd w:id="29"/>
      <w:bookmarkEnd w:id="30"/>
    </w:p>
    <w:p w14:paraId="75D546FF" w14:textId="55CABB68"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Chinese</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digital finance deal mainly with the development, models, transaction behaviors, risks and supervision of digital finance as well as the comparison with traditional banking and </w:t>
      </w:r>
      <w:r>
        <w:rPr>
          <w:rFonts w:ascii="Times New Roman" w:hAnsi="Times New Roman"/>
          <w:szCs w:val="24"/>
        </w:rPr>
        <w:t>Western</w:t>
      </w:r>
      <w:r w:rsidRPr="00CE6A7D">
        <w:rPr>
          <w:rFonts w:ascii="Times New Roman" w:hAnsi="Times New Roman"/>
          <w:szCs w:val="24"/>
        </w:rPr>
        <w:t xml:space="preserve"> models.</w:t>
      </w:r>
    </w:p>
    <w:p w14:paraId="12119ACD" w14:textId="2714E993"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the development of digital finance. Scholars have different opinions on the definition of digital finance. Xie Ping et al. (2012) introduced the concept of digital finance in </w:t>
      </w:r>
      <w:r w:rsidRPr="00CE6A7D">
        <w:rPr>
          <w:rFonts w:ascii="Times New Roman" w:hAnsi="Times New Roman"/>
          <w:i/>
          <w:szCs w:val="24"/>
        </w:rPr>
        <w:t>A Study on Digital Finance Model</w:t>
      </w:r>
      <w:r w:rsidRPr="00CE6A7D">
        <w:rPr>
          <w:rFonts w:ascii="Times New Roman" w:hAnsi="Times New Roman"/>
          <w:szCs w:val="24"/>
        </w:rPr>
        <w:t xml:space="preserve">, expounding on its connotation and extension and suggesting that digital finance is a “third” financing model different from commercial banking and capital market. Ma Yun (2013) argued that the engagement of digital enterprises in financing gives rise to digital finance, while the operation of traditional financial institutions creates financial networking. Wu Xiaoling (2013) contended that the essence of digital finance is to use the digital and information technology to process and transmit financial information, conduct financial operations, build channels and complete the accommodation of funds. Qian Jinye et al. (2012) claimed that P2P lending originated from the folk Rotating Savings and Credit Associations, only that it exists as a “platform” with the aid of digital information technology, that is, P2P lending platform. Ye Bing (2013) pointed out that with the rapid development of e-commerce, the financial services provided by digital enterprises to customers have expanded from single payment service to all the core services of finance. Regarding the reasons for the emergence of digital finance, Yang Tao et al. (2015) maintained that the development of digital finance is driven by complaints from the real economy sector about traditional finance, accumulation of private capital and blockage of investment channels. The integration of private financing with the digitalization gives birth to a new type of financial operation, stimulating the real economy sector to involve in financial operations and blurring the boundary of traditional financial sector. Li Jizun (2015) asserted that digital finance in China emerged amidst the evolution of information and communication technology, the booming of e-commerce, the inefficiency of traditional financial services and the sluggish of supervision. Liu Lanbiao et al. (2013) argued that digital finance is more likely to integrate with instead of replacing traditional banks. Dong Yun et al. (2014) firstly made a review of the </w:t>
      </w:r>
      <w:r>
        <w:rPr>
          <w:rFonts w:ascii="Times New Roman" w:hAnsi="Times New Roman"/>
          <w:szCs w:val="24"/>
        </w:rPr>
        <w:t>studies</w:t>
      </w:r>
      <w:r w:rsidRPr="00CE6A7D">
        <w:rPr>
          <w:rFonts w:ascii="Times New Roman" w:hAnsi="Times New Roman"/>
          <w:szCs w:val="24"/>
        </w:rPr>
        <w:t xml:space="preserve"> on the development of digital finance and then analyzed the development trend and theoretical significance of digital finance, concluding that we should not only encourage innovation but also intensify regulation of digital finance. Qiao Haishu et al. (2014) reported that in addition to the existing literatures on digital finance in China, we should conduct more </w:t>
      </w:r>
      <w:r>
        <w:rPr>
          <w:rFonts w:ascii="Times New Roman" w:hAnsi="Times New Roman"/>
          <w:szCs w:val="24"/>
        </w:rPr>
        <w:t>studies</w:t>
      </w:r>
      <w:r w:rsidRPr="00CE6A7D">
        <w:rPr>
          <w:rFonts w:ascii="Times New Roman" w:hAnsi="Times New Roman"/>
          <w:szCs w:val="24"/>
        </w:rPr>
        <w:t xml:space="preserve"> on the attributes, risk measurement and thinking of digital finance as well as dissimilation of power. Wang Yunquan et al. (2013) studied the impact of digital finance on the traditional services of commercial banks, finding that traditional banks should learn innovation from digital financial institutions and seek confluent development with them. Xie Qinghe (2013) proposed that we should promote complementary between e-commerce and traditional banking to accelerate the sustainable and sound development of digital finance. Huo Bing et al. (2015) argued that the development of digital finance is mainly driven by the application of big data, transaction scale, transaction exposure and transaction willingness. Wu Xiaoqiu (2015) suggested that the competition between digital finance and traditional finance will spur the “genetic” transformation of financial structure, improve the efficiency of financial resource allocation and boost the development of financial inclusion. Wu Youyou (2015) proposed that digital finance should be placed under proper supervision by establishing rules on market access and business scope, plus a consumer protection system. Xie Ping et al. (2015) concluded through analysis of the basic theories of digital finance that digital finance has seven advantages, such as low transaction cost and integration of financial and non-financial factors. Also, he analyzed the negative and positive policy implications of digital finance.</w:t>
      </w:r>
    </w:p>
    <w:p w14:paraId="486C6F2F" w14:textId="6A0CBB19"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lastRenderedPageBreak/>
        <w:t>Studies</w:t>
      </w:r>
      <w:r w:rsidRPr="00CE6A7D">
        <w:rPr>
          <w:rFonts w:ascii="Times New Roman" w:hAnsi="Times New Roman"/>
          <w:szCs w:val="24"/>
        </w:rPr>
        <w:t xml:space="preserve"> on the modes of digital finance. The operating models of digital finance include third-party payment, online microfinance, P2P lending, crowdfunding and Bitcoin. Third-party payment. Yang Biao and Li Jishen (2012) discussed the theoretical basis for incorporating third-party payment into the macro prudential regulatory framework in view of its unique risk mechanism and then proposed regulatory recommendations based on the experience of European and American countries. Online microfinance. Pan Yizhi (2012) discussed the connotation, advantages and problems of Aliloan and proposed that supervision is the key factor influencing the future development of Aliloan. P2P lending. </w:t>
      </w:r>
      <w:r>
        <w:rPr>
          <w:rFonts w:ascii="Times New Roman" w:hAnsi="Times New Roman"/>
          <w:szCs w:val="24"/>
        </w:rPr>
        <w:t>Chinese</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P2P lending platform fall into three major categories: (1) studies on the credit behaviors in P2P lending; (2) </w:t>
      </w:r>
      <w:r>
        <w:rPr>
          <w:rFonts w:ascii="Times New Roman" w:hAnsi="Times New Roman"/>
          <w:szCs w:val="24"/>
        </w:rPr>
        <w:t>studies</w:t>
      </w:r>
      <w:r w:rsidRPr="00CE6A7D">
        <w:rPr>
          <w:rFonts w:ascii="Times New Roman" w:hAnsi="Times New Roman"/>
          <w:szCs w:val="24"/>
        </w:rPr>
        <w:t xml:space="preserve"> on the role of social capital in P2P lending; and (3) analysis on the operating models of P2P lending platform. Wen Xiaoni et al. (2014) studied P2P lending from the perspective of credit behaviors, stating that the loan rate, borrower’s credit records and loan amount have significant impacts on the loan approval rate. Zhao Dan et al. (2016) concluded through empirical research that the investor’s trust and perceived benefits are the key factors underlying the investor’s investment willingness. Li Yan et al. (2014) reported through an empirical study on the P2P platform PPDAI that descriptive information can affect the investor’s investment decision. The more descriptive information the borrower provides to the investor, the easier he will get the loan; and borrowers with a low credit rating are more willing to provide more descriptive information.  Liao Li et al. (2014) argued that investors in China’s P2P lending market are adept at assessing credit risk. Further, Liao Li et al. (2014, 2015) studied the regional discrimination, educational background recognition and narrative credibility of P2P lending transactions, finding that regional discrimination exits in P2P lending transactions and that the borrower’s educational background and narrative length are positively correlated with the loan approval rate. As to the studies on the operating models of P2P lending platform, Wang Ziwei et al. (2012) analyzed the differences between PPDAI and YND in terms of the purpose of operation, target borrowers, loan rate and risk control. As to the role of social capital in P2P lending, Chen Dongyu (2014) claimed that social cognition may affect the credibility mechanism of P2P lending and in turn influence the loan approval rate. Zhang Chaohui et al. (2015) improved the current credit rating model of P2P lending, reporting that C2C rating model is effective in preventing malicious negative comment, avoiding the collusion among malicious traders or groups and evaluating the credibility of traders. As to the </w:t>
      </w:r>
      <w:r>
        <w:rPr>
          <w:rFonts w:ascii="Times New Roman" w:hAnsi="Times New Roman"/>
          <w:szCs w:val="24"/>
        </w:rPr>
        <w:t>studies</w:t>
      </w:r>
      <w:r w:rsidRPr="00CE6A7D">
        <w:rPr>
          <w:rFonts w:ascii="Times New Roman" w:hAnsi="Times New Roman"/>
          <w:szCs w:val="24"/>
        </w:rPr>
        <w:t xml:space="preserve"> on the operating models of crowdfunding platform, Yang Dong et al. (2014) made an in-depth study on the operating model of most influential equity-based crowdfunding platforms (VC, AngelCrunch, Dajiatou) in China, analyzed the operation characteristics, and introduced the legal risks of crowdfunding. Li Xuejing (2013) demonstrated that there are four basic models of crowdfunding: donation-based, reward-based or pre-sales, equity-based and lending or debt-based crowdfunding. Further, the operation characteristics of these four models were analyzed in depth. Wang Yong et al. (2015) argued that the development of online crowdfunding calls for the establishment of a lead investor mechanism, a blacklist mechanism and an investor examination mechanism. Chen Yujie et al. (2015) found through empirical study that the scale of financing, the number of investors and the number of project pictures are greatly correlated with the success of crowdfunding, while the count of project real-time updates and the team size are slightly correlated with the success of crowdfunding. Huang Ling et al. (2014) maintained a crowdfunding platform backed by well-designed institutions can make use of the positive incentives of the participants to generate a benign interaction.</w:t>
      </w:r>
    </w:p>
    <w:p w14:paraId="02F22735" w14:textId="185EDD2E"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risks and regulation. Influential studies of this category include those reported by Wang Yan &amp; Chen Xiaohui (2009), Wu Xiaoguang &amp; Cao Yi (2011) and Wang Jihui &amp; Ai Jinti (2012). Wang Yan et al. (2009) pointed out the problems existing in current P2P lending platforms and suggested that P2P lending should be placed under financial supervision. Wu Xiaoguang et al. (2011) and Ai Jinti (2012) et al. asserted that in the absence of legal regulation and external supervision, we should speed up the formulation of industry standards and strengthen industry self-regulation. Chen Lin (2013) argued that we should not only encourage innovation in the digital financial market but also pay attention to risks and explore a new regulatory framework. Li Jizun (2015) maintained that </w:t>
      </w:r>
      <w:r w:rsidRPr="00CE6A7D">
        <w:rPr>
          <w:rFonts w:ascii="Times New Roman" w:hAnsi="Times New Roman"/>
          <w:szCs w:val="24"/>
        </w:rPr>
        <w:lastRenderedPageBreak/>
        <w:t>digital finance is a “double-edged sword” in that it carries inherent financial risks and safety hazards while bringing convenience and efficiency to us. Zeng Jianguang (2015) found that network security risk perception, especially perception of mobile Internet network security, can help us better examine the risk characteristics, asset pricing and market behaviors of the “Digital Plus” industry.</w:t>
      </w:r>
    </w:p>
    <w:p w14:paraId="1ED6DA86" w14:textId="52F0DC54"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comparison of digital finance with traditional banks and </w:t>
      </w:r>
      <w:r>
        <w:rPr>
          <w:rFonts w:ascii="Times New Roman" w:hAnsi="Times New Roman"/>
          <w:szCs w:val="24"/>
        </w:rPr>
        <w:t>Western</w:t>
      </w:r>
      <w:r w:rsidRPr="00CE6A7D">
        <w:rPr>
          <w:rFonts w:ascii="Times New Roman" w:hAnsi="Times New Roman"/>
          <w:szCs w:val="24"/>
        </w:rPr>
        <w:t xml:space="preserve"> models. Comparison with traditional banks. Gao Yang et al. (2014) compared different models of digital finance and analyzed their development, suggesting that the traditional digital financial model should adopt the combination strategy, whereas the new digital financial model should implement the growth-oriented strategy. Chen Xuhai (2015) compared digital finance with commercial banking based on the financial functional view, concluding that </w:t>
      </w:r>
      <w:r w:rsidR="00D1440F">
        <w:rPr>
          <w:rFonts w:ascii="Times New Roman" w:hAnsi="Times New Roman" w:hint="eastAsia"/>
          <w:szCs w:val="24"/>
        </w:rPr>
        <w:t>d</w:t>
      </w:r>
      <w:r w:rsidR="00D1440F" w:rsidRPr="00D1440F">
        <w:rPr>
          <w:rFonts w:ascii="Times New Roman" w:hAnsi="Times New Roman"/>
          <w:szCs w:val="24"/>
        </w:rPr>
        <w:t>igital finance possesses a comparative advantage in executing core and fundamental financial functions, whereas the strength of traditional banking is primarily manifested in its extended, value-added services.</w:t>
      </w:r>
      <w:r w:rsidRPr="00CE6A7D">
        <w:rPr>
          <w:rFonts w:ascii="Times New Roman" w:hAnsi="Times New Roman"/>
          <w:szCs w:val="24"/>
        </w:rPr>
        <w:t xml:space="preserve"> Chen Yixi et al. (2015) made a comparative study of traditional banking and digital finance (and microfinance), reporting that the three models of digital finance supporting financing of small and micro businesses are developing rapidly because of the favorable objective and subjective factors for success. Comparison with </w:t>
      </w:r>
      <w:r>
        <w:rPr>
          <w:rFonts w:ascii="Times New Roman" w:hAnsi="Times New Roman"/>
          <w:szCs w:val="24"/>
        </w:rPr>
        <w:t>Western</w:t>
      </w:r>
      <w:r w:rsidRPr="00CE6A7D">
        <w:rPr>
          <w:rFonts w:ascii="Times New Roman" w:hAnsi="Times New Roman"/>
          <w:szCs w:val="24"/>
        </w:rPr>
        <w:t xml:space="preserve"> models. Wang Da (2014) compared the development of digital finance between China and the United States from the standpoint of webonomics, stating that in addition to financial risks, the studies on digital finance in China mainly concentrate on the definitions and regulation of monopoly and unfair competition, the formulation of industry standards for the emerging domain of digital finance, and the theories and practical problems of regulatory neutrality and coordination. Wang Yan, Chen Xiaohui &amp; Xing Zengyi (2009), Xin Xian (2009), Yu Ruizhang &amp; Zhang Xiaoxia (2010), Wang Ziwei et al. (2012), Niu Ming (2012) and Xi Zunxia et al. (2012) made a comparative analysis of the operating models of different P2P lending platforms at home and abroad, concluding that </w:t>
      </w:r>
      <w:r>
        <w:rPr>
          <w:rFonts w:ascii="Times New Roman" w:hAnsi="Times New Roman"/>
          <w:szCs w:val="24"/>
        </w:rPr>
        <w:t>Western</w:t>
      </w:r>
      <w:r w:rsidRPr="00CE6A7D">
        <w:rPr>
          <w:rFonts w:ascii="Times New Roman" w:hAnsi="Times New Roman"/>
          <w:szCs w:val="24"/>
        </w:rPr>
        <w:t xml:space="preserve"> P2P platforms can be divided into three types: non-profit (Kiva), intermediary (Prosper) and participatory (Zopa) platforms. Yu Rizhang et al. (2010) performed a comparative analysis of </w:t>
      </w:r>
      <w:r>
        <w:rPr>
          <w:rFonts w:ascii="Times New Roman" w:hAnsi="Times New Roman"/>
          <w:szCs w:val="24"/>
        </w:rPr>
        <w:t>Chinese</w:t>
      </w:r>
      <w:r w:rsidRPr="00CE6A7D">
        <w:rPr>
          <w:rFonts w:ascii="Times New Roman" w:hAnsi="Times New Roman"/>
          <w:szCs w:val="24"/>
        </w:rPr>
        <w:t xml:space="preserve"> and </w:t>
      </w:r>
      <w:r>
        <w:rPr>
          <w:rFonts w:ascii="Times New Roman" w:hAnsi="Times New Roman"/>
          <w:szCs w:val="24"/>
        </w:rPr>
        <w:t>Western</w:t>
      </w:r>
      <w:r w:rsidRPr="00CE6A7D">
        <w:rPr>
          <w:rFonts w:ascii="Times New Roman" w:hAnsi="Times New Roman"/>
          <w:szCs w:val="24"/>
        </w:rPr>
        <w:t xml:space="preserve"> P2P lending platforms and uncovered the reasons why </w:t>
      </w:r>
      <w:r>
        <w:rPr>
          <w:rFonts w:ascii="Times New Roman" w:hAnsi="Times New Roman"/>
          <w:szCs w:val="24"/>
        </w:rPr>
        <w:t>Western</w:t>
      </w:r>
      <w:r w:rsidRPr="00CE6A7D">
        <w:rPr>
          <w:rFonts w:ascii="Times New Roman" w:hAnsi="Times New Roman"/>
          <w:szCs w:val="24"/>
        </w:rPr>
        <w:t xml:space="preserve"> platforms are developing more rapidly and operating in a more mature way. Guo Mingke et al. (2014) compared the characteristics of </w:t>
      </w:r>
      <w:r>
        <w:rPr>
          <w:rFonts w:ascii="Times New Roman" w:hAnsi="Times New Roman"/>
          <w:szCs w:val="24"/>
        </w:rPr>
        <w:t>Chinese</w:t>
      </w:r>
      <w:r w:rsidRPr="00CE6A7D">
        <w:rPr>
          <w:rFonts w:ascii="Times New Roman" w:hAnsi="Times New Roman"/>
          <w:szCs w:val="24"/>
        </w:rPr>
        <w:t xml:space="preserve"> and </w:t>
      </w:r>
      <w:r>
        <w:rPr>
          <w:rFonts w:ascii="Times New Roman" w:hAnsi="Times New Roman"/>
          <w:szCs w:val="24"/>
        </w:rPr>
        <w:t>Western</w:t>
      </w:r>
      <w:r w:rsidRPr="00CE6A7D">
        <w:rPr>
          <w:rFonts w:ascii="Times New Roman" w:hAnsi="Times New Roman"/>
          <w:szCs w:val="24"/>
        </w:rPr>
        <w:t xml:space="preserve"> P2P companies and analyzed the development of China-based P2P platforms, suggesting that China-based P2P platforms should improve the credit rating system, enhance communication between participants, attract venture capital and establish and improve the relevant legal institutions. Sun Yongxiang et al. (2014) found through the comparison of equity-based crowdfunding platforms in China and the United States that China’s equity-based crowdfunding platforms are facing the following problems: limited number of shareholders, inadequate protection of the interests of minority shareholders, and legitimacy issues. Liu Junqi (2014) studied the international experience of equity-based crowdfunding and China’s practices and found that there remain problems as to the investors and fundraisers involved in crowdfunding, such as the high access threshold for investors and the credit of fundraisers.</w:t>
      </w:r>
    </w:p>
    <w:p w14:paraId="3389F7FC" w14:textId="616C27F1"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brief comment on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w:t>
      </w:r>
      <w:r w:rsidR="008A1288">
        <w:rPr>
          <w:rFonts w:ascii="Times New Roman" w:hAnsi="Times New Roman"/>
          <w:szCs w:val="24"/>
        </w:rPr>
        <w:t>Chinese</w:t>
      </w:r>
      <w:r w:rsidRPr="00CE6A7D">
        <w:rPr>
          <w:rFonts w:ascii="Times New Roman" w:hAnsi="Times New Roman"/>
          <w:szCs w:val="24"/>
        </w:rPr>
        <w:t xml:space="preserve"> studies deal mainly with the development, models, transaction behaviors, risks and regulation of digital finance as well as the comparison with traditional banks and </w:t>
      </w:r>
      <w:r w:rsidR="008A1288">
        <w:rPr>
          <w:rFonts w:ascii="Times New Roman" w:hAnsi="Times New Roman"/>
          <w:szCs w:val="24"/>
        </w:rPr>
        <w:t>Western</w:t>
      </w:r>
      <w:r w:rsidRPr="00CE6A7D">
        <w:rPr>
          <w:rFonts w:ascii="Times New Roman" w:hAnsi="Times New Roman"/>
          <w:szCs w:val="24"/>
        </w:rPr>
        <w:t xml:space="preserve"> models. By studying the development and models of digital finance in China, the scholars defined the concept of digital finance, probed into the drivers of the development of digital finance in China, the impact of digital finance on traditional banking and its development trend, and put forward five main operating models of digital finance in China (third-party payment, online microfinance, P2P lending, crowdfunding and Bitcoin). By studying transaction behaviors, the researchers analyzed the characteristics of transaction behaviors of lenders and borrowers in the lending business, such as borrowers’ credit, educational background and historical loan records. The </w:t>
      </w:r>
      <w:r w:rsidR="008A1288">
        <w:rPr>
          <w:rFonts w:ascii="Times New Roman" w:hAnsi="Times New Roman"/>
          <w:szCs w:val="24"/>
        </w:rPr>
        <w:t>studies</w:t>
      </w:r>
      <w:r w:rsidRPr="00CE6A7D">
        <w:rPr>
          <w:rFonts w:ascii="Times New Roman" w:hAnsi="Times New Roman"/>
          <w:szCs w:val="24"/>
        </w:rPr>
        <w:t xml:space="preserve"> on risks and regulation revealed that digital finance not only embodies the risk profiles of digital and finance but also exhibits its own special risk features, such as risk superposition, personal information leakage, network security, etc. </w:t>
      </w:r>
      <w:r w:rsidR="008A1288">
        <w:rPr>
          <w:rFonts w:ascii="Times New Roman" w:hAnsi="Times New Roman"/>
          <w:szCs w:val="24"/>
        </w:rPr>
        <w:t>Studies</w:t>
      </w:r>
      <w:r w:rsidRPr="00CE6A7D">
        <w:rPr>
          <w:rFonts w:ascii="Times New Roman" w:hAnsi="Times New Roman"/>
          <w:szCs w:val="24"/>
        </w:rPr>
        <w:t xml:space="preserve"> proposed that we </w:t>
      </w:r>
      <w:r w:rsidRPr="00CE6A7D">
        <w:rPr>
          <w:rFonts w:ascii="Times New Roman" w:hAnsi="Times New Roman"/>
          <w:szCs w:val="24"/>
        </w:rPr>
        <w:lastRenderedPageBreak/>
        <w:t xml:space="preserve">should not only encourage innovation in the digital financial market but also intensify financial supervision and self-regulation of the industry by establishing standard and well-designed laws and regulations governing digital finance. Through comparison with traditional banking, the researchers pointed out the advantages of digital finance in SME financing and identified its shortcomings. By comparing with the development of digital finance abroad, </w:t>
      </w:r>
      <w:r w:rsidR="008A1288">
        <w:rPr>
          <w:rFonts w:ascii="Times New Roman" w:hAnsi="Times New Roman"/>
          <w:szCs w:val="24"/>
        </w:rPr>
        <w:t>Chinese</w:t>
      </w:r>
      <w:r w:rsidRPr="00CE6A7D">
        <w:rPr>
          <w:rFonts w:ascii="Times New Roman" w:hAnsi="Times New Roman"/>
          <w:szCs w:val="24"/>
        </w:rPr>
        <w:t xml:space="preserve"> scholars suggested that we should learn from the merits of digital finance development in </w:t>
      </w:r>
      <w:r w:rsidR="008A1288">
        <w:rPr>
          <w:rFonts w:ascii="Times New Roman" w:hAnsi="Times New Roman"/>
          <w:szCs w:val="24"/>
        </w:rPr>
        <w:t>Western</w:t>
      </w:r>
      <w:r w:rsidRPr="00CE6A7D">
        <w:rPr>
          <w:rFonts w:ascii="Times New Roman" w:hAnsi="Times New Roman"/>
          <w:szCs w:val="24"/>
        </w:rPr>
        <w:t xml:space="preserve"> countries and meanwhile develop digital finance depending on China’s actualities so as to ensure digital finance has Chinese characteristics and can truly ease SMEs’ financing difficulties. The </w:t>
      </w:r>
      <w:r w:rsidR="008A1288">
        <w:rPr>
          <w:rFonts w:ascii="Times New Roman" w:hAnsi="Times New Roman"/>
          <w:szCs w:val="24"/>
        </w:rPr>
        <w:t>studies</w:t>
      </w:r>
      <w:r w:rsidRPr="00CE6A7D">
        <w:rPr>
          <w:rFonts w:ascii="Times New Roman" w:hAnsi="Times New Roman"/>
          <w:szCs w:val="24"/>
        </w:rPr>
        <w:t xml:space="preserve"> on digital finance done by </w:t>
      </w:r>
      <w:r w:rsidR="008A1288">
        <w:rPr>
          <w:rFonts w:ascii="Times New Roman" w:hAnsi="Times New Roman"/>
          <w:szCs w:val="24"/>
        </w:rPr>
        <w:t>Chinese</w:t>
      </w:r>
      <w:r w:rsidRPr="00CE6A7D">
        <w:rPr>
          <w:rFonts w:ascii="Times New Roman" w:hAnsi="Times New Roman"/>
          <w:szCs w:val="24"/>
        </w:rPr>
        <w:t xml:space="preserve"> experts and scholars have yielded some theoretical results, which provides a theoretical reference for the formulation of laws, regulations and regulatory rules of digital finance in China and in turn drives the rapid development of digital finance in China. However, there are also many limitations in the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Firstly, most of the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focus on the operation of digital finance, while little work has been done to intensively study the theory of digital finance. Secondly, the </w:t>
      </w:r>
      <w:r w:rsidR="008A1288">
        <w:rPr>
          <w:rFonts w:ascii="Times New Roman" w:hAnsi="Times New Roman"/>
          <w:szCs w:val="24"/>
        </w:rPr>
        <w:t>studies</w:t>
      </w:r>
      <w:r w:rsidRPr="00CE6A7D">
        <w:rPr>
          <w:rFonts w:ascii="Times New Roman" w:hAnsi="Times New Roman"/>
          <w:szCs w:val="24"/>
        </w:rPr>
        <w:t xml:space="preserve"> on transaction behaviors of digital finance are primarily concerned with the unilateral behaviors of a particular participant, providing little information on the behaviors of all participants. Thirdly, the </w:t>
      </w:r>
      <w:r w:rsidR="008A1288">
        <w:rPr>
          <w:rFonts w:ascii="Times New Roman" w:hAnsi="Times New Roman"/>
          <w:szCs w:val="24"/>
        </w:rPr>
        <w:t>studies</w:t>
      </w:r>
      <w:r w:rsidRPr="00CE6A7D">
        <w:rPr>
          <w:rFonts w:ascii="Times New Roman" w:hAnsi="Times New Roman"/>
          <w:szCs w:val="24"/>
        </w:rPr>
        <w:t xml:space="preserve"> on risks and regulation of digital finance address only the question of risk features, whereas few of them propose the concrete measures of risk mitigation and regulation. Fourthly, the </w:t>
      </w:r>
      <w:r w:rsidR="008A1288">
        <w:rPr>
          <w:rFonts w:ascii="Times New Roman" w:hAnsi="Times New Roman"/>
          <w:szCs w:val="24"/>
        </w:rPr>
        <w:t>studies</w:t>
      </w:r>
      <w:r w:rsidRPr="00CE6A7D">
        <w:rPr>
          <w:rFonts w:ascii="Times New Roman" w:hAnsi="Times New Roman"/>
          <w:szCs w:val="24"/>
        </w:rPr>
        <w:t xml:space="preserve"> on comparison with traditional banking and </w:t>
      </w:r>
      <w:r w:rsidR="008A1288">
        <w:rPr>
          <w:rFonts w:ascii="Times New Roman" w:hAnsi="Times New Roman"/>
          <w:szCs w:val="24"/>
        </w:rPr>
        <w:t>Western</w:t>
      </w:r>
      <w:r w:rsidRPr="00CE6A7D">
        <w:rPr>
          <w:rFonts w:ascii="Times New Roman" w:hAnsi="Times New Roman"/>
          <w:szCs w:val="24"/>
        </w:rPr>
        <w:t xml:space="preserve"> models principally concentrate on the comparative advantages of digital finance, whereas the risks and shortcomings of digital finance are less studied. As to the comparison with </w:t>
      </w:r>
      <w:r w:rsidR="008A1288">
        <w:rPr>
          <w:rFonts w:ascii="Times New Roman" w:hAnsi="Times New Roman"/>
          <w:szCs w:val="24"/>
        </w:rPr>
        <w:t>Western</w:t>
      </w:r>
      <w:r w:rsidRPr="00CE6A7D">
        <w:rPr>
          <w:rFonts w:ascii="Times New Roman" w:hAnsi="Times New Roman"/>
          <w:szCs w:val="24"/>
        </w:rPr>
        <w:t xml:space="preserve"> models, most scholars explore the advantages of digital finance abroad but put few efforts in examining China’s national conditions, social system, history and culture.</w:t>
      </w:r>
    </w:p>
    <w:p w14:paraId="4EFB5CF5" w14:textId="34E85297" w:rsidR="006377B4" w:rsidRPr="00CE6A7D" w:rsidRDefault="00000000">
      <w:pPr>
        <w:pStyle w:val="4"/>
        <w:rPr>
          <w:rFonts w:ascii="Times New Roman" w:eastAsia="黑体" w:hAnsi="Times New Roman" w:cs="Times New Roman"/>
          <w:sz w:val="24"/>
          <w:szCs w:val="24"/>
          <w:lang w:val="en-US"/>
        </w:rPr>
      </w:pPr>
      <w:bookmarkStart w:id="31" w:name="_Toc4938594"/>
      <w:bookmarkStart w:id="32" w:name="_Toc518165925"/>
      <w:bookmarkStart w:id="33" w:name="_Toc520550278"/>
      <w:r w:rsidRPr="00CE6A7D">
        <w:rPr>
          <w:rFonts w:ascii="Times New Roman" w:hAnsi="Times New Roman" w:cs="Times New Roman"/>
          <w:sz w:val="24"/>
          <w:szCs w:val="24"/>
          <w:lang w:val="en-US"/>
        </w:rPr>
        <w:t xml:space="preserve">2.2.2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Rural Finance</w:t>
      </w:r>
      <w:bookmarkEnd w:id="31"/>
      <w:bookmarkEnd w:id="32"/>
      <w:bookmarkEnd w:id="33"/>
    </w:p>
    <w:p w14:paraId="1C29F7C0" w14:textId="75EE6B4B"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Chinese</w:t>
      </w:r>
      <w:r w:rsidRPr="00CE6A7D">
        <w:rPr>
          <w:rFonts w:ascii="Times New Roman" w:hAnsi="Times New Roman"/>
          <w:szCs w:val="24"/>
        </w:rPr>
        <w:t xml:space="preserve"> scholars and experts have conducted very comprehensive </w:t>
      </w:r>
      <w:r>
        <w:rPr>
          <w:rFonts w:ascii="Times New Roman" w:hAnsi="Times New Roman"/>
          <w:szCs w:val="24"/>
        </w:rPr>
        <w:t>studies</w:t>
      </w:r>
      <w:r w:rsidRPr="00CE6A7D">
        <w:rPr>
          <w:rFonts w:ascii="Times New Roman" w:hAnsi="Times New Roman"/>
          <w:szCs w:val="24"/>
        </w:rPr>
        <w:t xml:space="preserve"> on the development of digital finance, producing are a wealth of literatures on this topic. Most of the literatures focus on the impact of rural finance on rural economic development, especially the impact of on the increase of farmers’ income. For example, Wu Daihong and Wang Dingxiang (2013) found that the development of rural finance can expedite the process of agricultural modernization and improve labor productivity. Liu Yuchun and Xiu Changbai (2013) claimed that the development of rural finance and the advancement of agricultural science and technology can significantly increase farmers’ income. Huo Yan (2013) studied the relationship between farmers’ income and rural finance development, especially the impact of agricultural insurance and agricultural investment funds on growth of farmers’ income. Li Mingxian et al. (2014) made an empirical analysis on the impact of various factors underlying rural finance development on farmers’ income. They found that the rise of loan-to-deposit ratio of rural financial institutions has a significant effect on farmers’ income growth, but the increase of deposits and the rise of loan ratio of township enterprises cannot increase farmers’ income. Therefore, they suggested that we should refrain from blindly increasing the number of financial institutions in the reform of rural finance. Zhang Bing and Weng Chen (2015) not only analyzed the impact of rural finance and rural economic development on poverty alleviation but also probed into the impact of rural residents’ educational background on poverty alleviation. Ding Zhiguo et al. (2016) investigated the development path of rural finance in China and asserted that the development of rural economy relies on sound rural financial services, and more importantly, government policy support and guidance. Zhao Hongdan (2016) studied the necessity of rural finance for shoring up rural economic development in China, established a long-term equilibrium relationship between rural finance and rural economy, and pointed out that government and market are the main factors affecting rural finance development and that financial supply should be bolstered in underdeveloped areas. Zhang Rong (2017) analyzed the impact of rural finance development on farmers’ income, developed an evaluation system of rural financial services, and theorized through empirical analysis that the improvement of rural financial services is conducive to increasing farmers’ income. Some other scholars studied the impact of rural finance </w:t>
      </w:r>
      <w:r w:rsidRPr="00CE6A7D">
        <w:rPr>
          <w:rFonts w:ascii="Times New Roman" w:hAnsi="Times New Roman"/>
          <w:szCs w:val="24"/>
        </w:rPr>
        <w:lastRenderedPageBreak/>
        <w:t xml:space="preserve">development on reducing the urban-rural income disparity from the perspective of urban-rural integration. For example, Xiang Ping (2009) made a case study of Changsha, Zhuzhou and Xiangtan to analyze the urban-rural dual structure as a setback to urban and rural economic development, developed a model of urban and rural coordinated development, and introduced an evaluation index system of urban and rural coordinated development. Zhang Hongyan et al. (2013) made an empirical study on the impact of rural finance development on the urban-rural income gap in China, concluding that the widening urban-rural income gap is mainly fueled by rural capital outflow and inadequate efforts in promoting the development of informal financial organizations. Feng Sixian (2014) studied the impact of rural financial exclusion on the income gap between urban and rural residents, suggesting that reasonable financial competition should be encouraged in developed areas, while policy support should be given to underdeveloped areas in a bid to narrow the income gap between urban and rural residents. Yang Deping and Sheng Wen (2014) suggested that we should work toward urban-rural integration, give full play to the functions of rural finance, promote the development of formal and informal financial institutions for complementation of the two. Xie Shiming (2015) found that the development of rural finance will increase the income gap between urban and rural residents in underdeveloped areas. Only when the size of the economy rises to a certain level can it act as a motivator. Yang Deyong, Yue Chuan and Bai Ningrui (2016) surveyed the differences of rural finance in Beijing, Tianjin and Hebei based on the fractal theory. They found that the development of rural finance follows a non-linear rule and different regions vary much in the satisfaction of needs for financial services, so we should adopt different strategies depending on different regions and financial environments. </w:t>
      </w:r>
    </w:p>
    <w:p w14:paraId="111244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Some scholars have attempted to select specific agricultural development areas as samples to explore the development process or characteristics of local rural finance and then put forward corresponding countermeasures and future development models. Li Xiangyang (2012) examined the status and characteristics of rural finance development in Sichuan Province and built a “circle-level” guiding planning system for rural finance development. Ma Yan’an (2015) studied the rural finance development in Northeast China, analyzed the limitations of rural finance in this area, and established a framework and proposed suggestions for future financial development in this area. Zhang Xin (2016) investigated the relationship between rural finance development and rural economy in Chinese poverty-stricken areas, suggesting that we should strengthen innovation in rural finance and improve the rural policy support system and financial operation environment. </w:t>
      </w:r>
    </w:p>
    <w:p w14:paraId="04EB69E8" w14:textId="74BD33A0"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some </w:t>
      </w:r>
      <w:r w:rsidR="008A1288">
        <w:rPr>
          <w:rFonts w:ascii="Times New Roman" w:hAnsi="Times New Roman"/>
          <w:szCs w:val="24"/>
        </w:rPr>
        <w:t>studies</w:t>
      </w:r>
      <w:r w:rsidRPr="00CE6A7D">
        <w:rPr>
          <w:rFonts w:ascii="Times New Roman" w:hAnsi="Times New Roman"/>
          <w:szCs w:val="24"/>
        </w:rPr>
        <w:t xml:space="preserve"> focus on the reform and development model of rural financial institutions. For instance, Wang Xin (2014) studied the development characteristics of emerging rural financial institutions in China, specially compared and analyzed the characteristics of mutual funds and microfinance companies, and proposed the alternative models of sustainable rural finance in future. Zhang Ning et al. (2016) examined the impact of rural finance incremental reform on credit supply using panel data. They reported that such impact varies among different regions with the size of economy and is greater in economically developed regions. These existing </w:t>
      </w:r>
      <w:r w:rsidR="008A1288">
        <w:rPr>
          <w:rFonts w:ascii="Times New Roman" w:hAnsi="Times New Roman"/>
          <w:szCs w:val="24"/>
        </w:rPr>
        <w:t>Chinese</w:t>
      </w:r>
      <w:r w:rsidRPr="00CE6A7D">
        <w:rPr>
          <w:rFonts w:ascii="Times New Roman" w:hAnsi="Times New Roman"/>
          <w:szCs w:val="24"/>
        </w:rPr>
        <w:t xml:space="preserve"> and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have laid a solid theoretical and empirical foundation for the theoretical construction of rural finance and economic development. Most </w:t>
      </w:r>
      <w:r w:rsidR="008A1288">
        <w:rPr>
          <w:rFonts w:ascii="Times New Roman" w:hAnsi="Times New Roman"/>
          <w:szCs w:val="24"/>
        </w:rPr>
        <w:t>studies</w:t>
      </w:r>
      <w:r w:rsidRPr="00CE6A7D">
        <w:rPr>
          <w:rFonts w:ascii="Times New Roman" w:hAnsi="Times New Roman"/>
          <w:szCs w:val="24"/>
        </w:rPr>
        <w:t xml:space="preserve"> are intended to study the role of rural finance in boosting rural economy and explore diversified models of rural finance. Especially when discussing how to narrow the income gap between urban and rural residents, many scholars suggest that we should not simply increase financial supply but carry out rural financial reform depending on local economic development and local conditions.</w:t>
      </w:r>
    </w:p>
    <w:p w14:paraId="564A9E08" w14:textId="77777777" w:rsidR="006377B4" w:rsidRPr="00CE6A7D" w:rsidRDefault="00000000">
      <w:pPr>
        <w:pStyle w:val="3"/>
        <w:rPr>
          <w:rFonts w:ascii="Times New Roman" w:hAnsi="Times New Roman" w:cs="Times New Roman"/>
          <w:sz w:val="24"/>
          <w:szCs w:val="24"/>
          <w:lang w:val="en-US"/>
        </w:rPr>
      </w:pPr>
      <w:bookmarkStart w:id="34" w:name="_Toc4938595"/>
      <w:bookmarkStart w:id="35" w:name="_Toc520550279"/>
      <w:r w:rsidRPr="00CE6A7D">
        <w:rPr>
          <w:rFonts w:ascii="Times New Roman" w:hAnsi="Times New Roman" w:cs="Times New Roman"/>
          <w:sz w:val="24"/>
          <w:szCs w:val="24"/>
          <w:lang w:val="en-US"/>
        </w:rPr>
        <w:t>2.3 Summary of Available Literatures</w:t>
      </w:r>
      <w:bookmarkEnd w:id="34"/>
      <w:bookmarkEnd w:id="35"/>
    </w:p>
    <w:p w14:paraId="079D6DF4" w14:textId="029A027A"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revealed by the available </w:t>
      </w:r>
      <w:r w:rsidR="008A1288">
        <w:rPr>
          <w:rFonts w:ascii="Times New Roman" w:hAnsi="Times New Roman"/>
          <w:szCs w:val="24"/>
        </w:rPr>
        <w:t>studies</w:t>
      </w:r>
      <w:r w:rsidRPr="00CE6A7D">
        <w:rPr>
          <w:rFonts w:ascii="Times New Roman" w:hAnsi="Times New Roman"/>
          <w:szCs w:val="24"/>
        </w:rPr>
        <w:t xml:space="preserve">, because of the differences in social system and financial sector, rural digital finance in China is a research field completely different from that in </w:t>
      </w:r>
      <w:r w:rsidR="008A1288">
        <w:rPr>
          <w:rFonts w:ascii="Times New Roman" w:hAnsi="Times New Roman"/>
          <w:szCs w:val="24"/>
        </w:rPr>
        <w:t>Western</w:t>
      </w:r>
      <w:r w:rsidRPr="00CE6A7D">
        <w:rPr>
          <w:rFonts w:ascii="Times New Roman" w:hAnsi="Times New Roman"/>
          <w:szCs w:val="24"/>
        </w:rPr>
        <w:t xml:space="preserve"> countries.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are not likely to study digital finance as an industry and rarely regard rural digital finance as a research direction. Along with the rapid development of digital finance in China over </w:t>
      </w:r>
      <w:r w:rsidRPr="00CE6A7D">
        <w:rPr>
          <w:rFonts w:ascii="Times New Roman" w:hAnsi="Times New Roman"/>
          <w:szCs w:val="24"/>
        </w:rPr>
        <w:lastRenderedPageBreak/>
        <w:t xml:space="preserve">the past few years, digital finance has become a favorite topic for analysis and rural digital finance is evolving accordingly. However, there are many problems in the development of rural digital finance, mainly involving credit data and farmers’ fundamental cognition. The root of these problems lies in the underdeveloped infrastructure of digital finance in rural areas (including but not limited to data collection and financial knowledge popularization). In this dissertation, based on the available </w:t>
      </w:r>
      <w:r w:rsidR="008A1288">
        <w:rPr>
          <w:rFonts w:ascii="Times New Roman" w:hAnsi="Times New Roman"/>
          <w:szCs w:val="24"/>
        </w:rPr>
        <w:t>studies</w:t>
      </w:r>
      <w:r w:rsidRPr="00CE6A7D">
        <w:rPr>
          <w:rFonts w:ascii="Times New Roman" w:hAnsi="Times New Roman"/>
          <w:szCs w:val="24"/>
        </w:rPr>
        <w:t xml:space="preserve">, we will improve the relevant definitions theoretically and elaborate the relationship among rural finance, financial inclusion and digital finance. In addition, we will discuss the role of the digital in driving the development of rural finance through empirical analysis, and explain the rationale for its functioning as a spur from three aspects. Finally, we will put forward relevant development proposals based on the current situation of </w:t>
      </w:r>
      <w:r w:rsidR="008A1288">
        <w:rPr>
          <w:rFonts w:ascii="Times New Roman" w:hAnsi="Times New Roman"/>
          <w:szCs w:val="24"/>
        </w:rPr>
        <w:t>Chinese</w:t>
      </w:r>
      <w:r w:rsidRPr="00CE6A7D">
        <w:rPr>
          <w:rFonts w:ascii="Times New Roman" w:hAnsi="Times New Roman"/>
          <w:szCs w:val="24"/>
        </w:rPr>
        <w:t xml:space="preserve"> rural finance and digital application.</w:t>
      </w:r>
    </w:p>
    <w:p w14:paraId="3D8FE356" w14:textId="77777777" w:rsidR="006377B4" w:rsidRPr="00CE6A7D" w:rsidRDefault="006377B4">
      <w:pPr>
        <w:adjustRightInd w:val="0"/>
        <w:snapToGrid w:val="0"/>
        <w:spacing w:beforeLines="50" w:before="120" w:afterLines="50" w:after="120"/>
        <w:rPr>
          <w:rFonts w:ascii="Times New Roman" w:hAnsi="Times New Roman"/>
          <w:szCs w:val="24"/>
        </w:rPr>
      </w:pPr>
    </w:p>
    <w:p w14:paraId="54112ED6"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default" r:id="rId10"/>
          <w:pgSz w:w="12240" w:h="15840"/>
          <w:pgMar w:top="1440" w:right="1440" w:bottom="1440" w:left="2160" w:header="720" w:footer="1152" w:gutter="0"/>
          <w:cols w:space="720"/>
          <w:docGrid w:linePitch="326"/>
        </w:sectPr>
      </w:pPr>
    </w:p>
    <w:p w14:paraId="323EA45B" w14:textId="77777777" w:rsidR="006377B4" w:rsidRPr="00CE6A7D" w:rsidRDefault="00000000">
      <w:pPr>
        <w:pStyle w:val="1"/>
        <w:rPr>
          <w:rFonts w:ascii="Times New Roman" w:eastAsia="黑体" w:hAnsi="Times New Roman" w:cs="Times New Roman"/>
          <w:sz w:val="24"/>
          <w:szCs w:val="24"/>
          <w:lang w:val="en-US"/>
        </w:rPr>
      </w:pPr>
      <w:bookmarkStart w:id="36" w:name="_Toc4938596"/>
      <w:bookmarkStart w:id="37" w:name="_Toc520550280"/>
      <w:bookmarkEnd w:id="5"/>
      <w:bookmarkEnd w:id="6"/>
      <w:r w:rsidRPr="00CE6A7D">
        <w:rPr>
          <w:rFonts w:ascii="Times New Roman" w:hAnsi="Times New Roman" w:cs="Times New Roman"/>
          <w:sz w:val="24"/>
          <w:szCs w:val="24"/>
          <w:lang w:val="en-US"/>
        </w:rPr>
        <w:lastRenderedPageBreak/>
        <w:t>CHAPTER 3 THEORETICAL BASIS</w:t>
      </w:r>
      <w:bookmarkEnd w:id="36"/>
      <w:bookmarkEnd w:id="37"/>
    </w:p>
    <w:p w14:paraId="2833FE04" w14:textId="77777777" w:rsidR="006377B4" w:rsidRPr="00CE6A7D" w:rsidRDefault="00000000">
      <w:pPr>
        <w:pStyle w:val="3"/>
        <w:rPr>
          <w:rFonts w:ascii="Times New Roman" w:hAnsi="Times New Roman" w:cs="Times New Roman"/>
          <w:sz w:val="24"/>
          <w:szCs w:val="24"/>
          <w:lang w:val="en-US"/>
        </w:rPr>
      </w:pPr>
      <w:bookmarkStart w:id="38" w:name="_Toc510606541"/>
      <w:bookmarkStart w:id="39" w:name="_Toc510536125"/>
      <w:bookmarkStart w:id="40" w:name="_Toc520550281"/>
      <w:bookmarkStart w:id="41" w:name="_Toc4938597"/>
      <w:r w:rsidRPr="00CE6A7D">
        <w:rPr>
          <w:rFonts w:ascii="Times New Roman" w:hAnsi="Times New Roman" w:cs="Times New Roman"/>
          <w:sz w:val="24"/>
          <w:szCs w:val="24"/>
          <w:lang w:val="en-US"/>
        </w:rPr>
        <w:t xml:space="preserve">3.1 </w:t>
      </w:r>
      <w:bookmarkEnd w:id="38"/>
      <w:bookmarkEnd w:id="39"/>
      <w:r w:rsidRPr="00CE6A7D">
        <w:rPr>
          <w:rFonts w:ascii="Times New Roman" w:hAnsi="Times New Roman" w:cs="Times New Roman"/>
          <w:sz w:val="24"/>
          <w:szCs w:val="24"/>
          <w:lang w:val="en-US"/>
        </w:rPr>
        <w:t>Definitions of Relevant Concepts</w:t>
      </w:r>
      <w:bookmarkEnd w:id="40"/>
      <w:bookmarkEnd w:id="41"/>
    </w:p>
    <w:p w14:paraId="6DA4B9D0" w14:textId="77777777" w:rsidR="006377B4" w:rsidRPr="00CE6A7D" w:rsidRDefault="00000000">
      <w:pPr>
        <w:pStyle w:val="4"/>
        <w:rPr>
          <w:rFonts w:ascii="Times New Roman" w:eastAsia="黑体" w:hAnsi="Times New Roman" w:cs="Times New Roman"/>
          <w:sz w:val="24"/>
          <w:szCs w:val="24"/>
          <w:lang w:val="en-US"/>
        </w:rPr>
      </w:pPr>
      <w:bookmarkStart w:id="42" w:name="_Toc520550282"/>
      <w:bookmarkStart w:id="43" w:name="_Toc518165929"/>
      <w:bookmarkStart w:id="44" w:name="_Toc4938598"/>
      <w:r w:rsidRPr="00CE6A7D">
        <w:rPr>
          <w:rFonts w:ascii="Times New Roman" w:hAnsi="Times New Roman" w:cs="Times New Roman"/>
          <w:sz w:val="24"/>
          <w:szCs w:val="24"/>
          <w:lang w:val="en-US"/>
        </w:rPr>
        <w:t>3.1.1 Definition of Rural Finance</w:t>
      </w:r>
      <w:bookmarkEnd w:id="42"/>
      <w:bookmarkEnd w:id="43"/>
      <w:bookmarkEnd w:id="44"/>
    </w:p>
    <w:p w14:paraId="6379630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Finance is defined as the accommodation of monetary funds, generally referring to all activities related to monetary circulation and bank credit. In the view of Wang Shaoyi, rural finance refers to the accommodation of rural monetary funds. At present, the development of rural finance is laggard in China, as evident by serious financial exclusion and “market &amp; policy failure”, which cannot meet the needs of rural economic transformation and modern agricultural development. Thus, we must actively seek countermeasures to accelerate the development of rural finance. </w:t>
      </w:r>
    </w:p>
    <w:p w14:paraId="42D84D1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components of China’s rural financial system mainly include service demanders, service providers and regulators, which are described as follows: </w:t>
      </w:r>
    </w:p>
    <w:p w14:paraId="7F11835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Service demanders. The main demanders of rural finance are “agriculture, rural areas and farmers”, including loan services required for agricultural production; loan services for farmers’ farming activities, weddings and funerals, medical treatment, education and retirement as well as deposit, payment, bank transfer and financial planning services; and loan services for road reconstruction. </w:t>
      </w:r>
    </w:p>
    <w:p w14:paraId="5DE90F6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Service providers. Relevant financial institutions are the providers of financial services in rural areas, including rural credit cooperatives, agricultural development banks, postal savings banks, agricultural banks, rural financial institutions and insurance institutions, among which, rural credit cooperatives are the dominant providers.</w:t>
      </w:r>
    </w:p>
    <w:p w14:paraId="5100B80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Regulators. The CBRC is responsible for regulation of rural financial services in China. In general, the supervision task is carried out by county-level primary regulatory offices.</w:t>
      </w:r>
    </w:p>
    <w:p w14:paraId="23A208E5" w14:textId="77777777" w:rsidR="006377B4" w:rsidRPr="00CE6A7D" w:rsidRDefault="00000000">
      <w:pPr>
        <w:pStyle w:val="4"/>
        <w:rPr>
          <w:rFonts w:ascii="Times New Roman" w:eastAsia="黑体" w:hAnsi="Times New Roman" w:cs="Times New Roman"/>
          <w:sz w:val="24"/>
          <w:szCs w:val="24"/>
          <w:lang w:val="en-US"/>
        </w:rPr>
      </w:pPr>
      <w:bookmarkStart w:id="45" w:name="_Toc518165930"/>
      <w:bookmarkStart w:id="46" w:name="_Toc520550283"/>
      <w:bookmarkStart w:id="47" w:name="_Toc4938599"/>
      <w:r w:rsidRPr="00CE6A7D">
        <w:rPr>
          <w:rFonts w:ascii="Times New Roman" w:hAnsi="Times New Roman" w:cs="Times New Roman"/>
          <w:sz w:val="24"/>
          <w:szCs w:val="24"/>
          <w:lang w:val="en-US"/>
        </w:rPr>
        <w:t>3.1.2 Definition of Financial Inclusion</w:t>
      </w:r>
      <w:bookmarkEnd w:id="45"/>
      <w:bookmarkEnd w:id="46"/>
      <w:bookmarkEnd w:id="47"/>
    </w:p>
    <w:p w14:paraId="1A3BEC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seek of maximized profits, financial institutions tend to prefer the rich over the poor, which has become a common phenomenon. Under the harsh market environment, what they can do is just to “add flowers to the brocade” instead of “offering fuel in snowy weather ”. Therefore, most of the poor are excluded from financial services, which not only aggravates the polarization between the rich and the poor and impedes economic development but also affects social stability. In economics terms, the purpose of resource allocation is to improve efficiency, that is, to make the best possible use of men and materials. However, such market-based unfair and unbalanced allocation of financial resources is actually a phenomenon of market failure. The “financial inclusion” concept was introduced to solve this market failure and achieve efficient allocation of resources. It is necessary to not only eliminate financial exclusion but also eradicate the concept of financial discrimination. </w:t>
      </w:r>
    </w:p>
    <w:p w14:paraId="07F8ED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Concept of financial inclusion </w:t>
      </w:r>
    </w:p>
    <w:p w14:paraId="73BD71E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Financial inclusion refers to the pursuit of making financial services accessible to all individuals and groups in an efficient and all-round way. This concept was first introduced at the 2005 International Annual Conference on Microfinance, in which Mr. Annan, then Secretary-General of the United Nations, said: “We are facing a grim reality that most of the world’s poor populations still do not have access to sustainable financial services, such as savings, credit and insurance; a great challenge before us is to address the constraints of total participation in the financial sector... In short, we can and must establish an inclusive financial system to improve people’s lives.” In 2006, Jiao Jinpu, Director of the Financial Consumer Protection Department of the People’s Bank of China, was the first to put forward the concept of “inclusive financial system” in China. In his opinion, the inclusive financial system should cover all individuals in the society and provide products needed by all. This system is not simply poverty alleviation but is built on the endogenous </w:t>
      </w:r>
      <w:r w:rsidRPr="00CE6A7D">
        <w:rPr>
          <w:rFonts w:ascii="Times New Roman" w:hAnsi="Times New Roman"/>
          <w:szCs w:val="24"/>
        </w:rPr>
        <w:lastRenderedPageBreak/>
        <w:t xml:space="preserve">power of government assistance and market mechanism. And it is commercially sustainable. Financial inclusion can resist financial discrimination. The rich have easy access to comprehensive financial services, so the focus of financial inclusion is to make financial services available to the unprivileged groups so that they can have access to efficient and good financial services at an affordable cost with dignity, thereby giving full play to their roles in advancing economic development, avoiding economic shocks and realizing common prosperity. </w:t>
      </w:r>
    </w:p>
    <w:p w14:paraId="45C8135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Components of inclusive financial system </w:t>
      </w:r>
    </w:p>
    <w:p w14:paraId="279B023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inclusive financial system is composed mainly of service providers, service demanders, service products, financial supervision, supply and demand characteristics, and sustainability.</w:t>
      </w:r>
    </w:p>
    <w:p w14:paraId="00AFE8D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Service providers. Service providers include private commercial banks, social goal-oriented public or private institutions, state-owned commercial banks and savings banks, postal banks, private and state-owned rural banks, banks or non-bank financial intermediaries, credit cooperatives, banks or other financial institutions, and other non-governmental organizations under formal supervision. </w:t>
      </w:r>
    </w:p>
    <w:p w14:paraId="7785690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 Service demanders. Service demanders are divided into three types: first, customers having access to formal financial services; second, customers having no access to formal financial services but can obtain micro-financial services; third, customers having no access to financial services. Financial services have been made accessible to the first type of customers, so the focus remains on the second and third types of customers, mainly including disadvantaged areas, week industries and unprivileged groups. The disadvantaged areas include sparsely-populated, remote and poor areas with inconvenient transportation conditions; the week industries include small and micro businesses, agriculture, forestry, animal husbandry and fishery; and the unprivileged groups include farmers and urban low-income population. As can be seen from the above discussion, rural areas, agriculture and farmers are the key service targets of financial inclusion.  </w:t>
      </w:r>
    </w:p>
    <w:p w14:paraId="541B56A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 Service products. Households and businesses can have access to various financial services at an affordable cost, mainly including financial savings, loans, payment and settlement, risk management, exchange, etc. Financial savings services include savings accounts, stock accounts, treasury bonds, crowdfunding and so on. Loan services refer to the provision of loan services for solvent and credible individuals or businesses; payment and settlement services include electronic settlement such as Alipay, credit card and debit card services; risk management services refer to the provision of endowment insurance, accident insurance, medical insurance, natural disaster insurance, investment insurance, etc.; and exchange services include regional and international exchange services. </w:t>
      </w:r>
    </w:p>
    <w:p w14:paraId="37D969D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 Supply and demand characteristics. We should seek for safety, simplicity, rapidity, low cost and low limit. Safety implies the protection of consumers’ capital and personal information security; simplicity means minimum data is required for operation so as to ensure operability by the less educated; rapidity implies fast transaction and smooth borrowing and repayment channels, making financial services accessible at any time; low cost refers to low loan interest rate and service charge; low limit requires us to lower or remove all the admittance thresholds to make financial services fairly accessible to all.</w:t>
      </w:r>
      <w:r w:rsidRPr="00CE6A7D">
        <w:rPr>
          <w:rFonts w:ascii="Times New Roman" w:hAnsi="Times New Roman"/>
          <w:szCs w:val="24"/>
        </w:rPr>
        <w:br/>
        <w:t xml:space="preserve">Fifth, financial supervision. </w:t>
      </w:r>
    </w:p>
    <w:p w14:paraId="2ABE370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 Financial supervision. We should establish and improve financial regulators to supervise financial institutions in accordance with relevant industry standards of financial supervision and meanwhile make full use of market supervision so as to guarantee efficient operation of the supervision mechanism by all means. </w:t>
      </w:r>
    </w:p>
    <w:p w14:paraId="5E51937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 Sustainability. We should enable the service providers, consumers and regulators to achieve win-win in business activities so that the system activities can form a closed loop and realize benign development.</w:t>
      </w:r>
    </w:p>
    <w:p w14:paraId="7A92C4C5" w14:textId="77777777" w:rsidR="006377B4" w:rsidRPr="00CE6A7D" w:rsidRDefault="00000000">
      <w:pPr>
        <w:pStyle w:val="4"/>
        <w:rPr>
          <w:rFonts w:ascii="Times New Roman" w:hAnsi="Times New Roman" w:cs="Times New Roman"/>
          <w:sz w:val="24"/>
          <w:szCs w:val="24"/>
          <w:lang w:val="en-US"/>
        </w:rPr>
      </w:pPr>
      <w:bookmarkStart w:id="48" w:name="_Toc4938600"/>
      <w:bookmarkStart w:id="49" w:name="_Toc520550284"/>
      <w:bookmarkStart w:id="50" w:name="_Toc518165931"/>
      <w:r w:rsidRPr="00CE6A7D">
        <w:rPr>
          <w:rFonts w:ascii="Times New Roman" w:hAnsi="Times New Roman" w:cs="Times New Roman"/>
          <w:sz w:val="24"/>
          <w:szCs w:val="24"/>
          <w:lang w:val="en-US"/>
        </w:rPr>
        <w:lastRenderedPageBreak/>
        <w:t xml:space="preserve">3.1.3 Definition of </w:t>
      </w:r>
      <w:bookmarkEnd w:id="48"/>
      <w:bookmarkEnd w:id="49"/>
      <w:bookmarkEnd w:id="50"/>
      <w:r w:rsidRPr="00CE6A7D">
        <w:rPr>
          <w:rFonts w:ascii="Times New Roman" w:hAnsi="Times New Roman" w:cs="Times New Roman"/>
          <w:sz w:val="24"/>
          <w:szCs w:val="24"/>
          <w:lang w:val="en-US"/>
        </w:rPr>
        <w:t>Digital Finance</w:t>
      </w:r>
    </w:p>
    <w:p w14:paraId="6B93AE8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digital revolution has given rise to new forms of digital economy and has driven the digital transformation of rural finance. Digital finance in China can be traced back to the launch of Alipay in 2004, but within the financial industry, 2013 when Yu'E Bao was launched is often considered as the starting point for the development of digital finance in China. The digital transformation of large commercial banks and financial technology companies conducting financial business has provided a reference for the digitalization of rural finance. Leveraging digital technologies such as "big data, cloud computing, the Internet of Things (IoT), artificial intelligence, and blockchain" has reduced information asymmetry between borrowers and lenders in rural finance, eased collateral restrictions, lowered the inherent costs and risks of rural lending. This inclusion of the previously excluded "long-tail population" into the digital inclusive financial system has been enabled by the application of digital technologies, greatly enhancing the accessibility and convenience of rural financial services. In 2022, China's Central Document No. 1 highlighted the importance of "promoting digital rural development" as a key focus for advancing rural revitalization comprehensively. In this context, accelerating the digital transformation of rural financial institutions can help expand the blue ocean market of agricultural and rural big data applications, providing high-quality financial support for the development of smart agriculture, the enhancement of rural information infrastructure, and the improvement of farmers' digital literacy.</w:t>
      </w:r>
    </w:p>
    <w:p w14:paraId="1B9B5FB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From the perspective of digital finance products, they have several characteristics:</w:t>
      </w:r>
    </w:p>
    <w:p w14:paraId="32B3ADE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Low Costs: Compared to traditional financial models, where individuals need to visit financial institutions in person and provide various paper documents, digital finance relies on digital platforms for information provision, verification, confirmation, pricing, and transactions. This process does not involve face-to-face interactions, which reduces transaction costs for both the capital seekers and suppliers. These transaction costs include the travel expenses and time spent for capital demanders, as well as the operational costs and personnel expenses for capital suppliers.</w:t>
      </w:r>
    </w:p>
    <w:p w14:paraId="32230F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High Efficiency: Digital finance leverages digital advantages to make operations more convenient and standardized. Unlike traditional finance, which involves multi-level approvals in the credit process, often leading to significant delays, digital finance utilizes database technology, network information platforms, and an approval system that can process applications in a matter of minutes. This dramatically improves efficiency.</w:t>
      </w:r>
    </w:p>
    <w:p w14:paraId="0621C44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Wider Coverage: Traditional financial development models are relatively limited. Despite the rapid development of the non-interest income sector (third-party businesses) in the banking industry in recent years, and innovations in the capital market, the core services remained relatively unchanged. New financial products might not be widely adopted because many customers lack an understanding of financial innovations. Digital finance, on the other hand, addresses the issues of time and geography, mainly focusing on addressing customers' most pressing issues such as loans and financial management. It also covers the service gaps in traditional financial services, which makes it easier to promote and improves resource allocation efficiency.</w:t>
      </w:r>
    </w:p>
    <w:p w14:paraId="58738FFD" w14:textId="77777777" w:rsidR="006377B4" w:rsidRPr="00CE6A7D" w:rsidRDefault="00000000">
      <w:pPr>
        <w:pStyle w:val="3"/>
        <w:rPr>
          <w:rFonts w:ascii="Times New Roman" w:hAnsi="Times New Roman" w:cs="Times New Roman"/>
          <w:sz w:val="24"/>
          <w:szCs w:val="24"/>
          <w:lang w:val="en-US"/>
        </w:rPr>
      </w:pPr>
      <w:bookmarkStart w:id="51" w:name="_Toc4938602"/>
      <w:bookmarkStart w:id="52" w:name="_Toc520550286"/>
      <w:r w:rsidRPr="00CE6A7D">
        <w:rPr>
          <w:rFonts w:ascii="Times New Roman" w:hAnsi="Times New Roman" w:cs="Times New Roman"/>
          <w:sz w:val="24"/>
          <w:szCs w:val="24"/>
          <w:lang w:val="en-US"/>
        </w:rPr>
        <w:t>3.2 Theoretical Analysis</w:t>
      </w:r>
      <w:bookmarkEnd w:id="51"/>
      <w:bookmarkEnd w:id="52"/>
    </w:p>
    <w:p w14:paraId="6467BF97" w14:textId="77777777" w:rsidR="006377B4" w:rsidRPr="00CE6A7D" w:rsidRDefault="00000000">
      <w:pPr>
        <w:pStyle w:val="4"/>
        <w:rPr>
          <w:rFonts w:ascii="Times New Roman" w:eastAsia="黑体" w:hAnsi="Times New Roman" w:cs="Times New Roman"/>
          <w:sz w:val="24"/>
          <w:szCs w:val="24"/>
          <w:lang w:val="en-US"/>
        </w:rPr>
      </w:pPr>
      <w:bookmarkStart w:id="53" w:name="_Toc520550287"/>
      <w:bookmarkStart w:id="54" w:name="_Toc4938603"/>
      <w:bookmarkStart w:id="55" w:name="_Toc518165934"/>
      <w:r w:rsidRPr="00CE6A7D">
        <w:rPr>
          <w:rFonts w:ascii="Times New Roman" w:hAnsi="Times New Roman" w:cs="Times New Roman"/>
          <w:sz w:val="24"/>
          <w:szCs w:val="24"/>
          <w:lang w:val="en-US"/>
        </w:rPr>
        <w:t>3.2.1 Rural Finance Development Theory</w:t>
      </w:r>
      <w:bookmarkEnd w:id="53"/>
      <w:bookmarkEnd w:id="54"/>
      <w:bookmarkEnd w:id="55"/>
    </w:p>
    <w:p w14:paraId="7B2DE628" w14:textId="324F51ED"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finance has been developing worldwide for many years, but there is still no correct and standard definition of this term in the academic community. Some scholars maintain that rural finance refers to all the activities related to monetary circulation and credit relationship that occur in rural areas. In this definition, rural finance can be directly understood as finance in rural areas. But with the development of rural finance and its theoretical </w:t>
      </w:r>
      <w:r w:rsidR="008A1288">
        <w:rPr>
          <w:rFonts w:ascii="Times New Roman" w:hAnsi="Times New Roman"/>
          <w:szCs w:val="24"/>
        </w:rPr>
        <w:t>studies</w:t>
      </w:r>
      <w:r w:rsidRPr="00CE6A7D">
        <w:rPr>
          <w:rFonts w:ascii="Times New Roman" w:hAnsi="Times New Roman"/>
          <w:szCs w:val="24"/>
        </w:rPr>
        <w:t xml:space="preserve">, many acts related to rural finance have gone beyond the scope of this concept, challenging the status of this concept. Other scholars define the concept of rural finance from the perspective of the results it can bring. According to them, rural finance is not a single item but a system with complete functions and complex structure. </w:t>
      </w:r>
      <w:r w:rsidRPr="00CE6A7D">
        <w:rPr>
          <w:rFonts w:ascii="Times New Roman" w:hAnsi="Times New Roman"/>
          <w:szCs w:val="24"/>
        </w:rPr>
        <w:lastRenderedPageBreak/>
        <w:t xml:space="preserve">This complete system is not only a bridge to combine rural economy with national finance but also a link to provide new ideas for rural economic development. It is generally acknowledged that the latter concept can better reflect the value of rural finance and is also widely accepted among the scholars. </w:t>
      </w:r>
    </w:p>
    <w:p w14:paraId="2AE398B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dissertation, we demonstrate that rural finance should be defined from the following three aspects: firstly, from the perspective of region, rural finance is found in rural areas, namely the finance in administrative areas at the county level or below; secondly, regarding its function, rural finance serves to promote rural economic development; and thirdly, regarding the system, rural finance is the finance developing under the socialist market economic system. As an important part of economic development, finance is susceptible to the changes of economic environment and times. And as an indispensable part of finance, rural finance also gives birth to many corresponding schools following the introduction of modern financial development theory. At present, there are four main paradigms in the field of rural finance in developing countries: Financial Exclusion Paradigm, Subsidized Agricultural Credit Paradigm, Rural Financial Market Paradigm and Incomplete Competitive Market Paradigm. </w:t>
      </w:r>
    </w:p>
    <w:p w14:paraId="7866C5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Financial Exclusion Paradigm</w:t>
      </w:r>
    </w:p>
    <w:p w14:paraId="19ADE6D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exclusion can be defined as the inability of some groups to enter the financial sector and access necessary financial services in an appropriate form. Financial exclusion was first proposed by geographers Leyshon and Thrift et al. in the 20th century. At first, people comprehended financial exclusion mainly from the standpoints of geographical discrimination and financial spatial differences. Later, the concept of financial exclusion expanded from simple geographical analysis to wider financial discrimination. However, rural areas in China are plagued by serious financial exclusion attributable to the following two reasons. First of all, in terms of demand, different households and businesses in rural areas have different demands for financial services because of differences in financial standing and income level as well as production and management conditions respectively. When making a decision on whether to extend loans to rural groups, financial institutions need to take a full consideration of the customer’s financial position and personal information, which will lead to financial exclusion of rural groups. Secondly, in terms of supply, rural groups in the countryside are prone to liquidity risk and moral hazard, so financial institutions face greater risks in granting loans to rural groups. In addition, small and scattered rural customers increase transaction costs, which will also induce financial exclusion of rural groups by financial institutions. Financial exclusion will hold back the development of financial inclusion toward rural areas.</w:t>
      </w:r>
    </w:p>
    <w:p w14:paraId="3F7E65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Subsidized Agricultural Credit Paradigm</w:t>
      </w:r>
    </w:p>
    <w:p w14:paraId="6F12832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early days, the Subsidized Agricultural Credit Paradigm represented the authority of the rural finance theoretical perspectives, stating that special funds of other external financial institutions must be channeled to rural areas to promote economic development in the countryside. According to this theory, the main problem faced by rural residents is fund shortage, as evident by their inability to save money and to obtain external financing with highly unstable agricultural production. This theory implies that rural finance relies largely on the government’s adjustment efforts and support. The reason is that informal financial institutions generally practice higher interest rates, which will exert extremely negative impacts on the income of rural residents and in turn widen the gap between the rich and the poor. Therefore, the government must launch policies to crack down civil usury and directly provide policy and legal supports to rural finance. According to the Subsidized Agricultural Credit Paradigm, developing countries adopted relevant rural financial policies in the past, producing special loans targeting the poor.  </w:t>
      </w:r>
    </w:p>
    <w:p w14:paraId="343ECB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Rural Financial Market Paradigm</w:t>
      </w:r>
    </w:p>
    <w:p w14:paraId="680782B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By the 1980s, people realized that the rural financial adjustment relied on the government policies </w:t>
      </w:r>
      <w:r w:rsidRPr="00CE6A7D">
        <w:rPr>
          <w:rFonts w:ascii="Times New Roman" w:hAnsi="Times New Roman"/>
          <w:szCs w:val="24"/>
        </w:rPr>
        <w:lastRenderedPageBreak/>
        <w:t xml:space="preserve">could no longer meet rural residents’ demand for funds, and there were many loopholes and drawbacks in the allocation of funds, such as inefficiency. Therefore, the Rural Financial Market Paradigm, which is completely opposite to the Subsidized Agricultural Credit Paradigm, appeared in the spotlight. This theory strongly supports rural financial reform, stressing that rural residents are able to saving money and rural areas can realize financial management through flow of their own funds, without the need of external financial support. At the same time, this theory recognizes the act of informal financial institutions to set high interest rates because it matches with the high risk of rural funds. On the contrary, the low interest rate policy of external funds not only increases residents’ dependence on external funds but also imposes a devastating negative impact on the internal flow of rural funds. Supporters of this theory claim that rural financial reform is imperative. In the process of reform, it is necessary to maintain the internal operation of rural financial behaviors, mobilize the savings of rural residents, set reasonable interest rates, recognize the existence of informal financial institutions without introducing them from outside, and seek for the most favorable balance among different financial behaviors and choices. </w:t>
      </w:r>
    </w:p>
    <w:p w14:paraId="032E1F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(IV) Imperfect Competitive Market Paradigm</w:t>
      </w:r>
    </w:p>
    <w:p w14:paraId="1B7322F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outbreak of financial crisis in the late 21st century has forced the whole world to reconsider the importance of government intervention to market management and economic development. Correspondingly, the researchers on rural finance theory also realized that we must resort to the means of government macro-control in order to ensure sound development of rural finance. Stiglitz’s Incomplete Competitive Market Paradigm is representative of these theories. Stiglitz claimed that developing countries are faced by the problem of imperfect market competition due to information asymmetry in the process of financial transactions. And if we completely rely on the market mechanism for adjustment, we will probably face market failure. Therefore, non-market behaviors such as government intervention should be made a part of rural financial reform, only that they cannot become a dominant action. While avoiding the problems of market adjustment and government intervention, incomplete market can not only facilitate the growth of rural finance in an environment with a suitable inflation rate but also place rural finance under reasonable and effective control and regulation while securing free development.</w:t>
      </w:r>
    </w:p>
    <w:p w14:paraId="2B102EDA" w14:textId="77777777" w:rsidR="006377B4" w:rsidRPr="00CE6A7D" w:rsidRDefault="00000000">
      <w:pPr>
        <w:pStyle w:val="4"/>
        <w:rPr>
          <w:rFonts w:ascii="Times New Roman" w:eastAsia="黑体" w:hAnsi="Times New Roman" w:cs="Times New Roman"/>
          <w:sz w:val="24"/>
          <w:szCs w:val="24"/>
          <w:lang w:val="en-US"/>
        </w:rPr>
      </w:pPr>
      <w:bookmarkStart w:id="56" w:name="_Toc520550288"/>
      <w:bookmarkStart w:id="57" w:name="_Toc4938604"/>
      <w:bookmarkStart w:id="58" w:name="_Toc518165935"/>
      <w:r w:rsidRPr="00CE6A7D">
        <w:rPr>
          <w:rFonts w:ascii="Times New Roman" w:hAnsi="Times New Roman" w:cs="Times New Roman"/>
          <w:sz w:val="24"/>
          <w:szCs w:val="24"/>
          <w:lang w:val="en-US"/>
        </w:rPr>
        <w:t>3.2.2 Theoretical Basis of Digital Finance</w:t>
      </w:r>
      <w:bookmarkEnd w:id="56"/>
      <w:bookmarkEnd w:id="57"/>
      <w:bookmarkEnd w:id="58"/>
    </w:p>
    <w:p w14:paraId="26E22DA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Connotation of Digital Finance</w:t>
      </w:r>
    </w:p>
    <w:p w14:paraId="4DFD111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 finance refers to the use of digital technology in financial services, combining it with traditional financial institutions to create a new financial behavior pattern that enables functions such as information exchange and the flow of funds. The emergence of digital finance, in the context of the new era of technology, has met new market demands. It is an emerging field that extends from the combination of digital technology industry and traditional financial industry. Traditional financial institutions fully leverage digital technology to integrate finance with digital, and digital finance emerges as a new format in the financial industry. Traditional financial institutions mainly provide substantial product solutions to the business end of digital finance, while some digital technology support companies focus on the development of mobile app programs for these specific product solutions, providing online platforms for the products, and handling product listing and promotion.</w:t>
      </w:r>
    </w:p>
    <w:p w14:paraId="0085818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The Theoretical Foundation of Digital Finance</w:t>
      </w:r>
    </w:p>
    <w:p w14:paraId="1CC656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financial markets, there are many issues such as incomplete financial information, high financial transaction costs, and irregular trading behavior. The emergence of the digital finance model combines the traditional physical economy model with online virtual economic services. This not only drives the transformation of existing economic models but also effectively addresses many issues in the financial market. To study digital finance, one needs to consider three fundamental aspects: financial development, financial intermediation, and the financial function view.</w:t>
      </w:r>
    </w:p>
    <w:p w14:paraId="7FF088FE" w14:textId="77777777" w:rsidR="006377B4" w:rsidRPr="00CE6A7D" w:rsidRDefault="00000000">
      <w:pPr>
        <w:numPr>
          <w:ilvl w:val="0"/>
          <w:numId w:val="1"/>
        </w:numPr>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Financial Development</w:t>
      </w:r>
    </w:p>
    <w:p w14:paraId="49C47B9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development theory is based on the structure of finance theory developed by Goldsmith and is shaped by the extensive research of other financial scholars. It focuses on the relationship between the financial industry and the economic development of a country. This theory investigates questions like how financial institutions are established, how financial systems are perfected, and how financial markets are established. In the process of researching financial development, King and Levine in the early 1990s were the first to design four indicators to measure the role of finance in the development of an economy. These four indicators are the Bank indicator (measuring the scale of commercial banks relative to central banks), Privy indicator (similar to Private), Depth indicator (measuring the scale of financial intermediaries), and Private indicator (measuring bank loans to private enterprises). By establishing fixed indicators and data parameters, they concluded that financial development is the cause of economic development, and the growth effect obtained from economic development is the result. Subsequent empirical data samples have confirmed this conclusion, indicating that if the financial industry can receive favorable development conditions, it can not only promote productivity but also contribute to sustainable economic growth. Research on financial development in China emerged in the 1990s in the context of economic globalization. Through an exploration of the relationship between finance and the economy and the discussion of the sustainable development concept of the two, the renowned Chinese financial scholar Bai Qinxian first proposed the theory of sustainable financial development. The purpose of this theory is to serve the development of productivity by understanding the internal connections between finance and the economy and the rational allocation of assets in the economic development process. This theory reflects the significant role of finance in economic development and provides a practical theoretical basis for the establishment and improvement of China's socialist economic system.</w:t>
      </w:r>
    </w:p>
    <w:p w14:paraId="11C5FC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Financial intermediary</w:t>
      </w:r>
    </w:p>
    <w:p w14:paraId="737DB0E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intermediary is an institution or individual serves as a middleman between investors and savers in the process of capital allocation. Financial intermediaries specifically include securities institutions, financial advisory service companies, insurance companies, commercial banks and so on. And these institutions can be classified by nature into banking financial intermediaries and non-banking financial intermediaries. Financial transaction has a long history. In early days, financial transactions could not be closed successfully without a financial intermediary due to the asymmetry of information between the counterparties. Along with the gradual economic development, continuous improvement of the relevant financial system and establishment and expansion of the financial market, financial intermediaries in the market of the early days started to produce a series of problems. After the 1960s, in order to adapt to the new financial environment, Schotens and Wensveen (1969) re-studied and re-defined the concept of financial intermediary. They asserted that financial intermediary operating in the new financial environment no longer served as a middleman responsible for information perfection but as an independent participant in the financial market. As the financial environment changed, the relationship between financial intermediary and the evolving financial market generated more new research directions. The present Financial Intermediary Theory is improving gradually along with the ever-changing financial market environment. A fairly mature research system has been established at abroad. we should, based on the actualities of financial market in China, make full use of these theoretical research findings to build a modern financial system.</w:t>
      </w:r>
    </w:p>
    <w:p w14:paraId="37F985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Financial functional paradigm</w:t>
      </w:r>
    </w:p>
    <w:p w14:paraId="7A79227D" w14:textId="0C4DA3BB"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traditional financial market are based on the Financial Institutional Paradigm, that is, to analyze financial behaviors and activities under the assumption that the setting of financial institutions remains unchanged. This method is proven to have many problems in the ever-changing financial market environment. Since the establishment of financial institutions is determined by the specific financial market environment, the types and functions of financial institutions are </w:t>
      </w:r>
      <w:r w:rsidRPr="00CE6A7D">
        <w:rPr>
          <w:rFonts w:ascii="Times New Roman" w:hAnsi="Times New Roman"/>
          <w:szCs w:val="24"/>
        </w:rPr>
        <w:lastRenderedPageBreak/>
        <w:t xml:space="preserve">constantly changing with the continuous development of the financial market. So, in later financial </w:t>
      </w:r>
      <w:r>
        <w:rPr>
          <w:rFonts w:ascii="Times New Roman" w:hAnsi="Times New Roman"/>
          <w:szCs w:val="24"/>
        </w:rPr>
        <w:t>studies</w:t>
      </w:r>
      <w:r w:rsidRPr="00CE6A7D">
        <w:rPr>
          <w:rFonts w:ascii="Times New Roman" w:hAnsi="Times New Roman"/>
          <w:szCs w:val="24"/>
        </w:rPr>
        <w:t>, Bodie and Morton (2000) put forward a new research direction, that is, to analyze and study the changes of financial market from the perspective of financial functions. And they summarized six core functions of finance: fundamental function of money transfer, pooling and reallocation of financial resources, circulation of financial resources, risk control of financial system, information supply for financial transactions and solving incentive problems.</w:t>
      </w:r>
    </w:p>
    <w:p w14:paraId="142D117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Money transfer. The function of money transfer is one of the most fundamental functions of finance. With the changes of payment means and currencies, the money transfer function in the new era is not only limited to offline physical financial transactions but, more importantly, referring to online financial transactions backed by Alipay and other third-party payment platforms. This information-based initiative incorporates more and more financial institutions, especially the emerging digital financial institutions, into the financial sector and help them to play the important role of money transfer. </w:t>
      </w:r>
    </w:p>
    <w:p w14:paraId="2004E0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Pooling and reallocation of financial resources. Pooling and reallocation of financial resources refers to the function of establishing appropriate mechanisms in the process of financial transactions to pool financial resources in the industry in a short time and then complete operation of these financial resources in the financial market. This function applies mainly to purchase of corporate shares in the financial market. </w:t>
      </w:r>
    </w:p>
    <w:p w14:paraId="7631AE2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Circulation of financial resources. It refers to the rational allocation and reuse of economic resources, which is the most essential application of the financial system. However, the efficiency of allocation and reuse of economic resources is often affected by the complexity of economic transactions. In the financial framework under the background of the present international financial system, it has become possible to allocate, use and reuse economic resources across countries.</w:t>
      </w:r>
    </w:p>
    <w:p w14:paraId="6AF3148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(4) Risk control of financial system. Professional financial services mostly deal with the risk control of economic resources, such as options trading services. Essentially, the circulation of funds in financial transactions will inevitably generate risks, so the establishment of the financial system will surely provide a variety of controls for predictable risks.</w:t>
      </w:r>
    </w:p>
    <w:p w14:paraId="0A66D9A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(5) Information supply. In the process of financial transactions, the supply of price information can often offer some reference for the participants of market transactions, thereby reducing the loss resulting from the lack of information. The effective functioning of information supply can not only provide data support for financial institutions in risk control but also make financial transactions more transparent.</w:t>
      </w:r>
    </w:p>
    <w:p w14:paraId="26B8C37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(6) Solving incentive problems. Incentive problems are bound to affect other functions of the financial system and relevant financial institutions in resource allocation, transfer of resources, risk management, etc. The consequences, for instance, include adverse selection between principals and agents and moral hazard. Especially when there exists information asymmetry in the market, the financial system can provide relevant solutions to incentive problems.</w:t>
      </w:r>
    </w:p>
    <w:p w14:paraId="192EB5D9" w14:textId="77777777" w:rsidR="006377B4" w:rsidRPr="00CE6A7D" w:rsidRDefault="00000000">
      <w:pPr>
        <w:pStyle w:val="3"/>
        <w:rPr>
          <w:rFonts w:ascii="Times New Roman" w:hAnsi="Times New Roman" w:cs="Times New Roman"/>
          <w:sz w:val="24"/>
          <w:szCs w:val="24"/>
          <w:lang w:val="en-US"/>
        </w:rPr>
      </w:pPr>
      <w:bookmarkStart w:id="59" w:name="_Toc510606542"/>
      <w:bookmarkStart w:id="60" w:name="_Toc510536126"/>
      <w:bookmarkStart w:id="61" w:name="_Toc520550290"/>
      <w:bookmarkStart w:id="62" w:name="_Toc4938606"/>
      <w:r w:rsidRPr="00CE6A7D">
        <w:rPr>
          <w:rFonts w:ascii="Times New Roman" w:hAnsi="Times New Roman" w:cs="Times New Roman"/>
          <w:sz w:val="24"/>
          <w:szCs w:val="24"/>
          <w:lang w:val="en-US"/>
        </w:rPr>
        <w:t xml:space="preserve">3.3 </w:t>
      </w:r>
      <w:bookmarkEnd w:id="59"/>
      <w:bookmarkEnd w:id="60"/>
      <w:r w:rsidRPr="00CE6A7D">
        <w:rPr>
          <w:rFonts w:ascii="Times New Roman" w:hAnsi="Times New Roman" w:cs="Times New Roman"/>
          <w:sz w:val="24"/>
          <w:szCs w:val="24"/>
          <w:lang w:val="en-US"/>
        </w:rPr>
        <w:t>Interrelationships among Rural Finance, Financial Inclusion and Digital Finance</w:t>
      </w:r>
      <w:bookmarkEnd w:id="61"/>
      <w:bookmarkEnd w:id="62"/>
    </w:p>
    <w:p w14:paraId="3002F99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this dissertation, we analyze the logical relationship among rural finance, financial inclusion and digital finance, and discuss the feasibility of developing rural inclusive finance via digitalization.</w:t>
      </w:r>
    </w:p>
    <w:p w14:paraId="7D2E9CDA" w14:textId="77777777" w:rsidR="006377B4" w:rsidRPr="00CE6A7D" w:rsidRDefault="00000000">
      <w:pPr>
        <w:pStyle w:val="4"/>
        <w:rPr>
          <w:rFonts w:ascii="Times New Roman" w:eastAsia="黑体" w:hAnsi="Times New Roman" w:cs="Times New Roman"/>
          <w:sz w:val="24"/>
          <w:szCs w:val="24"/>
          <w:lang w:val="en-US"/>
        </w:rPr>
      </w:pPr>
      <w:bookmarkStart w:id="63" w:name="_Toc510536127"/>
      <w:bookmarkStart w:id="64" w:name="_Toc518165937"/>
      <w:bookmarkStart w:id="65" w:name="_Toc4938607"/>
      <w:bookmarkStart w:id="66" w:name="_Toc520550291"/>
      <w:r w:rsidRPr="00CE6A7D">
        <w:rPr>
          <w:rFonts w:ascii="Times New Roman" w:hAnsi="Times New Roman" w:cs="Times New Roman"/>
          <w:sz w:val="24"/>
          <w:szCs w:val="24"/>
          <w:lang w:val="en-US"/>
        </w:rPr>
        <w:t xml:space="preserve">3.3.1 </w:t>
      </w:r>
      <w:bookmarkEnd w:id="63"/>
      <w:r w:rsidRPr="00CE6A7D">
        <w:rPr>
          <w:rFonts w:ascii="Times New Roman" w:hAnsi="Times New Roman" w:cs="Times New Roman"/>
          <w:sz w:val="24"/>
          <w:szCs w:val="24"/>
          <w:lang w:val="en-US"/>
        </w:rPr>
        <w:t>Relation between Rural Finance and Financial Inclusion</w:t>
      </w:r>
      <w:bookmarkEnd w:id="64"/>
      <w:bookmarkEnd w:id="65"/>
      <w:bookmarkEnd w:id="66"/>
    </w:p>
    <w:p w14:paraId="0044467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Financial inclusion is a concept and overall framework intended to resolve financial exclusion and eradicate financial discrimination. Financial exclusion is the term coined for the poor and unprivileged groups lacking access to mainstream financial services at affordable costs. The factors underlying financial exclusion may include geographical, economic, social and financial service market factors. Geographical exclusion refers to the fact that the excluded subjects are far away from financial service institutions and need public transport to get to financial service institutions; </w:t>
      </w:r>
      <w:r w:rsidRPr="00CE6A7D">
        <w:rPr>
          <w:rFonts w:ascii="Times New Roman" w:hAnsi="Times New Roman"/>
          <w:szCs w:val="24"/>
        </w:rPr>
        <w:lastRenderedPageBreak/>
        <w:t xml:space="preserve">economic exclusion means mainstream financial institutions shut those engaged in high-risk and low-income operations outside through industry risk assessment and otherwise; social exclusion means mainstream financial institutions exclude economic participants using certain marketing strategies or the excluded subjects themselves believe that there is only a slim chance for them to obtain financial services even if they submit applications in view of their experience and psychological factors, think that they are virtually excluded from financial services. </w:t>
      </w:r>
    </w:p>
    <w:p w14:paraId="5650130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areas, agriculture and farmers are the key service objects of rural finance. Rural areas are remote and far away from financial institutions, and long-distance transportation is needed before reaching them, falling into the category of geographical exclusion; agriculture is a high-risk and low-return industry, falling into the category of economic exclusion; farmers are less educated and find it hard to afford financial services, falling into the category of social exclusion. The above analysis shows that the service objects of rural finance are basically the objects of financial exclusion. The main goal of financial inclusion is to eradicate financial exclusion, including, of course, to solve the financial inclusion problem of “agriculture, rural areas and farmers”, that is, to solve the current problems of rural finance. Therefore, financial inclusion provides conception and basic framework for solving rural financial problems. </w:t>
      </w:r>
    </w:p>
    <w:p w14:paraId="58F6DE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To sum up, financial inclusion is a concept targeting at solving rural financial problems. And financial problems in underdeveloped rural areas are an important aspect of financial inclusion. </w:t>
      </w:r>
    </w:p>
    <w:p w14:paraId="11C44B0C" w14:textId="77777777" w:rsidR="006377B4" w:rsidRPr="00CE6A7D" w:rsidRDefault="00000000">
      <w:pPr>
        <w:pStyle w:val="4"/>
        <w:rPr>
          <w:rFonts w:ascii="Times New Roman" w:eastAsia="黑体" w:hAnsi="Times New Roman" w:cs="Times New Roman"/>
          <w:sz w:val="24"/>
          <w:szCs w:val="24"/>
          <w:lang w:val="en-US"/>
        </w:rPr>
      </w:pPr>
      <w:bookmarkStart w:id="67" w:name="_Toc4938608"/>
      <w:bookmarkStart w:id="68" w:name="_Toc520550292"/>
      <w:bookmarkStart w:id="69" w:name="_Toc518165938"/>
      <w:r w:rsidRPr="00CE6A7D">
        <w:rPr>
          <w:rFonts w:ascii="Times New Roman" w:hAnsi="Times New Roman" w:cs="Times New Roman"/>
          <w:sz w:val="24"/>
          <w:szCs w:val="24"/>
          <w:lang w:val="en-US"/>
        </w:rPr>
        <w:t xml:space="preserve">3.3.2 Relation </w:t>
      </w:r>
      <w:bookmarkEnd w:id="67"/>
      <w:bookmarkEnd w:id="68"/>
      <w:bookmarkEnd w:id="69"/>
      <w:r w:rsidRPr="00CE6A7D">
        <w:rPr>
          <w:rFonts w:ascii="Times New Roman" w:hAnsi="Times New Roman" w:cs="Times New Roman"/>
          <w:sz w:val="24"/>
          <w:szCs w:val="24"/>
          <w:lang w:val="en-US"/>
        </w:rPr>
        <w:t>between Rural Finance and Digital Technology</w:t>
      </w:r>
    </w:p>
    <w:p w14:paraId="327FC8F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Digital Integration into Finance: One of the core features of the early digital transformation of rural financial institutions is the digitization of financial services and business channels. The rapid development of financial technology has driven innovation in rural financial services, with digital technology gradually shifting from supporting to leading these services. In the process of digital transformation, digital technology is embedded throughout the entire process of financial services and deeply integrated with finance. This results in digitally-based transaction scenarios, data-driven analysis and exploration, as well as comprehensive digital credit management mechanisms.</w:t>
      </w:r>
    </w:p>
    <w:p w14:paraId="6B4CF7F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Finance Embedded into Digital: In the digital era of the economy, financial competition is about financial ecosystems and data platforms. During the process of digital transformation, finance is integrated into various aspects of people's daily lives, creating a new format of scenario-based finance, providing people with ecological scenario financial services. Therefore, the digital transformation of rural financial institutions is not merely the adoption of digital technology but rather a comprehensive, mutually empowering process between the organization and technology. As digital transformation advances, digital technology gradually extends into the strategic planning, organizational structure, business models, product design, operational mechanisms, and IT systems of rural financial institutions, making digitalization a fundamental aspect of rural finance. In the process of the mutual embedding of digital technology and rural finance, a digital financial ecosystem gradually takes shape.</w:t>
      </w:r>
    </w:p>
    <w:p w14:paraId="02D1382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Based on the analysis above, we can see that rural finance falls within the important category of inclusive finance, which can help improve the underdeveloped state of rural finance. However, the specific approach requires further discussion. The application of digitalization is one of the practical pathways for inclusive finance and has already proven its inclusivity in urban financial development. Whether digitalization can solve rural financial issues becomes a crucial question. Logically, it is feasible, primarily for the following reasons:</w:t>
      </w:r>
    </w:p>
    <w:p w14:paraId="2F63712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fundamental difference between rural and urban areas lies in "agriculture, rural areas, and farmers." Digital technology can effectively accommodate this difference. It can aggregate small, dispersed rural areas online, consolidate and analyze data and information that is difficult to collect, and create a "small world" on digital platforms that is no different from urban areas.</w:t>
      </w:r>
    </w:p>
    <w:p w14:paraId="14F8C83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Agriculture represents a significant difference. The application of digitalization in urban finance has </w:t>
      </w:r>
      <w:r w:rsidRPr="00CE6A7D">
        <w:rPr>
          <w:rFonts w:ascii="Times New Roman" w:hAnsi="Times New Roman"/>
          <w:szCs w:val="24"/>
        </w:rPr>
        <w:lastRenderedPageBreak/>
        <w:t>demonstrated its effectiveness for the "long tail" market, and agriculture falls into this category, making it compatible with digital solutions.</w:t>
      </w:r>
    </w:p>
    <w:p w14:paraId="2726287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Farmer differences: Digital finance not only brings financial services but also leads farmers to enjoy the benefits of information technology, broadening their horizons and improving their overall financial literacy.</w:t>
      </w:r>
    </w:p>
    <w:p w14:paraId="7DEC584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summary, digital applications can, in macrological terms, enhance the inclusiveness of rural finance.</w:t>
      </w:r>
    </w:p>
    <w:p w14:paraId="6F040C03" w14:textId="77777777" w:rsidR="006377B4" w:rsidRPr="00CE6A7D" w:rsidRDefault="00000000">
      <w:pPr>
        <w:pStyle w:val="3"/>
        <w:rPr>
          <w:rFonts w:ascii="Times New Roman" w:hAnsi="Times New Roman" w:cs="Times New Roman"/>
          <w:sz w:val="24"/>
          <w:szCs w:val="24"/>
          <w:lang w:val="en-US"/>
        </w:rPr>
      </w:pPr>
      <w:bookmarkStart w:id="70" w:name="_Toc520550294"/>
      <w:bookmarkStart w:id="71" w:name="_Toc4938610"/>
      <w:r w:rsidRPr="00CE6A7D">
        <w:rPr>
          <w:rFonts w:ascii="Times New Roman" w:hAnsi="Times New Roman" w:cs="Times New Roman"/>
          <w:sz w:val="24"/>
          <w:szCs w:val="24"/>
          <w:lang w:val="en-US"/>
        </w:rPr>
        <w:t>3.4 Inevitability for the Digitalization Entry into Rural Financial Market</w:t>
      </w:r>
      <w:bookmarkEnd w:id="70"/>
      <w:bookmarkEnd w:id="71"/>
    </w:p>
    <w:p w14:paraId="094DB61F" w14:textId="77777777" w:rsidR="006377B4" w:rsidRPr="00CE6A7D" w:rsidRDefault="00000000">
      <w:pPr>
        <w:pStyle w:val="4"/>
        <w:rPr>
          <w:rFonts w:ascii="Times New Roman" w:eastAsia="黑体" w:hAnsi="Times New Roman" w:cs="Times New Roman"/>
          <w:sz w:val="24"/>
          <w:szCs w:val="24"/>
          <w:lang w:val="en-US"/>
        </w:rPr>
      </w:pPr>
      <w:bookmarkStart w:id="72" w:name="_Toc518165942"/>
      <w:bookmarkStart w:id="73" w:name="_Toc4938611"/>
      <w:bookmarkStart w:id="74" w:name="_Toc520550295"/>
      <w:r w:rsidRPr="00CE6A7D">
        <w:rPr>
          <w:rFonts w:ascii="Times New Roman" w:hAnsi="Times New Roman" w:cs="Times New Roman"/>
          <w:sz w:val="24"/>
          <w:szCs w:val="24"/>
          <w:lang w:val="en-US"/>
        </w:rPr>
        <w:t>3.4.1 Theoretical Basis for the Digital Technology’s Role in Promoting Rural Financial Inclusion</w:t>
      </w:r>
      <w:bookmarkEnd w:id="72"/>
      <w:bookmarkEnd w:id="73"/>
      <w:bookmarkEnd w:id="74"/>
    </w:p>
    <w:p w14:paraId="05506D7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Branchless banking is an important means to achieve financial inclusion. Branchless banking is defined as the strategy of delivering financial services outside conventional bank branches. On the one hand, this strategy may be complementary to the functions of existing banking branches, and collaboration between the two may broaden the channel of financial services; on the other hand, branchless banking may exist as a channel independent from conventional banking branches, completely replacing and getting rid of the mode of delivering financial services based on physical branches. Branchless banking technologies include the digital banking, ATM, POS, EFTPOS, mobile banking and so on. A survey of 2011 showed that 62% of respondents preferred the digital banking as their bank service channel, while only 20% chose the traditional mode of banking outlet service (in 2007, 40% preferred the mode of banking outlet service) (PwC, 2012). Major reasons behind that include the improvement of customer digitalization and the increase of infrastructure cost for physical branches.</w:t>
      </w:r>
    </w:p>
    <w:p w14:paraId="7983925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Application of digital information technology or information and communication technology has become a very important contributor of financial inclusion (Gupta, 2011). In recent years, many developing countries have made use of information and communication technologies (ICTs) to innovate the means and forms of financial service delivery, effectively expanding the reach of financial services to remote and poor people and increasing the accessibility of financial services to unprivileged groups. The concept and models of e-financial Inclusion were introduced in such context. ICT-based financial innovation can reduce the cost and improve the convenience of access to financial services. Mobile finance plays an increasingly prominent role in accelerating financial inclusion and economic growth. For example, a study on African countries was conducted using the data of 1988-2007 to analyze the impact of mobile phone development on financial inclusion and economic growth. The results showed that mobile phone development imposes a significant positive impact on economic growth because, among other reasons, the mobile phone development facilitates financial inclusion (Andrianaivo and Kpodar, 2012). Another study reported that in Colombia, a South American country with underdeveloped finance, the government and the private sector have developed many channels in an attempt to reduce the transaction cost of financial services, improve the availability of financial services and achieve financial inclusion, including financial services using the Internet, voice mail, mobile phones, bank agents, etc. An important means is to facilitate delivery of financial services using mobile banking (Fernndez de Lis, 2014).</w:t>
      </w:r>
    </w:p>
    <w:p w14:paraId="479305D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report published by Dun &amp; Bradstreet in 2014 pointed out that increased use of the Internet in financial services would help increase transparency and reduce distribution costs. According to the data of D&amp;B survey, 84% of the respondents preferred the Internet as the main channel of financial service delivery. The Internet helps to improve the accessibility of financial services (expanding coverage), enhance operational efficiency and reduce costs. The impacts of the Internet on financial inclusion are reflected in two aspects. The first is the transparency of product prices and features (product publicity and presentation). Second, the use of the digital technology can increase market segmentation and product segregation so that financial service providers can design different </w:t>
      </w:r>
      <w:r w:rsidRPr="00CE6A7D">
        <w:rPr>
          <w:rFonts w:ascii="Times New Roman" w:hAnsi="Times New Roman"/>
          <w:szCs w:val="24"/>
        </w:rPr>
        <w:lastRenderedPageBreak/>
        <w:t>products for different customer groups, thereby reducing distribution and delivery costs.</w:t>
      </w:r>
    </w:p>
    <w:p w14:paraId="6E535C3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fact, some large credit rating agencies have become increasingly concerned with the problem of how to apply digital technologies in mining of rural big data so as to provide credit rating services for rural lending activities.  </w:t>
      </w:r>
    </w:p>
    <w:p w14:paraId="0F05D81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For example, the Policy and Economic Research Council (PERC) of the United States and Experian MicroAnalytics (EMA) worked together to develop the Financial Identity Risk Management (FIRM), an innovative scheme for improving the accessibility of financial services in emerging markets (especially the rural poor populations), in a hope to improve the data needed for credit risk assessment and borrowing capacity appraisal.</w:t>
      </w:r>
    </w:p>
    <w:p w14:paraId="6E40AF7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Issue 76 (Feb. 2014) of </w:t>
      </w:r>
      <w:r w:rsidRPr="00CE6A7D">
        <w:rPr>
          <w:rFonts w:ascii="Times New Roman" w:hAnsi="Times New Roman"/>
          <w:i/>
          <w:szCs w:val="24"/>
        </w:rPr>
        <w:t>ICT Update</w:t>
      </w:r>
      <w:r w:rsidRPr="00CE6A7D">
        <w:rPr>
          <w:rFonts w:ascii="Times New Roman" w:hAnsi="Times New Roman"/>
          <w:szCs w:val="24"/>
        </w:rPr>
        <w:t>, an E-journal focusing on ICTs, agriculture and rural development in Africa, the Caribbean and the Pacific, set the topic as mobile finance and agriculture, stating that mobile finance would revolutionize the finance of the agricultural supply chain (ICT Update, 2014). An article titled “Big data for small holder” was devoted to introducing FIRM.</w:t>
      </w:r>
    </w:p>
    <w:p w14:paraId="42986D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development of digital technology and the improvement of rural financial informatization can reduce the cost of information collection in financial services, alleviate the problem of information asymmetry, and facilitate the delivery of credit services. The advancement of information technology and its application in financial innovation can reduce the operational costs of financial services delivered by banks and enable the banks to increase services, especially in remote areas. ICTs have a wide range of applications in financial innovation. We can examine and comprehend the impact of information technology on financial innovation in developing countries and relevant rationales from the aspects of credit system construction, branchless banking, innovation of payment means and improvement of payment environment. The rationales for CITs to improve rural financial service innovation and financial supply and to promote financial service innovation and expand service coverage in remote areas mainly includes the following aspects.</w:t>
      </w:r>
    </w:p>
    <w:p w14:paraId="6CB752F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Firstly, the development of digital technology can facilitate the establishment and improvement of the credit information system, improve the information environment for credit decision-making of rural financial institutions, and enhance the efficiency of credit decision-making. Meanwhile, financial institutions can adopt information technology to identify, measure and control credit risks and improve risk management capabilities. Secondly, IT-based development of financial products such as e-finance, digital finance and mobile banking is conducive to expanding the service coverage in geographically remote rural areas and promoting rural financial inclusion. Thirdly, financial institutions can use information technology to improve the information system and enhance internal management efficiency, especially the vertical management ability, so as to facilitate sinking of service delivery channels. Fourthly, financial development backed by electronic information technology can cement rural financial infrastructure, improve the construction of rural payment system and payment environment, and facilitate the delivery of rural financial services.</w:t>
      </w:r>
    </w:p>
    <w:p w14:paraId="4FF69D0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the digital technology can not only facilitate financial services but also further increase the sources of funding in rural markets. At present, financing in the countryside of China mainly relies on endogenous financing channels. That means, capitals are accumulated from inside. But this financing channel has great shortcomings, seriously impeding the expanded reproduction of rural economy. The acceleration of agricultural modernization poses stricter requirements for the efficiency and quality of agricultural production. With the constant development and upgrading of science and technology, outdated production equipment and technologies have been replaced, and new equipment and technologies have been used in agricultural production. However, the shortage of funding for introducing these new equipment and technologies has become a problem demanding prompt solution in rural development. Since the reform and opening-up, China’s rural land circulation and urbanization have been advancing steadily, and the government’s support and guiding policies such as “Bringing Culture/Science and Technology/Hygienic Health to the </w:t>
      </w:r>
      <w:r w:rsidRPr="00CE6A7D">
        <w:rPr>
          <w:rFonts w:ascii="Times New Roman" w:hAnsi="Times New Roman"/>
          <w:szCs w:val="24"/>
        </w:rPr>
        <w:lastRenderedPageBreak/>
        <w:t xml:space="preserve">Countryside” and “college-graduate village officials” have greatly improved the overall quality of farmers. Agricultural modernization is speeding up and rural economy shows huge potentials, leading to enormous financing demands. All these factors will create golden opportunities for the development of rural financial market. </w:t>
      </w:r>
    </w:p>
    <w:p w14:paraId="42F2101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Digitalization provides the rural financial market with a financing channel featuring a relatively low threshold, convenient and fast services and relatively fair and equal financing opportunities. Innovative crowdfunding, P2P lending and other credit models also increase the sources of capital in the rural financial market. Digital finance not only plays a positive role in alleviating financing difficulties in rural areas but also has a profound impact on driving the modernization of agricultural industry. It leverages the remarkable advantages of third-party payment platforms of electronic commerce to speed up circulation of agricultural products. The Chinese government strongly advocates the digital finance business model, which will further the connection between rural digital finance and rural economy and make digital finance a powerful engine driving the rural economic development.</w:t>
      </w:r>
    </w:p>
    <w:p w14:paraId="5B6055AA" w14:textId="77777777" w:rsidR="006377B4" w:rsidRPr="00CE6A7D" w:rsidRDefault="00000000">
      <w:pPr>
        <w:pStyle w:val="4"/>
        <w:rPr>
          <w:rFonts w:ascii="Times New Roman" w:eastAsia="黑体" w:hAnsi="Times New Roman" w:cs="Times New Roman"/>
          <w:sz w:val="24"/>
          <w:szCs w:val="24"/>
          <w:lang w:val="en-US"/>
        </w:rPr>
      </w:pPr>
      <w:bookmarkStart w:id="75" w:name="_Toc518165943"/>
      <w:bookmarkStart w:id="76" w:name="_Toc4938612"/>
      <w:bookmarkStart w:id="77" w:name="_Toc520550296"/>
      <w:r w:rsidRPr="00CE6A7D">
        <w:rPr>
          <w:rFonts w:ascii="Times New Roman" w:hAnsi="Times New Roman" w:cs="Times New Roman"/>
          <w:sz w:val="24"/>
          <w:szCs w:val="24"/>
          <w:lang w:val="en-US"/>
        </w:rPr>
        <w:t>3.4.2 Cases Illustrating the Digital Technology’s Role in Promoting Rural Financial Inclusion</w:t>
      </w:r>
      <w:bookmarkEnd w:id="75"/>
      <w:bookmarkEnd w:id="76"/>
      <w:bookmarkEnd w:id="77"/>
    </w:p>
    <w:p w14:paraId="19C338A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African cases: M-PESA in Kenya and MTN in Uganda</w:t>
      </w:r>
    </w:p>
    <w:p w14:paraId="7160DC4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Africa, most of the population have no access to financial services. Only 20% of African households have bank accounts. For example, in Ethiopia, Uganda and Tanzania, a bank offers financial services to 100,000 people on average. Moreover, even those who have access to the banking services often complaint about their inconvenience in view of high transaction costs (Ondiege, 2010). Facing this situation, African countries have been alleviating financial exclusion by developing mobile banking, mobile wallet and other products and services in the past few years. Most notably, Kenya-based Safaricom introduced mobile banking and POS terminal services to successfully launch the M-PESA service program. The target customers of M-PESA are those having no access to banking services and no bank accounts. Also, M-PESA was introduced to Tanzania by Vodacom.</w:t>
      </w:r>
    </w:p>
    <w:p w14:paraId="2BEF24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Uganda, MTN introduced the card-based mobile wallet. The service is to help customers with deposit operations through 1,300 agents. Customers will receive text messages prompting that the deposit has been posted, and then they can transfer the money to other mobile banking users.</w:t>
      </w:r>
    </w:p>
    <w:p w14:paraId="1048B59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Asian cases: True Move in Thailand</w:t>
      </w:r>
    </w:p>
    <w:p w14:paraId="506C1C6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Thailand, the mobile operator True has contributed to the development of mobile banking. Bank of Thailand supports the use of mobile money considering that the management cost of cash is too high. Those having no access to banking services in Thailand are mostly unregistered workers and refugees in shelters. Mobile money is mostly used in mobile recharge, fund transfer, bill payment and purchase of goods, but most of the users are young people. Thanks to the development of mobile banking, Thailand’s financial services have been increasing substantially in recent years.</w:t>
      </w:r>
    </w:p>
    <w:p w14:paraId="5E8A89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Latin American cases: Tigo and Personal in Paraguay</w:t>
      </w:r>
    </w:p>
    <w:p w14:paraId="03C953BC" w14:textId="2C537635"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Most Latin American countries are facing the problems of scattered banking outlets and inadequate financial infrastructure. Paraguay, for example, is one of the poorest countries in Latin America, with serious financial inequality and insufficient access to education and financial services in rural areas. Bank branches are most sparsely distributed in Paraguay among all other countries in Central and South America, with only five branches serving 100,000 people on average. Even counting some informal financial institutions, 70% of Paraguay’s population is still excluded from financial services. However, the penetration of mobile phones in Latin America has hit 100%. In recent years, innovations in digital technology have increased the access to financial services. Tigo and Personal, Latin America’s two largest telecom operators, are promoting the development of mobile wallet platforms. In Paraguay, Tigo secures 54.67% shares of the mobile phone market. In 2008, Tigo was </w:t>
      </w:r>
      <w:r w:rsidRPr="00CE6A7D">
        <w:rPr>
          <w:rFonts w:ascii="Times New Roman" w:hAnsi="Times New Roman"/>
          <w:szCs w:val="24"/>
        </w:rPr>
        <w:lastRenderedPageBreak/>
        <w:t xml:space="preserve">the first to introduce the mobile wallet Tigo Cash that is mainly used for retail payment. The registration is done by verifying with the agent outlets, and the transaction is handled by transferring money from E-wallets. In 2010, Tigo developed and launched Giros Tigo to deliver </w:t>
      </w:r>
      <w:r w:rsidR="008A1288">
        <w:rPr>
          <w:rFonts w:ascii="Times New Roman" w:hAnsi="Times New Roman"/>
          <w:szCs w:val="24"/>
        </w:rPr>
        <w:t>Chinese</w:t>
      </w:r>
      <w:r w:rsidRPr="00CE6A7D">
        <w:rPr>
          <w:rFonts w:ascii="Times New Roman" w:hAnsi="Times New Roman"/>
          <w:szCs w:val="24"/>
        </w:rPr>
        <w:t xml:space="preserve"> transfer services. Customer A remits mobile money at a designated branch, and then customer B who has received a text message prompt goes to the branch to collect money with his PIN code. Personal, Paraguay’s second largest telecom operator, maintains 29.68% shares of the mobile phone market. In 2010, it began to introduce the mobile wallet Billetera Personal which is mainly used for money transfer, commercial payment and bill payment. It has provided services for more than one basic account.</w:t>
      </w:r>
    </w:p>
    <w:p w14:paraId="5D9E062C" w14:textId="77777777" w:rsidR="006377B4" w:rsidRPr="00CE6A7D" w:rsidRDefault="006377B4">
      <w:pPr>
        <w:tabs>
          <w:tab w:val="left" w:pos="735"/>
        </w:tabs>
        <w:adjustRightInd w:val="0"/>
        <w:snapToGrid w:val="0"/>
        <w:spacing w:beforeLines="50" w:before="120" w:afterLines="50" w:after="120"/>
        <w:rPr>
          <w:rFonts w:ascii="Times New Roman" w:hAnsi="Times New Roman"/>
          <w:szCs w:val="24"/>
        </w:rPr>
        <w:sectPr w:rsidR="006377B4" w:rsidRPr="00CE6A7D">
          <w:headerReference w:type="default" r:id="rId11"/>
          <w:pgSz w:w="12240" w:h="15840"/>
          <w:pgMar w:top="1440" w:right="1440" w:bottom="1440" w:left="2160" w:header="720" w:footer="1152" w:gutter="0"/>
          <w:cols w:space="720"/>
          <w:docGrid w:linePitch="326"/>
        </w:sectPr>
      </w:pPr>
    </w:p>
    <w:p w14:paraId="125FACA4" w14:textId="77777777" w:rsidR="006377B4" w:rsidRPr="00CE6A7D" w:rsidRDefault="00000000">
      <w:pPr>
        <w:pStyle w:val="1"/>
        <w:rPr>
          <w:rFonts w:ascii="Times New Roman" w:hAnsi="Times New Roman" w:cs="Times New Roman"/>
          <w:sz w:val="24"/>
          <w:szCs w:val="24"/>
          <w:lang w:val="en-US"/>
        </w:rPr>
      </w:pPr>
      <w:bookmarkStart w:id="78" w:name="_Toc520550297"/>
      <w:bookmarkStart w:id="79" w:name="_Toc4938613"/>
      <w:bookmarkStart w:id="80" w:name="_Toc520550337"/>
      <w:r w:rsidRPr="00CE6A7D">
        <w:rPr>
          <w:rFonts w:ascii="Times New Roman" w:hAnsi="Times New Roman" w:cs="Times New Roman"/>
          <w:sz w:val="24"/>
          <w:szCs w:val="24"/>
          <w:lang w:val="en-US"/>
        </w:rPr>
        <w:lastRenderedPageBreak/>
        <w:t>CHAPTER 4 MAJOR EXPERIENCE IN DEVELOPMENT OF RURAL FINANCE IN CHINA AND ABROAD</w:t>
      </w:r>
      <w:bookmarkEnd w:id="78"/>
      <w:bookmarkEnd w:id="79"/>
    </w:p>
    <w:p w14:paraId="7B6EBD3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This section primarily discusses the fundamental content, which is the beneficial experiences of applying digitization to the rural finance industry in other countries. It mainly introduces valuable experiences from various countries such as Brazil, the United States, Japan, and others. Finally, after a thorough analysis and summarization, the implementation of group guarantee and other related effective models can be used to control risks, maintain market-oriented operating mechanisms, adopt cutting-edge technologies, and thereby significantly reduce costs. This is aimed at establishing a more systematic model at the level of management incentives and absorbing beneficial and enriching experiences from abroad. </w:t>
      </w:r>
    </w:p>
    <w:p w14:paraId="625D8BD8" w14:textId="77777777" w:rsidR="006377B4" w:rsidRPr="00CE6A7D" w:rsidRDefault="00000000">
      <w:pPr>
        <w:pStyle w:val="3"/>
        <w:rPr>
          <w:rFonts w:ascii="Times New Roman" w:hAnsi="Times New Roman" w:cs="Times New Roman"/>
          <w:sz w:val="24"/>
          <w:szCs w:val="24"/>
          <w:lang w:val="en-US"/>
        </w:rPr>
      </w:pPr>
      <w:bookmarkStart w:id="81" w:name="_Toc4938614"/>
      <w:bookmarkStart w:id="82" w:name="_Toc520550298"/>
      <w:r w:rsidRPr="00CE6A7D">
        <w:rPr>
          <w:rFonts w:ascii="Times New Roman" w:hAnsi="Times New Roman" w:cs="Times New Roman"/>
          <w:sz w:val="24"/>
          <w:szCs w:val="24"/>
          <w:lang w:val="en-US"/>
        </w:rPr>
        <w:t>4.1 Major Experience of Brazil in Development of Rural Finance</w:t>
      </w:r>
      <w:bookmarkEnd w:id="81"/>
      <w:r w:rsidRPr="00CE6A7D">
        <w:rPr>
          <w:rFonts w:ascii="Times New Roman" w:hAnsi="Times New Roman" w:cs="Times New Roman"/>
          <w:sz w:val="24"/>
          <w:szCs w:val="24"/>
          <w:lang w:val="en-US"/>
        </w:rPr>
        <w:t xml:space="preserve"> </w:t>
      </w:r>
      <w:bookmarkEnd w:id="82"/>
    </w:p>
    <w:p w14:paraId="39CAC56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respect to the development of digital finance services, Brazil is mainly characterized in its new mode that no point-to-point bank outlet is set up. This is a brand-new development concept. How to understand this mode? The mode will be adopted for areas with scattered agency stores to provide business services for areas not covered by bank outlets or areas difficult in accessing to relevant services. This measure had been promoted and implemented extensively since the year of 2000. Up to now, great achievement has been made with this effort. The mode is still under implementation, and supporting services for the mode are also improved, which pushes forwarding the development of the industry. </w:t>
      </w:r>
    </w:p>
    <w:p w14:paraId="33038B0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Operation mode of banking business without bank outlet</w:t>
      </w:r>
    </w:p>
    <w:p w14:paraId="29FA90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respect to banking business without bank outlet, financial services will be provided for specific groups by retail agency stores together with financial institutions relevant to banks. The whole process of the business will be completed by the retail agency while banks, as the last link of the business process, are mainly responsible for providing sufficient fund. In this process, Caixa Aqui is the bank to provide fund for target clients through the agency. For accessing relevant business services of agency outlets of Caixa and relevant departments or institutions, clients only have to provide certification documents like generation II ID cards and residence certificates for the whole process from the application to the use of such services. </w:t>
      </w:r>
    </w:p>
    <w:p w14:paraId="0C806E4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Being popular in Brazil, this new mode is promoted quickly. As of 2007, many subjects of rural finance have been benefited from the mode. Brazil has promulgated relevant laws and regulations for strengthening the supervision on the mode, which facilitates the evasion of risks in the daily operation of the mode. For instance, relevant law specifies that the central bank may exam the whole process of the bank in retailer selection. If any problem is found in the process, the bank will be held liable for the consequence. According to relevant laws, the central bank also has the right to inspect detailed records of transactions of institutions under the supervision of the bank. To a great extent, this is helpful for eliminating or dissolving relevant difficulties and risks in the early period. </w:t>
      </w:r>
    </w:p>
    <w:p w14:paraId="3612E89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Features of banking business without outlet</w:t>
      </w:r>
    </w:p>
    <w:p w14:paraId="0E70CF8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Banking business without outlet are characterized as follows: With the business, needs of target clients will be judged and catered for precisely through credit cards and e-banks installed on mobile phones. In this way, clients may complete the transaction without having to go outside or being restricted by the distance. The business may also allow third parties to provide financial services as agencies. For example, small retailers and many other subjects may also entrust relevant professional agencies to handle business on their behalf when target clients are unable to handle business on site, which is a problem difficult to solve in the past.</w:t>
      </w:r>
    </w:p>
    <w:p w14:paraId="18D73C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to the foresaid functional services, clients may also have access to regular services like deposit and withdrawal. Payment-related business relevant to payment is the central task and function of the business mode. Of course, basic functions like deposit business is included. However, other functions are seldom reflected in the mode. According to the in-depth analysis of </w:t>
      </w:r>
      <w:r w:rsidRPr="00CE6A7D">
        <w:rPr>
          <w:rFonts w:ascii="Times New Roman" w:hAnsi="Times New Roman"/>
          <w:szCs w:val="24"/>
        </w:rPr>
        <w:lastRenderedPageBreak/>
        <w:t xml:space="preserve">relevant features, the mode has great potential in the development. To a great extent, the mode will make up deficiencies of and support existing bank outlets and cut down the operation cost of the bank outlets. </w:t>
      </w:r>
    </w:p>
    <w:p w14:paraId="1425956F" w14:textId="77777777" w:rsidR="006377B4" w:rsidRPr="00CE6A7D" w:rsidRDefault="00000000">
      <w:pPr>
        <w:pStyle w:val="3"/>
        <w:rPr>
          <w:rFonts w:ascii="Times New Roman" w:hAnsi="Times New Roman" w:cs="Times New Roman"/>
          <w:sz w:val="24"/>
          <w:szCs w:val="24"/>
          <w:lang w:val="en-US"/>
        </w:rPr>
      </w:pPr>
      <w:bookmarkStart w:id="83" w:name="_Toc520550299"/>
      <w:bookmarkStart w:id="84" w:name="_Toc4938615"/>
      <w:r w:rsidRPr="00CE6A7D">
        <w:rPr>
          <w:rFonts w:ascii="Times New Roman" w:hAnsi="Times New Roman" w:cs="Times New Roman"/>
          <w:sz w:val="24"/>
          <w:szCs w:val="24"/>
          <w:lang w:val="en-US"/>
        </w:rPr>
        <w:t>4.2 Major Experience of the USA in Development of Rural Finance</w:t>
      </w:r>
      <w:bookmarkEnd w:id="83"/>
      <w:bookmarkEnd w:id="84"/>
    </w:p>
    <w:p w14:paraId="00E2771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USA is outstanding in the development of ITFIN industry. Currently, a complete set of ITFIN market has been formed in rural area of the USA. The success of the USA in this aspect is an example for worldwide financial organizations and institutions to learn. Rural bank is the representative in the ITFIN market of the USA, and provides loan, insurance, transfer and deposit services for the impoverished group in rural areas, which are target clients of rural banks. </w:t>
      </w:r>
    </w:p>
    <w:p w14:paraId="0AFFE7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Operation mode</w:t>
      </w:r>
    </w:p>
    <w:p w14:paraId="1665D46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banks of the USA function in this way: With a prerequisite that the loan amount is safe and sustainable, loan will be granted to a group and group members will monitor each other and reallocate the resources, thus benefiting the whole group. Specifically, five or more impoverished persons may form a group voluntarily; the group members have equivalent economic conditions; the bank will exam credit of potential group members; if the potential group members passing the examination of the bank may be admitted to the interest group and have access to loan. The period of the examination is one week. Group members do not have to provide guarantee or collateral. The process is as follows: Loan will be granted to two impoverished persons in the group. If they are able to repay the loan within specified time limit, loan will be granted to other members of the group. This is helpful for group members to monitor each other. The maturity period of the loan is one year. Borrowers may repay the loan in installments and need to repay one percentage point of the loan in each month and pay off the principal in a year. The process will be maintained to cast off poverty of the impoverished group. </w:t>
      </w:r>
    </w:p>
    <w:p w14:paraId="5B9201E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Major features</w:t>
      </w:r>
    </w:p>
    <w:p w14:paraId="0B6060B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One of features of rural banks of the USA is that loan interest rates are differentiated based on the purpose of the loan. Loans used for different purpose are relevant to different interest rate. Moreover, no interest will accrued for loan for especially poverty-stricken rural group. The fact shows that most farmers will choose petty loan with low interest rate. The second feature is that high deposit interest rate mechanism is promoted by rural banks of the USA. The rural banks use this measure to attract deposit and strength the lending ability, thus facilitating sustainable development of rural banks.</w:t>
      </w:r>
    </w:p>
    <w:p w14:paraId="0B6A06A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rural banks of the USA is distinctively featured in their compulsive deposit policies. As a prerequisite for obtaining loan, a borrower needs to deposit certain amount in the bank within the time limit specified by the bank. The deposit will be considered as the fund for forming a group. Meanwhile, the bank will offer relatively high interest rate for the deposit. After the review of the rural bank, the borrower may obtain loan from the bank on condition that five percent of the raised money should be deposited into the group fund. According to relevant investigation, up to half of the capital of rural banks of the USA is sourced from borrowers’ deposit in commercial banks. Therefore, compulsive deposit has great function on rural banks of the USA as it reduces the number of borrowers, relieves the problem of the interest rate for the repayment and lowers the risk faced by rural banks of the USA. </w:t>
      </w:r>
    </w:p>
    <w:p w14:paraId="7D8EB9F1" w14:textId="77777777" w:rsidR="006377B4" w:rsidRPr="00CE6A7D" w:rsidRDefault="00000000">
      <w:pPr>
        <w:pStyle w:val="3"/>
        <w:rPr>
          <w:rFonts w:ascii="Times New Roman" w:hAnsi="Times New Roman" w:cs="Times New Roman"/>
          <w:sz w:val="24"/>
          <w:szCs w:val="24"/>
          <w:lang w:val="en-US"/>
        </w:rPr>
      </w:pPr>
      <w:bookmarkStart w:id="85" w:name="_Toc520550300"/>
      <w:bookmarkStart w:id="86" w:name="_Toc4938616"/>
      <w:r w:rsidRPr="00CE6A7D">
        <w:rPr>
          <w:rFonts w:ascii="Times New Roman" w:hAnsi="Times New Roman" w:cs="Times New Roman"/>
          <w:sz w:val="24"/>
          <w:szCs w:val="24"/>
          <w:lang w:val="en-US"/>
        </w:rPr>
        <w:t>4.3 Major Experience of Japan in Development of Rural Finance</w:t>
      </w:r>
      <w:bookmarkEnd w:id="85"/>
      <w:bookmarkEnd w:id="86"/>
    </w:p>
    <w:p w14:paraId="67803B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BRI is one of the largest state-owned commercial financial institutions in the world to provide financial services for rural areas while Japan has the largest client group for the bank. BRI provides financial services for most rural families and carries out other businesses smoothly in Japan. </w:t>
      </w:r>
    </w:p>
    <w:p w14:paraId="3D6450E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ITFIN mainly caters for families with low family economic income and economic difficulties. As it is expensive to provide financial services for families with economic difficulties and it is often hard </w:t>
      </w:r>
      <w:r w:rsidRPr="00CE6A7D">
        <w:rPr>
          <w:rFonts w:ascii="Times New Roman" w:hAnsi="Times New Roman"/>
          <w:szCs w:val="24"/>
        </w:rPr>
        <w:lastRenderedPageBreak/>
        <w:t xml:space="preserve">for banks providing such services for such targets to recover the capital, the subsidiary of the government and the country becomes the only support for relevant banks. Consequently, many banking institutions are not willing to provide financial services and always try to avoid the financial services for those rural families for preventing capital loss. However, Japan solve this problem in a good way: Internet-based petty loan mode and financial services for impoverished families are combined, improved and innovated into a status that the provision of such financial services has no adverse impact on banks. In the end, BRI functions smoothly and makes great achievement in the development of financial services in Japan.  </w:t>
      </w:r>
    </w:p>
    <w:p w14:paraId="4C81A3C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Operation mode of BRI</w:t>
      </w:r>
    </w:p>
    <w:p w14:paraId="247624E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supreme banking department in Japan is BRI Credit Department. Established in 1895, BRI has a history of over 100 years. It is one of major state-owned commercial banks of Indonesia. Business of BRI is mainly divided into three parts: commercial finance and petty loan finance. Petty credit functioning in commercial principles is the core business of rural bank system of BRI while ordinary agriculture-related loan developed from policy-based subsidiary loan is the major business of the system. </w:t>
      </w:r>
    </w:p>
    <w:p w14:paraId="637175B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BRI has institutions of three levels: branch, sub-branch and rural bank. Rural bank falls in the bottom layer of the operation mode of BRI. BRI Credit Department is the dominant department which directs, controls and makes decisions for the credit business. In the operation mode of BRI, BRI Credit Department formulates credit business policies and manages departments of lower levels; each department needs to monitor and manage its subsidiary department and audit the calculation work. Up to now, BRI has set up 324 sub-branches in cities of Japan. These sub-branches are distributed in major cities mainly for carrying out credit business targeting individuals or collectives, monitoring and reviewing credit business of rural banks, and making decisions on the upper limit of loan amount together with rural banks. Rural banks of all levels must bear the expense accrued in the process of credit business. According to statistics, the number of rural banks in Japan has been up to 4046 and keeps going up. These rural banks are distributed in places of Japan under the decision based on BRI mode. </w:t>
      </w:r>
    </w:p>
    <w:p w14:paraId="12BD231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the core of internet petty loan, rural banks undertake the work of independent financial accounting and examination. Generally, rural banks are set up in urban areas and towns or places near to markets. To reduce operation cost and expenditure, rural banks would recruit employees in local places. This will simplify expenditure and internal structure of banks, reduce expenditure of banks, enhance the communication of banks with local residents, reduce local resources consumed by human resources of banks, and relieve moral risk faced by banks. In addition to the reduction of human resource cost, recruiting personnel in local places will make loan audit simple and convenient, cut down loan service expense, help to evade the risk arising from inaccurate information, and strengthen comprehensive power and competitiveness of the banks. </w:t>
      </w:r>
    </w:p>
    <w:p w14:paraId="7CF781F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Major features</w:t>
      </w:r>
    </w:p>
    <w:p w14:paraId="3E40E5E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Banks under BRI operation mode will offer credit services which allows for installments, which relieve the economic difficulties of relevant families. Loan for operation has a period of maturity of about 24 month, loan for investment has a period of maturity of about 36 months, and individuals or units only have the repay the loan on monthly basis. Borrowers may also repay the loan in lump sum. Generally, the period of repayment may be extended for about 9 months. To prevent borrowers from failing in timely repayment because of shortage in fund or for other reasons, banks will deduct monthly 10% of the interest from the loan to help borrowers to repay the loan. The method of repayment with both interest and principal is adopted by the banks based on the credit risk theory and cash flow theory. In this way, the balance between working capital and financial revenue and expenditure of the banks will be maintained; and the risk faced by the banks in the provision of loan services will be also reduced. </w:t>
      </w:r>
    </w:p>
    <w:p w14:paraId="5AC173D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 xml:space="preserve">Before releasing the loan, the bank will exam the borrower to determine whether the borrower is able to repay the loan on schedule. After the borrowed is deemed capable of repayment on schedule, the loan will then be approved and released. Moreover, staff of the bank should learn about status of the borrower periodically to lower the risk in credit services. </w:t>
      </w:r>
    </w:p>
    <w:p w14:paraId="4A84CDAD" w14:textId="58B9947E" w:rsidR="006377B4" w:rsidRPr="00CE6A7D" w:rsidRDefault="00000000">
      <w:pPr>
        <w:pStyle w:val="3"/>
        <w:rPr>
          <w:rFonts w:ascii="Times New Roman" w:hAnsi="Times New Roman" w:cs="Times New Roman"/>
          <w:sz w:val="24"/>
          <w:szCs w:val="24"/>
          <w:lang w:val="en-US"/>
        </w:rPr>
      </w:pPr>
      <w:bookmarkStart w:id="87" w:name="_Toc520550301"/>
      <w:bookmarkStart w:id="88" w:name="_Toc4938617"/>
      <w:r w:rsidRPr="00CE6A7D">
        <w:rPr>
          <w:rFonts w:ascii="Times New Roman" w:hAnsi="Times New Roman" w:cs="Times New Roman"/>
          <w:sz w:val="24"/>
          <w:szCs w:val="24"/>
          <w:lang w:val="en-US"/>
        </w:rPr>
        <w:t xml:space="preserve">4.4 Experiences of </w:t>
      </w:r>
      <w:r w:rsidR="008A1288">
        <w:rPr>
          <w:rFonts w:ascii="Times New Roman" w:hAnsi="Times New Roman" w:cs="Times New Roman"/>
          <w:sz w:val="24"/>
          <w:szCs w:val="24"/>
          <w:lang w:val="en-US"/>
        </w:rPr>
        <w:t>Western</w:t>
      </w:r>
      <w:r w:rsidRPr="00CE6A7D">
        <w:rPr>
          <w:rFonts w:ascii="Times New Roman" w:hAnsi="Times New Roman" w:cs="Times New Roman"/>
          <w:sz w:val="24"/>
          <w:szCs w:val="24"/>
          <w:lang w:val="en-US"/>
        </w:rPr>
        <w:t xml:space="preserve"> Countries and Major </w:t>
      </w:r>
      <w:bookmarkEnd w:id="87"/>
      <w:r w:rsidRPr="00CE6A7D">
        <w:rPr>
          <w:rFonts w:ascii="Times New Roman" w:hAnsi="Times New Roman" w:cs="Times New Roman"/>
          <w:sz w:val="24"/>
          <w:szCs w:val="24"/>
          <w:lang w:val="en-US"/>
        </w:rPr>
        <w:t>Enlightenment</w:t>
      </w:r>
      <w:bookmarkEnd w:id="88"/>
    </w:p>
    <w:p w14:paraId="63D33AE4" w14:textId="77777777" w:rsidR="006377B4" w:rsidRPr="00CE6A7D" w:rsidRDefault="00000000">
      <w:pPr>
        <w:pStyle w:val="4"/>
        <w:rPr>
          <w:rFonts w:ascii="Times New Roman" w:eastAsia="黑体" w:hAnsi="Times New Roman" w:cs="Times New Roman"/>
          <w:sz w:val="24"/>
          <w:szCs w:val="24"/>
          <w:lang w:val="en-US"/>
        </w:rPr>
      </w:pPr>
      <w:bookmarkStart w:id="89" w:name="_Toc520550302"/>
      <w:bookmarkStart w:id="90" w:name="_Toc4938618"/>
      <w:bookmarkStart w:id="91" w:name="_Toc518165949"/>
      <w:r w:rsidRPr="00CE6A7D">
        <w:rPr>
          <w:rFonts w:ascii="Times New Roman" w:hAnsi="Times New Roman" w:cs="Times New Roman"/>
          <w:sz w:val="24"/>
          <w:szCs w:val="24"/>
          <w:lang w:val="en-US"/>
        </w:rPr>
        <w:t>4.4.1 Control Risk by the Adoption of Group Joint Guarantee Mode</w:t>
      </w:r>
      <w:bookmarkEnd w:id="89"/>
      <w:bookmarkEnd w:id="90"/>
      <w:bookmarkEnd w:id="91"/>
    </w:p>
    <w:p w14:paraId="39871CE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Group joint guarantee mode has substitute the traditional relation between the borrower and the lender and the relation between financial unit and the borrower. To a certain extent, the mode lowers the credit risk caused by asymmetric information and also helps individuals or collectives with economic difficulties. Joint guarantee mode also reduces the risk in credit finance. For example, under the joint guarantee mode adopted in the USA, individuals or collectives will obtain loan under the five-group joint guarantee mode, which effectively reduces the risk in loan activities and maintains the repayment rate of over 98%.</w:t>
      </w:r>
    </w:p>
    <w:p w14:paraId="0F6C0510" w14:textId="77777777" w:rsidR="006377B4" w:rsidRPr="00CE6A7D" w:rsidRDefault="00000000">
      <w:pPr>
        <w:pStyle w:val="4"/>
        <w:rPr>
          <w:rFonts w:ascii="Times New Roman" w:eastAsia="黑体" w:hAnsi="Times New Roman" w:cs="Times New Roman"/>
          <w:sz w:val="24"/>
          <w:szCs w:val="24"/>
          <w:lang w:val="en-US"/>
        </w:rPr>
      </w:pPr>
      <w:bookmarkStart w:id="92" w:name="_Toc4938619"/>
      <w:bookmarkStart w:id="93" w:name="_Toc518165950"/>
      <w:bookmarkStart w:id="94" w:name="_Toc520550303"/>
      <w:r w:rsidRPr="00CE6A7D">
        <w:rPr>
          <w:rFonts w:ascii="Times New Roman" w:hAnsi="Times New Roman" w:cs="Times New Roman"/>
          <w:sz w:val="24"/>
          <w:szCs w:val="24"/>
          <w:lang w:val="en-US"/>
        </w:rPr>
        <w:t>4.4.2 Stick to Marketized Operation Mechanism</w:t>
      </w:r>
      <w:bookmarkEnd w:id="92"/>
      <w:bookmarkEnd w:id="93"/>
      <w:bookmarkEnd w:id="94"/>
    </w:p>
    <w:p w14:paraId="3E0AED1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finance market will be developed stably only when rural finance follows the law of market. Government’s assistance and support for rural finance is limited. Therefore, rural finance needs to be developed in a marketized and commercial mode. Digital finance cost should be covered via interest rate pricing based on market condition. Sufficient capital sources and healthy development of financial enterprises will be maintained only when Digital finance functions through the market. Major targets of credit business in of rural finance are individuals or families with economic difficulties in rural areas. The target group is characterized in the low amount of loan and extensive distribution, which greatly pushes up the labor cost and expenditure of loan activities in daily work. This is also the cause of the high interest rate. Only high interest rate may sustain the daily expenditure and maintain normal operation of the financial institution. Interest rate of rural banks of the USA is often higher than other banks, which is a key factor for the success of those rural banks. According to statistical data, annual interest rate of rural banks of the USA is about 20% while that of Japan even reaches up to 40%. High annual interest rate is the only way to maintain normal operation, balance of revenue and expenditure and development of financial institutions, </w:t>
      </w:r>
    </w:p>
    <w:p w14:paraId="443545C5" w14:textId="77777777" w:rsidR="006377B4" w:rsidRPr="00CE6A7D" w:rsidRDefault="00000000">
      <w:pPr>
        <w:pStyle w:val="4"/>
        <w:rPr>
          <w:rFonts w:ascii="Times New Roman" w:eastAsia="黑体" w:hAnsi="Times New Roman" w:cs="Times New Roman"/>
          <w:sz w:val="24"/>
          <w:szCs w:val="24"/>
          <w:lang w:val="en-US"/>
        </w:rPr>
      </w:pPr>
      <w:bookmarkStart w:id="95" w:name="_Toc518165951"/>
      <w:bookmarkStart w:id="96" w:name="_Toc520550304"/>
      <w:bookmarkStart w:id="97" w:name="_Toc4938620"/>
      <w:r w:rsidRPr="00CE6A7D">
        <w:rPr>
          <w:rFonts w:ascii="Times New Roman" w:hAnsi="Times New Roman" w:cs="Times New Roman"/>
          <w:sz w:val="24"/>
          <w:szCs w:val="24"/>
          <w:lang w:val="en-US"/>
        </w:rPr>
        <w:t>4.4.2 Reduce Cost through Advanced Technologies</w:t>
      </w:r>
      <w:bookmarkEnd w:id="95"/>
      <w:bookmarkEnd w:id="96"/>
      <w:bookmarkEnd w:id="97"/>
    </w:p>
    <w:p w14:paraId="4AC270E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Banking business without outlets may be promoted not only in metropolises but also in rural areas. A bank may invest certain amount of fund in the rural area to establish relevant business, complete facilities, reduce the expense for setting up business without outlets, and cut down unnecessary expenditure. We can see from the case of Brazil that the cost of setting up POS machine in areas without outlets is less than USD 3000, and the monthly cost is only USD 160. In contrast, the construction of a physical bank operation premise will cost USD 400,000 and the expense for personnel training and equipment is also high. Therefore, setting up agencies without outlets is much cheaper than the construction of physical operation premise. With this aspect, China may also set up agencies without outlets, reduce operation costs and improve operation efficiency of banks by borrowing the mode of Brazil. </w:t>
      </w:r>
    </w:p>
    <w:p w14:paraId="2073368D" w14:textId="77777777" w:rsidR="006377B4" w:rsidRPr="00CE6A7D" w:rsidRDefault="00000000">
      <w:pPr>
        <w:pStyle w:val="4"/>
        <w:rPr>
          <w:rFonts w:ascii="Times New Roman" w:eastAsia="黑体" w:hAnsi="Times New Roman" w:cs="Times New Roman"/>
          <w:sz w:val="24"/>
          <w:szCs w:val="24"/>
          <w:lang w:val="en-US"/>
        </w:rPr>
      </w:pPr>
      <w:bookmarkStart w:id="98" w:name="_Toc518165952"/>
      <w:bookmarkStart w:id="99" w:name="_Toc520550305"/>
      <w:bookmarkStart w:id="100" w:name="_Toc4938621"/>
      <w:r w:rsidRPr="00CE6A7D">
        <w:rPr>
          <w:rFonts w:ascii="Times New Roman" w:hAnsi="Times New Roman" w:cs="Times New Roman"/>
          <w:sz w:val="24"/>
          <w:szCs w:val="24"/>
          <w:lang w:val="en-US"/>
        </w:rPr>
        <w:t>4.4.2 Establish Perfect Management System and Incentive Mechanism</w:t>
      </w:r>
      <w:bookmarkEnd w:id="98"/>
      <w:bookmarkEnd w:id="99"/>
      <w:bookmarkEnd w:id="100"/>
    </w:p>
    <w:p w14:paraId="7F007BC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Establish a complete regulation mechanism. Different aspects should be considered for designing a perfect management system for rural areas. The system should be encouraging and prudent, and smooth the way for sustainable healthy development of rural ITFIN and provide a healthy external environment for the development. Development of rural financial industries in countries and regions shows that financial monitoring mechanisms in many regions are complete and a homocentric square standard is set up for rural ITFIN institutions. Therefore, promotion of healthy development of rural ITFIN lies in the establishment and implementation of monitoring </w:t>
      </w:r>
      <w:r w:rsidRPr="00CE6A7D">
        <w:rPr>
          <w:rFonts w:ascii="Times New Roman" w:hAnsi="Times New Roman"/>
          <w:szCs w:val="24"/>
        </w:rPr>
        <w:lastRenderedPageBreak/>
        <w:t xml:space="preserve">system, making up of deficiencies in rural financial market, and the formulation and implementation of complete systems. </w:t>
      </w:r>
    </w:p>
    <w:p w14:paraId="5098DF0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Strengthen human resource construction. In modern society, talent has become an increasingly important key drive for the development of enterprises. So is the case of rural financial market. Long-term healthy development relies on talent introduction and cultivation. As development of rural financial industry has its own features and the market in rural areas is highly potential, it is necessary to consider not only professional knowledge and skills but also market response ability of interviewees in the recruitment of financial workers. There are many problems to be solved in the process of development of financial industry in China: Financial rights and interest of people in many rural areas are not guaranteed; many financial institutions attach little importance to rural market, have little service awareness for rural market, or even develop rural financial market as a business simply for economic benefit other than paying attention to the catering of needs of the rural market and the provision of more convenient financial services for rural market. The most important task for financial institutions is to solve the loan problem of rural areas, lower loan interest rate, promote the development of rural financial industry and implement policies of the government for supporting rural financial market. All the work needs to be down by a number of professional talents who are familiar with the development of rural financial industry and devote to the implementation of policies of relevant departments for supporting the development of rural financial industry and help farmers to solve the most urgent problems. Talents serving the rural areas should be earnest and responsible and have the awareness of serving farmers and passion for joining financial construction of rural areas. Therefore, the work is demanding. Talents should be both professional and experienced. </w:t>
      </w:r>
    </w:p>
    <w:p w14:paraId="13B1CF4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(3) Perfect reward and punishment mechanism. It is very important for financial workers to strengthen the shift in concept, form the awareness of serving farmers, enhance professional knowledge and skills, understand documents issued by relevant departments in connection with the development of rural financial industry, work with a good attitude and facilitate the development of rural financial industry. It is necessary to care about requirements of employees, cater needs of staff and cultivate employees’ sense of belonging. Employees who are excellent in performance should be rewarded, physically or mentally, in accordance with relevant rules so as to encourage employees to work hard. Meanwhile, it is also necessary to make career planning for employees and define the route for promotion to incite employees to devote to work with a good attitude, improve professional quality, update knowledge and skills, strengthen the awareness of serving rural areas and farmers, work positively and earnestly for the construction of rural finance and promote the stable development of rural financial industry. </w:t>
      </w:r>
    </w:p>
    <w:p w14:paraId="27691981"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2160" w:header="720" w:footer="1152" w:gutter="0"/>
          <w:cols w:space="720"/>
          <w:docGrid w:linePitch="326"/>
        </w:sectPr>
      </w:pPr>
    </w:p>
    <w:p w14:paraId="06042D61" w14:textId="77777777" w:rsidR="006377B4" w:rsidRPr="00CE6A7D" w:rsidRDefault="00000000">
      <w:pPr>
        <w:pStyle w:val="1"/>
        <w:rPr>
          <w:rFonts w:ascii="Times New Roman" w:hAnsi="Times New Roman" w:cs="Times New Roman"/>
          <w:sz w:val="24"/>
          <w:szCs w:val="24"/>
          <w:lang w:val="en-US"/>
        </w:rPr>
      </w:pPr>
      <w:bookmarkStart w:id="101" w:name="_Toc510536129"/>
      <w:bookmarkStart w:id="102" w:name="_Toc4938622"/>
      <w:bookmarkStart w:id="103" w:name="_Toc520550306"/>
      <w:bookmarkStart w:id="104" w:name="_Hlk3917322"/>
      <w:r w:rsidRPr="00CE6A7D">
        <w:rPr>
          <w:rFonts w:ascii="Times New Roman" w:hAnsi="Times New Roman" w:cs="Times New Roman"/>
          <w:sz w:val="24"/>
          <w:szCs w:val="24"/>
          <w:lang w:val="en-US"/>
        </w:rPr>
        <w:lastRenderedPageBreak/>
        <w:t>CHAPTER 5 CURRENT DEVELOPMENT SITUATION OF RURAL FINANCE IN CHINA</w:t>
      </w:r>
      <w:bookmarkEnd w:id="101"/>
      <w:bookmarkEnd w:id="102"/>
      <w:bookmarkEnd w:id="103"/>
    </w:p>
    <w:p w14:paraId="694D8899" w14:textId="77777777" w:rsidR="006377B4" w:rsidRPr="00CE6A7D" w:rsidRDefault="00000000">
      <w:pPr>
        <w:pStyle w:val="3"/>
        <w:rPr>
          <w:rFonts w:ascii="Times New Roman" w:hAnsi="Times New Roman" w:cs="Times New Roman"/>
          <w:sz w:val="24"/>
          <w:szCs w:val="24"/>
          <w:lang w:val="en-US"/>
        </w:rPr>
      </w:pPr>
      <w:bookmarkStart w:id="105" w:name="_Toc4938623"/>
      <w:bookmarkStart w:id="106" w:name="_Toc520550307"/>
      <w:bookmarkEnd w:id="104"/>
      <w:r w:rsidRPr="00CE6A7D">
        <w:rPr>
          <w:rFonts w:ascii="Times New Roman" w:hAnsi="Times New Roman" w:cs="Times New Roman"/>
          <w:sz w:val="24"/>
          <w:szCs w:val="24"/>
          <w:lang w:val="en-US"/>
        </w:rPr>
        <w:t>5.1 Current Situation of Development of Rural Finance in China</w:t>
      </w:r>
      <w:bookmarkEnd w:id="105"/>
      <w:bookmarkEnd w:id="106"/>
    </w:p>
    <w:p w14:paraId="5E7E55C8" w14:textId="77777777" w:rsidR="006377B4" w:rsidRPr="00CE6A7D" w:rsidRDefault="00000000">
      <w:pPr>
        <w:pStyle w:val="4"/>
        <w:rPr>
          <w:rFonts w:ascii="Times New Roman" w:hAnsi="Times New Roman" w:cs="Times New Roman"/>
          <w:sz w:val="24"/>
          <w:szCs w:val="24"/>
          <w:lang w:val="en-US"/>
        </w:rPr>
      </w:pPr>
      <w:bookmarkStart w:id="107" w:name="_Toc4938624"/>
      <w:bookmarkStart w:id="108" w:name="_Toc518165955"/>
      <w:bookmarkStart w:id="109" w:name="_Toc520550308"/>
      <w:r w:rsidRPr="00CE6A7D">
        <w:rPr>
          <w:rFonts w:ascii="Times New Roman" w:hAnsi="Times New Roman" w:cs="Times New Roman"/>
          <w:sz w:val="24"/>
          <w:szCs w:val="24"/>
          <w:lang w:val="en-US"/>
        </w:rPr>
        <w:t>5.1.1 Moderate-scale Operation Induces Demand for Rural Finance</w:t>
      </w:r>
      <w:bookmarkEnd w:id="107"/>
      <w:bookmarkEnd w:id="108"/>
      <w:bookmarkEnd w:id="109"/>
    </w:p>
    <w:p w14:paraId="2FADD1B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labor has undergone significant migration, and new agricultural operators continue to emerge, with land transfer and operational scale development becoming an inevitable trend. According to statistics from the Ministry of Agriculture, as of the latest publicly available data in 2020, the total area of contracted arable land transferred reached 530 million mu, exceeding one-third of the total area of contracted arable land. In some eastern coastal areas, the transfer ratio has already exceeded one-half. The number of large-scale farming households with operational arable land exceeding 50 mu has exceeded 3.5 million, covering an area of over 350 million mu. The number of new entities such as family farms, farmer cooperatives, and leading agricultural industrial enterprises has exceeded 2.7 million. As of 2020, there were 2.22 million registered farmer cooperatives nationwide, and the number of farmers joining these cooperatives accounted for nearly 50% of the total number of farmers in the country. </w:t>
      </w:r>
    </w:p>
    <w:p w14:paraId="3A524CB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“Three-right” split policy for land to guide moderate-scale development of agriculture</w:t>
      </w:r>
    </w:p>
    <w:p w14:paraId="0254F08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early stage of reform and opening, “two-power” split policy incited the activeness of rural residents. Agricultural productivity is low and food is the most pressing matter at the time. With a prerequisite that rural land is owned collectively, the right of land management was contracted to rural residents, and the household contract responsibility system with remuneration linked to output was implemented. </w:t>
      </w:r>
    </w:p>
    <w:p w14:paraId="0F9C36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2008, the process of confirming rural contracted management rights was initiated, and through the "confirmation of rights" and the issuance of land certificates, the actual rights of land contracting were determined. Following the principles of clear ownership, complete rights, smooth transfer, and strict protection in the property rights system, the central government then deployed the registration and certification of rural collective land ownership and rural residents' contracted management rights. In 2013, the Central Committee issued its first directive, outlining the comprehensive registration and confirmation of rural land rights. In 2016, the pilot program was expanded to include 22 provinces. As of October 2016, 2,545 counties (cities, districts), 29,000 townships, and 492,000 villages had carried out this process, covering a total area of 750 million mu, which is nearly 60% of the total area of family-contracted arable land.</w:t>
      </w:r>
    </w:p>
    <w:p w14:paraId="76EEFC1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With the advancement of urbanization, a significant number of rural laborers have migrated to urban areas for employment in the secondary and tertiary industries. Many rural residents have transferred their land to others for management. To meet the trend of developing modern agriculture and the need for rural residents to retain contracted land rights while willing to transfer management rights, the "Opinions on Improving the Separation of Ownership, Contract, and Management Rights of Rural Land" was introduced. This policy currently implements the parallel system of collective land ownership, rural residents' contracted land rights, and land management rights, known as the "separation of the three rights." This system upholds collective land ownership, stabilizes the contracted land rights of rural residents, and revitalizes land management rights. It lays the institutional foundation for guiding the orderly transfer of land management rights, promoting moderately scaled agriculture, and driving the development of modern agriculture.</w:t>
      </w:r>
    </w:p>
    <w:p w14:paraId="4949CFE1"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 xml:space="preserve">Table 5.1: Connotation of “Three Right” of Rural Land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1916"/>
        <w:gridCol w:w="3380"/>
        <w:gridCol w:w="2891"/>
      </w:tblGrid>
      <w:tr w:rsidR="006377B4" w:rsidRPr="00CE6A7D" w14:paraId="3122D0AE" w14:textId="77777777">
        <w:tc>
          <w:tcPr>
            <w:tcW w:w="846" w:type="pct"/>
          </w:tcPr>
          <w:p w14:paraId="2FB8B631" w14:textId="77777777" w:rsidR="006377B4" w:rsidRPr="00CE6A7D" w:rsidRDefault="006377B4">
            <w:pPr>
              <w:adjustRightInd w:val="0"/>
              <w:snapToGrid w:val="0"/>
              <w:spacing w:beforeLines="20" w:before="48" w:afterLines="20" w:after="48"/>
              <w:rPr>
                <w:rFonts w:ascii="Times New Roman" w:hAnsi="Times New Roman"/>
                <w:szCs w:val="24"/>
              </w:rPr>
            </w:pPr>
          </w:p>
        </w:tc>
        <w:tc>
          <w:tcPr>
            <w:tcW w:w="972" w:type="pct"/>
          </w:tcPr>
          <w:p w14:paraId="5C324C4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Right Subject</w:t>
            </w:r>
          </w:p>
        </w:tc>
        <w:tc>
          <w:tcPr>
            <w:tcW w:w="1715" w:type="pct"/>
          </w:tcPr>
          <w:p w14:paraId="10A4BE13"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Right and Function</w:t>
            </w:r>
          </w:p>
        </w:tc>
        <w:tc>
          <w:tcPr>
            <w:tcW w:w="1467" w:type="pct"/>
          </w:tcPr>
          <w:p w14:paraId="1B1C8B9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Meaning</w:t>
            </w:r>
          </w:p>
        </w:tc>
      </w:tr>
      <w:tr w:rsidR="006377B4" w:rsidRPr="00CE6A7D" w14:paraId="2090D5BD" w14:textId="77777777">
        <w:tc>
          <w:tcPr>
            <w:tcW w:w="846" w:type="pct"/>
          </w:tcPr>
          <w:p w14:paraId="1FAC73F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Collective Ownership</w:t>
            </w:r>
          </w:p>
        </w:tc>
        <w:tc>
          <w:tcPr>
            <w:tcW w:w="972" w:type="pct"/>
          </w:tcPr>
          <w:p w14:paraId="35EA5D0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Farmer collective</w:t>
            </w:r>
          </w:p>
        </w:tc>
        <w:tc>
          <w:tcPr>
            <w:tcW w:w="1715" w:type="pct"/>
          </w:tcPr>
          <w:p w14:paraId="7B00484F"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w:t>
            </w:r>
          </w:p>
        </w:tc>
        <w:tc>
          <w:tcPr>
            <w:tcW w:w="1467" w:type="pct"/>
          </w:tcPr>
          <w:p w14:paraId="54E2EC5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Stick to rural collective ownership</w:t>
            </w:r>
          </w:p>
        </w:tc>
      </w:tr>
      <w:tr w:rsidR="006377B4" w:rsidRPr="00CE6A7D" w14:paraId="61B2032A" w14:textId="77777777">
        <w:tc>
          <w:tcPr>
            <w:tcW w:w="846" w:type="pct"/>
          </w:tcPr>
          <w:p w14:paraId="6F64863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Contracting </w:t>
            </w:r>
            <w:r w:rsidRPr="00CE6A7D">
              <w:rPr>
                <w:rFonts w:ascii="Times New Roman" w:hAnsi="Times New Roman"/>
                <w:szCs w:val="24"/>
              </w:rPr>
              <w:lastRenderedPageBreak/>
              <w:t>right of rural residents</w:t>
            </w:r>
          </w:p>
        </w:tc>
        <w:tc>
          <w:tcPr>
            <w:tcW w:w="972" w:type="pct"/>
          </w:tcPr>
          <w:p w14:paraId="7E7E65B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Rural residents </w:t>
            </w:r>
            <w:r w:rsidRPr="00CE6A7D">
              <w:rPr>
                <w:rFonts w:ascii="Times New Roman" w:hAnsi="Times New Roman"/>
                <w:szCs w:val="24"/>
              </w:rPr>
              <w:lastRenderedPageBreak/>
              <w:t>as members of the collective economic organization</w:t>
            </w:r>
          </w:p>
        </w:tc>
        <w:tc>
          <w:tcPr>
            <w:tcW w:w="1715" w:type="pct"/>
          </w:tcPr>
          <w:p w14:paraId="5211070E"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Right and function to use, </w:t>
            </w:r>
            <w:r w:rsidRPr="00CE6A7D">
              <w:rPr>
                <w:rFonts w:ascii="Times New Roman" w:hAnsi="Times New Roman"/>
                <w:szCs w:val="24"/>
              </w:rPr>
              <w:lastRenderedPageBreak/>
              <w:t xml:space="preserve">circulate, mortgage, withdraw from the contracted land; have the right to circulate contracted land and obtain revenue through transfer, exchange, leasing (sub-contracting), shareholding or other methods </w:t>
            </w:r>
          </w:p>
        </w:tc>
        <w:tc>
          <w:tcPr>
            <w:tcW w:w="1467" w:type="pct"/>
          </w:tcPr>
          <w:p w14:paraId="72487B6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Collective land contracting </w:t>
            </w:r>
            <w:r w:rsidRPr="00CE6A7D">
              <w:rPr>
                <w:rFonts w:ascii="Times New Roman" w:hAnsi="Times New Roman"/>
                <w:szCs w:val="24"/>
              </w:rPr>
              <w:lastRenderedPageBreak/>
              <w:t>right is attributed to rural resident no matter how the management right is circulated</w:t>
            </w:r>
          </w:p>
        </w:tc>
      </w:tr>
      <w:tr w:rsidR="006377B4" w:rsidRPr="00CE6A7D" w14:paraId="2A975F24" w14:textId="77777777">
        <w:tc>
          <w:tcPr>
            <w:tcW w:w="846" w:type="pct"/>
          </w:tcPr>
          <w:p w14:paraId="053054AD"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Land management right</w:t>
            </w:r>
          </w:p>
        </w:tc>
        <w:tc>
          <w:tcPr>
            <w:tcW w:w="972" w:type="pct"/>
          </w:tcPr>
          <w:p w14:paraId="2A2D325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Emerging management subject</w:t>
            </w:r>
          </w:p>
        </w:tc>
        <w:tc>
          <w:tcPr>
            <w:tcW w:w="1715" w:type="pct"/>
          </w:tcPr>
          <w:p w14:paraId="22F0DDA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1. If the land management right is circulated by the contracting rural resident, the exercise of legal rights by the management subject should not be affected. 2. If the management subject re-circulate the land management right or set mortgage in accordance with relevant laws and regulations, the re-circulation shall be consented by the contracting rural resident or its agent and reported to farmer collective in writing for registration. </w:t>
            </w:r>
          </w:p>
        </w:tc>
        <w:tc>
          <w:tcPr>
            <w:tcW w:w="1467" w:type="pct"/>
          </w:tcPr>
          <w:p w14:paraId="0D73B299"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Strengthen the protection of land management right, guide land management right to flow to experts of farm work and emerging management subjects. Support emerging management subjects to improve land capability improvement, better agricultural production condition and raise fund by mortgaging land management right in accordance with laws and regulations. </w:t>
            </w:r>
          </w:p>
        </w:tc>
      </w:tr>
    </w:tbl>
    <w:p w14:paraId="0C29AD7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Increasingly more rural population flows to urban areas. Reduction in farm workers induces the need for scale production.</w:t>
      </w:r>
    </w:p>
    <w:p w14:paraId="35F0695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China has made further progress in urbanization and proportion of rural population goes down gradually, which requires for the improvement in per capita output of rural population. As a result, it is a trend to develop scale and modernized agriculture. </w:t>
      </w:r>
    </w:p>
    <w:p w14:paraId="6306613C"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noProof/>
          <w:szCs w:val="24"/>
        </w:rPr>
        <w:drawing>
          <wp:inline distT="0" distB="0" distL="0" distR="0" wp14:anchorId="67719DA6" wp14:editId="0CB9D175">
            <wp:extent cx="4743450" cy="2847975"/>
            <wp:effectExtent l="0" t="0" r="11430" b="1905"/>
            <wp:docPr id="6" name="图片 6" descr="QQ图片2019032614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图片201903261443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743450" cy="2847975"/>
                    </a:xfrm>
                    <a:prstGeom prst="rect">
                      <a:avLst/>
                    </a:prstGeom>
                    <a:noFill/>
                    <a:ln>
                      <a:noFill/>
                    </a:ln>
                  </pic:spPr>
                </pic:pic>
              </a:graphicData>
            </a:graphic>
          </wp:inline>
        </w:drawing>
      </w:r>
    </w:p>
    <w:p w14:paraId="06CD15D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Figure 5.1: Proportion of Urban Population and Rural Population to Total Population</w:t>
      </w:r>
    </w:p>
    <w:p w14:paraId="04CB80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Compared with traditional agricultural farming, moderate-scale operation is featured as follows: Firstly, farm area is often large and often exceeds 50 mu. Secondly, more modern agricultural machineries and facilities, such as warm house, greenhouse, large-area irrigation facility, sewing </w:t>
      </w:r>
      <w:r w:rsidRPr="00CE6A7D">
        <w:rPr>
          <w:rFonts w:ascii="Times New Roman" w:hAnsi="Times New Roman"/>
          <w:szCs w:val="24"/>
        </w:rPr>
        <w:lastRenderedPageBreak/>
        <w:t xml:space="preserve">machine and harvesters, are needed. Thirdly, the input of labor force is shifted from relying on self-owned capital and small amount of loan from other persons to depending equally on financing and self-owned capital. With the expansion of operation scale, credit from the external will occupy more share. Therefore, moderate-scale operation will induce the demand for financing. </w:t>
      </w:r>
    </w:p>
    <w:p w14:paraId="0E19B61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Currently, only a small proportion of loan flows to agriculture, rural areas and farmers. Rural financial services should be enhanced.</w:t>
      </w:r>
    </w:p>
    <w:p w14:paraId="0B6BFE0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of the end of 2015, balance of agriculture-related loan of financial institutions in the banking industry was RMB 26.4 trillion while total loan balance was RMB 94 trillion. Agriculture-related loan balance accounted for nearly 30% of total loan balance. However, owing to the generalized statistical caliber and vague statistical standards of indicators of agriculture-related loan, the data is not able to reflect the degree of support from financial institutions of the banking industry for rural areas. According to the </w:t>
      </w:r>
      <w:r w:rsidRPr="00CE6A7D">
        <w:rPr>
          <w:rFonts w:ascii="Times New Roman" w:hAnsi="Times New Roman"/>
          <w:i/>
          <w:szCs w:val="24"/>
        </w:rPr>
        <w:t>Special Statistical System of Agriculture-Related Loan</w:t>
      </w:r>
      <w:r w:rsidRPr="00CE6A7D">
        <w:rPr>
          <w:rFonts w:ascii="Times New Roman" w:hAnsi="Times New Roman"/>
          <w:szCs w:val="24"/>
        </w:rPr>
        <w:t xml:space="preserve"> </w:t>
      </w:r>
      <w:r w:rsidRPr="00CE6A7D">
        <w:rPr>
          <w:rFonts w:ascii="Times New Roman" w:hAnsi="Times New Roman"/>
          <w:i/>
          <w:szCs w:val="24"/>
        </w:rPr>
        <w:t xml:space="preserve">(2007) </w:t>
      </w:r>
      <w:r w:rsidRPr="00CE6A7D">
        <w:rPr>
          <w:rFonts w:ascii="Times New Roman" w:hAnsi="Times New Roman"/>
          <w:szCs w:val="24"/>
        </w:rPr>
        <w:t xml:space="preserve">jointly issued by the People’s Bank of China and China Banking Regulatory Commission (CBRC), agriculture-related loan may be classified into three types: loan for rural residents, loan for rural enterprises and organizations, and agriculture-related loan for urban enterprises and organization; the “areas except for municipal administrative regions up to prefecture level and towns set up with the approval of the municipal government” are defined as “rural areas”; loan for enterprises and organization registered in the “rural area” may be classified as “loan for rural enterprises and organizations”. To a certain extent, the rule will lead to virtual increase in agriculture-related loan. For example, the central bank classifies the “loan for real estate industry and building industry of county area” as agriculture-related loan in </w:t>
      </w:r>
      <w:r w:rsidRPr="00CE6A7D">
        <w:rPr>
          <w:rFonts w:ascii="Times New Roman" w:hAnsi="Times New Roman"/>
          <w:i/>
          <w:szCs w:val="24"/>
        </w:rPr>
        <w:t>China Rural Financial Service Report (2014)</w:t>
      </w:r>
      <w:r w:rsidRPr="00CE6A7D">
        <w:rPr>
          <w:rFonts w:ascii="Times New Roman" w:hAnsi="Times New Roman"/>
          <w:szCs w:val="24"/>
        </w:rPr>
        <w:t xml:space="preserve">. According to the estimation, loan for agriculture, rural area and farmer accounts for less than 10% of total loan, and the per capital loan is much lower than the national average level. </w:t>
      </w:r>
    </w:p>
    <w:p w14:paraId="48FD32AD" w14:textId="77777777" w:rsidR="006377B4" w:rsidRPr="00CE6A7D" w:rsidRDefault="00000000">
      <w:pPr>
        <w:pStyle w:val="4"/>
        <w:rPr>
          <w:rFonts w:ascii="Times New Roman" w:eastAsia="黑体" w:hAnsi="Times New Roman" w:cs="Times New Roman"/>
          <w:sz w:val="24"/>
          <w:szCs w:val="24"/>
          <w:lang w:val="en-US"/>
        </w:rPr>
      </w:pPr>
      <w:bookmarkStart w:id="110" w:name="_Toc520550309"/>
      <w:bookmarkStart w:id="111" w:name="_Toc4938625"/>
      <w:bookmarkStart w:id="112" w:name="_Toc518165956"/>
      <w:r w:rsidRPr="00CE6A7D">
        <w:rPr>
          <w:rFonts w:ascii="Times New Roman" w:hAnsi="Times New Roman" w:cs="Times New Roman"/>
          <w:sz w:val="24"/>
          <w:szCs w:val="24"/>
          <w:lang w:val="en-US"/>
        </w:rPr>
        <w:t>5.1.2 Rural Land Reform Creates New Market for Agricultural Financial Service</w:t>
      </w:r>
      <w:bookmarkEnd w:id="110"/>
      <w:bookmarkEnd w:id="111"/>
      <w:bookmarkEnd w:id="112"/>
    </w:p>
    <w:p w14:paraId="348DF26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recent years, China has been pursuing a path of rural financial innovation that extends the urban financial system into rural areas. As of the end of the second quarter of 2023, the balance of loans related to agriculture in financial institutions amounted to 54.6 trillion yuan, with rural loans in China reaching 45.6 trillion yuan, both of which exhibited a year-on-year growth rate of approximately 16%. However, despite these significant figures, they still cannot fully meet the growing demand for agricultural financial services in the face of the "new trends" and "new normal" characterized by large-scale, intensive, specialized, and modernized agricultural development in China. Moreover, due to the underdeveloped economy and extreme income instability among those engaged in agriculture, coupled with deficiencies in the traditional agricultural financial service system, it has had a negative impact on the enthusiasm of enterprises to engage in agricultural finance. It also limits the opportunities for those in the agricultural sector to access financial funds and services. Therefore, there is a need for the expansion and innovation of the existing agricultural financial service system to address these challenges and better serve the evolving needs of the agricultural sector. </w:t>
      </w:r>
    </w:p>
    <w:p w14:paraId="44997EA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w:t>
      </w:r>
      <w:r w:rsidRPr="00CE6A7D">
        <w:rPr>
          <w:rFonts w:ascii="Times New Roman" w:hAnsi="Times New Roman"/>
          <w:i/>
          <w:szCs w:val="24"/>
        </w:rPr>
        <w:t>Several Opinions on Fully Deepening Rural Reform and Accelerating Agricultural Modernization</w:t>
      </w:r>
      <w:r w:rsidRPr="00CE6A7D">
        <w:rPr>
          <w:rFonts w:ascii="Times New Roman" w:hAnsi="Times New Roman"/>
          <w:szCs w:val="24"/>
        </w:rPr>
        <w:t xml:space="preserve"> (No.1 Document issued by the State Council in 2014), “land right confirmation should be accelerated and transfer of production resources to scale operation subjects should be promoted through land circulation under the free will be rural residents; moderate-scale agricultural operation and cultivation of emerging operation subjects like rural residents and agricultural cooperatives should be encouraged”. The enhancement of scale and intensive operation pushes up the agricultural industrialization level, increases the demand of agricultural workers for operation fund (such as increase in subsidiary for purchasing agricultural machineries with the improvement of agricultural mechanization level), and leads to constant growth of fund for agricultural technology development. It is particularly worth noting that policies published since 2014 have endowed the power and function of capital to land contracting right and management right, pilot </w:t>
      </w:r>
      <w:r w:rsidRPr="00CE6A7D">
        <w:rPr>
          <w:rFonts w:ascii="Times New Roman" w:hAnsi="Times New Roman"/>
          <w:szCs w:val="24"/>
        </w:rPr>
        <w:lastRenderedPageBreak/>
        <w:t>mortgage loan with land contracting right and management right as collateral and pilot land trust in the northeast China and Anhui Province have been conducted, which creates a brand-new market for agricultural financial services. Capitalization of land contracting right and management right solve the problem that financial support for rural areas is not matched with current situation of rural scale operation due to lack of mortgage guarantee. According to the estimation of experts of the Ministry of Agriculture, the scale of loan for land circulation will be up to RMB 1 trillion.</w:t>
      </w:r>
    </w:p>
    <w:p w14:paraId="4F9BFA8C" w14:textId="77777777" w:rsidR="006377B4" w:rsidRPr="00CE6A7D" w:rsidRDefault="00000000">
      <w:pPr>
        <w:pStyle w:val="4"/>
        <w:rPr>
          <w:rFonts w:ascii="Times New Roman" w:eastAsia="黑体" w:hAnsi="Times New Roman" w:cs="Times New Roman"/>
          <w:sz w:val="24"/>
          <w:szCs w:val="24"/>
          <w:lang w:val="en-US"/>
        </w:rPr>
      </w:pPr>
      <w:bookmarkStart w:id="113" w:name="_Toc4938626"/>
      <w:bookmarkStart w:id="114" w:name="_Toc520550310"/>
      <w:bookmarkStart w:id="115" w:name="_Toc518165957"/>
      <w:r w:rsidRPr="00CE6A7D">
        <w:rPr>
          <w:rFonts w:ascii="Times New Roman" w:hAnsi="Times New Roman" w:cs="Times New Roman"/>
          <w:sz w:val="24"/>
          <w:szCs w:val="24"/>
          <w:lang w:val="en-US"/>
        </w:rPr>
        <w:t>5.1.3 Policies Issued to Encourage Development of Rural Finance</w:t>
      </w:r>
      <w:bookmarkEnd w:id="113"/>
      <w:bookmarkEnd w:id="114"/>
      <w:bookmarkEnd w:id="115"/>
    </w:p>
    <w:p w14:paraId="2DE7A3B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the planning specified in the “No.1 Central Document”, the CBRC issued the </w:t>
      </w:r>
      <w:r w:rsidRPr="00CE6A7D">
        <w:rPr>
          <w:rFonts w:ascii="Times New Roman" w:hAnsi="Times New Roman"/>
          <w:i/>
          <w:szCs w:val="24"/>
        </w:rPr>
        <w:t>Notice on Working Hard to Provide Rural Financial Services in 2015</w:t>
      </w:r>
      <w:r w:rsidRPr="00CE6A7D">
        <w:rPr>
          <w:rFonts w:ascii="Times New Roman" w:hAnsi="Times New Roman"/>
          <w:szCs w:val="24"/>
        </w:rPr>
        <w:t xml:space="preserve"> on March 3, 2015, requiring financial institutions in the banking industry to stabilize, strengthen, and execute existing policies on rural financial services, follow the principle of maintenance, reduction, support and control, increase the credit for “agriculture, rural area and farmer” and expand the issue scale of special financial bonds for “agriculture, rural area and farmer” based on the effective increase in loan amount to push the agriculture-related loan growth rate up to level which is higher than the average growth rate of total loan in 2015. Moreover, it is required to improve rural financial service capability and level by enriching subjects engaged in rural finance and developing rural inclusive finance. With respect to financial innovation, the Notice points out as follows: “Guide financial institutions in approved areas to participate into the pilot project of mortgage loan with rural land contracting right and management right and farmer’s house and property right as collateral; expand the scale of mortgage loan with forest ownership as collateral; encourage financial institutions in the banking industry to draw up agricultural credit plan, delegate loan approval power, simplify business decision-making process, innovate service mode and strengthen service function.”</w:t>
      </w:r>
    </w:p>
    <w:p w14:paraId="2A7FF7E0"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5.2: Polices for Supporting Agricultural Policy in Past Few Years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8319"/>
      </w:tblGrid>
      <w:tr w:rsidR="006377B4" w:rsidRPr="00CE6A7D" w14:paraId="3D43C513" w14:textId="77777777">
        <w:tc>
          <w:tcPr>
            <w:tcW w:w="779" w:type="pct"/>
          </w:tcPr>
          <w:p w14:paraId="0A550ACB" w14:textId="77777777" w:rsidR="006377B4" w:rsidRPr="00CE6A7D" w:rsidRDefault="00000000">
            <w:pPr>
              <w:adjustRightInd w:val="0"/>
              <w:snapToGrid w:val="0"/>
              <w:spacing w:beforeLines="20" w:before="48" w:afterLines="20" w:after="48"/>
              <w:jc w:val="left"/>
              <w:rPr>
                <w:rFonts w:ascii="Times New Roman" w:hAnsi="Times New Roman"/>
                <w:szCs w:val="24"/>
                <w:lang w:val="zh-CN"/>
              </w:rPr>
            </w:pPr>
            <w:r w:rsidRPr="00CE6A7D">
              <w:rPr>
                <w:rFonts w:ascii="Times New Roman" w:hAnsi="Times New Roman"/>
                <w:szCs w:val="24"/>
                <w:lang w:val="zh-CN"/>
              </w:rPr>
              <w:t>Time</w:t>
            </w:r>
          </w:p>
        </w:tc>
        <w:tc>
          <w:tcPr>
            <w:tcW w:w="4221" w:type="pct"/>
          </w:tcPr>
          <w:p w14:paraId="7B8BCCFB"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Policy</w:t>
            </w:r>
          </w:p>
        </w:tc>
      </w:tr>
      <w:tr w:rsidR="006377B4" w:rsidRPr="00CE6A7D" w14:paraId="52B57C34" w14:textId="77777777">
        <w:tc>
          <w:tcPr>
            <w:tcW w:w="779" w:type="pct"/>
            <w:vAlign w:val="center"/>
          </w:tcPr>
          <w:p w14:paraId="6BEC4889"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January 2010</w:t>
            </w:r>
          </w:p>
        </w:tc>
        <w:tc>
          <w:tcPr>
            <w:tcW w:w="4221" w:type="pct"/>
          </w:tcPr>
          <w:p w14:paraId="62A7996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Central bank, CBRC: </w:t>
            </w:r>
            <w:r w:rsidRPr="00CE6A7D">
              <w:rPr>
                <w:rFonts w:ascii="Times New Roman" w:hAnsi="Times New Roman"/>
                <w:i/>
                <w:szCs w:val="24"/>
              </w:rPr>
              <w:t>Guiding Opinions on Fully Promotion of Innovation of Rural Financial Products and Service Methods</w:t>
            </w:r>
            <w:r w:rsidRPr="00CE6A7D">
              <w:rPr>
                <w:rFonts w:ascii="Times New Roman" w:hAnsi="Times New Roman"/>
                <w:szCs w:val="24"/>
              </w:rPr>
              <w:t xml:space="preserve"> </w:t>
            </w:r>
          </w:p>
        </w:tc>
      </w:tr>
      <w:tr w:rsidR="006377B4" w:rsidRPr="00CE6A7D" w14:paraId="32238E52" w14:textId="77777777">
        <w:tc>
          <w:tcPr>
            <w:tcW w:w="779" w:type="pct"/>
            <w:vAlign w:val="center"/>
          </w:tcPr>
          <w:p w14:paraId="176ACB08"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April 2014</w:t>
            </w:r>
          </w:p>
        </w:tc>
        <w:tc>
          <w:tcPr>
            <w:tcW w:w="4221" w:type="pct"/>
          </w:tcPr>
          <w:p w14:paraId="76FBBA36" w14:textId="77777777" w:rsidR="006377B4" w:rsidRPr="00CE6A7D" w:rsidRDefault="00000000">
            <w:pPr>
              <w:adjustRightInd w:val="0"/>
              <w:snapToGrid w:val="0"/>
              <w:spacing w:beforeLines="20" w:before="48" w:afterLines="20" w:after="48"/>
              <w:rPr>
                <w:rFonts w:ascii="Times New Roman" w:hAnsi="Times New Roman"/>
                <w:i/>
                <w:szCs w:val="24"/>
              </w:rPr>
            </w:pPr>
            <w:r w:rsidRPr="00CE6A7D">
              <w:rPr>
                <w:rFonts w:ascii="Times New Roman" w:hAnsi="Times New Roman"/>
                <w:szCs w:val="24"/>
              </w:rPr>
              <w:t>General Office of the State Council:</w:t>
            </w:r>
            <w:r w:rsidRPr="00CE6A7D">
              <w:rPr>
                <w:rFonts w:ascii="Times New Roman" w:hAnsi="Times New Roman"/>
                <w:i/>
                <w:szCs w:val="24"/>
              </w:rPr>
              <w:t xml:space="preserve"> Opinions of the General Office of the State Council on Development of “Agriculture, Rural Areas and Farm” Based on Financial Services</w:t>
            </w:r>
          </w:p>
        </w:tc>
      </w:tr>
      <w:tr w:rsidR="006377B4" w:rsidRPr="00CE6A7D" w14:paraId="433AA249" w14:textId="77777777">
        <w:tc>
          <w:tcPr>
            <w:tcW w:w="779" w:type="pct"/>
            <w:vAlign w:val="center"/>
          </w:tcPr>
          <w:p w14:paraId="1917BE6D"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September 2014</w:t>
            </w:r>
          </w:p>
        </w:tc>
        <w:tc>
          <w:tcPr>
            <w:tcW w:w="4221" w:type="pct"/>
          </w:tcPr>
          <w:p w14:paraId="3EF11EE2" w14:textId="77777777" w:rsidR="006377B4" w:rsidRPr="00CE6A7D" w:rsidRDefault="00000000">
            <w:pPr>
              <w:adjustRightInd w:val="0"/>
              <w:snapToGrid w:val="0"/>
              <w:spacing w:beforeLines="20" w:before="48" w:afterLines="20" w:after="48"/>
              <w:rPr>
                <w:rFonts w:ascii="Times New Roman" w:hAnsi="Times New Roman"/>
                <w:i/>
                <w:szCs w:val="24"/>
              </w:rPr>
            </w:pPr>
            <w:r w:rsidRPr="00CE6A7D">
              <w:rPr>
                <w:rFonts w:ascii="Times New Roman" w:hAnsi="Times New Roman"/>
                <w:szCs w:val="24"/>
              </w:rPr>
              <w:t xml:space="preserve">CBRC: </w:t>
            </w:r>
            <w:r w:rsidRPr="00CE6A7D">
              <w:rPr>
                <w:rFonts w:ascii="Times New Roman" w:hAnsi="Times New Roman"/>
                <w:i/>
                <w:szCs w:val="24"/>
              </w:rPr>
              <w:t>Guiding Opinions of the Ministry of Agriculture on Supporting Scale Agricultural Production and Intensive Agricultural Operation with Finance</w:t>
            </w:r>
          </w:p>
        </w:tc>
      </w:tr>
      <w:tr w:rsidR="006377B4" w:rsidRPr="00CE6A7D" w14:paraId="2AA3C512" w14:textId="77777777">
        <w:tc>
          <w:tcPr>
            <w:tcW w:w="779" w:type="pct"/>
            <w:vAlign w:val="center"/>
          </w:tcPr>
          <w:p w14:paraId="3B70B0B9"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March 2015</w:t>
            </w:r>
          </w:p>
        </w:tc>
        <w:tc>
          <w:tcPr>
            <w:tcW w:w="4221" w:type="pct"/>
          </w:tcPr>
          <w:p w14:paraId="6D3879C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CBRC: </w:t>
            </w:r>
            <w:r w:rsidRPr="00CE6A7D">
              <w:rPr>
                <w:rFonts w:ascii="Times New Roman" w:hAnsi="Times New Roman"/>
                <w:i/>
                <w:szCs w:val="24"/>
              </w:rPr>
              <w:t>Notice on Working Hard to Provide Rural Financial Services in 2015</w:t>
            </w:r>
          </w:p>
        </w:tc>
      </w:tr>
      <w:tr w:rsidR="006377B4" w:rsidRPr="00CE6A7D" w14:paraId="3655A185" w14:textId="77777777">
        <w:tc>
          <w:tcPr>
            <w:tcW w:w="779" w:type="pct"/>
            <w:vAlign w:val="center"/>
          </w:tcPr>
          <w:p w14:paraId="67CC0300" w14:textId="77777777" w:rsidR="006377B4" w:rsidRPr="00CE6A7D" w:rsidRDefault="00000000">
            <w:pPr>
              <w:adjustRightInd w:val="0"/>
              <w:snapToGrid w:val="0"/>
              <w:spacing w:beforeLines="20" w:before="48" w:afterLines="20" w:after="48"/>
              <w:jc w:val="center"/>
              <w:rPr>
                <w:rFonts w:ascii="Times New Roman" w:hAnsi="Times New Roman"/>
                <w:szCs w:val="24"/>
              </w:rPr>
            </w:pPr>
            <w:bookmarkStart w:id="116" w:name="_Toc520550311"/>
            <w:bookmarkStart w:id="117" w:name="_Toc4938627"/>
            <w:r w:rsidRPr="00CE6A7D">
              <w:rPr>
                <w:rFonts w:ascii="Times New Roman" w:hAnsi="Times New Roman"/>
                <w:szCs w:val="24"/>
              </w:rPr>
              <w:t>March 2022</w:t>
            </w:r>
          </w:p>
        </w:tc>
        <w:tc>
          <w:tcPr>
            <w:tcW w:w="4221" w:type="pct"/>
          </w:tcPr>
          <w:p w14:paraId="189C117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Central bank: </w:t>
            </w:r>
            <w:r w:rsidRPr="00CE6A7D">
              <w:rPr>
                <w:rFonts w:ascii="Times New Roman" w:hAnsi="Times New Roman"/>
                <w:i/>
                <w:iCs/>
                <w:szCs w:val="24"/>
              </w:rPr>
              <w:t>Opinions on Financial Support for Key Initiatives in Advancing Rural Revitalization in 2022</w:t>
            </w:r>
          </w:p>
        </w:tc>
      </w:tr>
    </w:tbl>
    <w:p w14:paraId="0E224F20" w14:textId="77777777" w:rsidR="006377B4" w:rsidRPr="00CE6A7D" w:rsidRDefault="00000000">
      <w:pPr>
        <w:pStyle w:val="3"/>
        <w:rPr>
          <w:rFonts w:ascii="Times New Roman" w:hAnsi="Times New Roman" w:cs="Times New Roman"/>
          <w:sz w:val="24"/>
          <w:szCs w:val="24"/>
          <w:lang w:val="en-US"/>
        </w:rPr>
      </w:pPr>
      <w:r w:rsidRPr="00CE6A7D">
        <w:rPr>
          <w:rFonts w:ascii="Times New Roman" w:hAnsi="Times New Roman" w:cs="Times New Roman"/>
          <w:sz w:val="24"/>
          <w:szCs w:val="24"/>
          <w:lang w:val="en-US"/>
        </w:rPr>
        <w:t xml:space="preserve">5.2 China’s Dilemma </w:t>
      </w:r>
      <w:bookmarkEnd w:id="116"/>
      <w:r w:rsidRPr="00CE6A7D">
        <w:rPr>
          <w:rFonts w:ascii="Times New Roman" w:hAnsi="Times New Roman" w:cs="Times New Roman"/>
          <w:sz w:val="24"/>
          <w:szCs w:val="24"/>
          <w:lang w:val="en-US"/>
        </w:rPr>
        <w:t>in Development of Rural Finance</w:t>
      </w:r>
      <w:bookmarkEnd w:id="117"/>
    </w:p>
    <w:p w14:paraId="55423000" w14:textId="77777777" w:rsidR="006377B4" w:rsidRPr="00CE6A7D" w:rsidRDefault="00000000">
      <w:pPr>
        <w:pStyle w:val="4"/>
        <w:rPr>
          <w:rFonts w:ascii="Times New Roman" w:eastAsia="黑体" w:hAnsi="Times New Roman" w:cs="Times New Roman"/>
          <w:sz w:val="24"/>
          <w:szCs w:val="24"/>
          <w:lang w:val="en-US"/>
        </w:rPr>
      </w:pPr>
      <w:bookmarkStart w:id="118" w:name="_Toc4938628"/>
      <w:bookmarkStart w:id="119" w:name="_Toc518165959"/>
      <w:bookmarkStart w:id="120" w:name="_Toc520550312"/>
      <w:r w:rsidRPr="00CE6A7D">
        <w:rPr>
          <w:rFonts w:ascii="Times New Roman" w:hAnsi="Times New Roman" w:cs="Times New Roman"/>
          <w:sz w:val="24"/>
          <w:szCs w:val="24"/>
          <w:lang w:val="en-US"/>
        </w:rPr>
        <w:t>5.2.1 Vulnerable Foundation for Rural Financial Services</w:t>
      </w:r>
      <w:bookmarkEnd w:id="118"/>
      <w:bookmarkEnd w:id="119"/>
      <w:bookmarkEnd w:id="120"/>
    </w:p>
    <w:p w14:paraId="673864B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Objectively, agricultural economy and rural economy is vulnerable in the development process, which inevitably leads to the vulnerability of the development of rural finance. The feature is mainly mirrored by the relatively high risk and unstable revenue. In current stage, infrastructure or fundamental conditions of rural financial services in China are relatively weak, which is mainly reflected in following aspects:</w:t>
      </w:r>
    </w:p>
    <w:p w14:paraId="797D80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Small number of financial institutions relevant to agriculture.</w:t>
      </w:r>
    </w:p>
    <w:p w14:paraId="5EB1C06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past few years, the central government has been attaching increasingly more importance to the development of agricultural economy. In the process of development of rural finance, the central government enhances the construction of rural financial service system. Policy-based financial </w:t>
      </w:r>
      <w:r w:rsidRPr="00CE6A7D">
        <w:rPr>
          <w:rFonts w:ascii="Times New Roman" w:hAnsi="Times New Roman"/>
          <w:szCs w:val="24"/>
        </w:rPr>
        <w:lastRenderedPageBreak/>
        <w:t xml:space="preserve">institutions, commercial and cooperating financial institutions start to set up outlets, develop rural business and products and leverage the function of rural finance in promoting the development of rural economy. Table 5.3 shows information about China’s financial institutions relevant to agriculture in 2015: </w:t>
      </w:r>
    </w:p>
    <w:p w14:paraId="64301D9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5.3: Name and Other Information about China’s Financial Institutions Relevant to Agriculture in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62"/>
        <w:gridCol w:w="2465"/>
        <w:gridCol w:w="2465"/>
      </w:tblGrid>
      <w:tr w:rsidR="006377B4" w:rsidRPr="00CE6A7D" w14:paraId="35C3DE10" w14:textId="77777777">
        <w:tc>
          <w:tcPr>
            <w:tcW w:w="1249" w:type="pct"/>
          </w:tcPr>
          <w:p w14:paraId="24EC1DB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Institution Name</w:t>
            </w:r>
          </w:p>
        </w:tc>
        <w:tc>
          <w:tcPr>
            <w:tcW w:w="1249" w:type="pct"/>
          </w:tcPr>
          <w:p w14:paraId="113C087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Institutions</w:t>
            </w:r>
          </w:p>
        </w:tc>
        <w:tc>
          <w:tcPr>
            <w:tcW w:w="1250" w:type="pct"/>
          </w:tcPr>
          <w:p w14:paraId="471D65B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Operation Outlets</w:t>
            </w:r>
          </w:p>
        </w:tc>
        <w:tc>
          <w:tcPr>
            <w:tcW w:w="1250" w:type="pct"/>
          </w:tcPr>
          <w:p w14:paraId="4DD3147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Workers in the Industry</w:t>
            </w:r>
          </w:p>
        </w:tc>
      </w:tr>
      <w:tr w:rsidR="006377B4" w:rsidRPr="00CE6A7D" w14:paraId="02A1FB90" w14:textId="77777777">
        <w:tc>
          <w:tcPr>
            <w:tcW w:w="1249" w:type="pct"/>
          </w:tcPr>
          <w:p w14:paraId="362AC95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credit cooperatives</w:t>
            </w:r>
          </w:p>
        </w:tc>
        <w:tc>
          <w:tcPr>
            <w:tcW w:w="2463" w:type="dxa"/>
          </w:tcPr>
          <w:p w14:paraId="227A7A3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641</w:t>
            </w:r>
          </w:p>
        </w:tc>
        <w:tc>
          <w:tcPr>
            <w:tcW w:w="2464" w:type="dxa"/>
          </w:tcPr>
          <w:p w14:paraId="4FAFCD5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14148</w:t>
            </w:r>
          </w:p>
        </w:tc>
        <w:tc>
          <w:tcPr>
            <w:tcW w:w="2464" w:type="dxa"/>
          </w:tcPr>
          <w:p w14:paraId="2664C338"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165368</w:t>
            </w:r>
          </w:p>
        </w:tc>
      </w:tr>
      <w:tr w:rsidR="006377B4" w:rsidRPr="00CE6A7D" w14:paraId="2FC08FD2" w14:textId="77777777">
        <w:tc>
          <w:tcPr>
            <w:tcW w:w="1249" w:type="pct"/>
          </w:tcPr>
          <w:p w14:paraId="1B3C69F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commercial bank</w:t>
            </w:r>
          </w:p>
        </w:tc>
        <w:tc>
          <w:tcPr>
            <w:tcW w:w="2463" w:type="dxa"/>
          </w:tcPr>
          <w:p w14:paraId="77BA6B2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1539</w:t>
            </w:r>
          </w:p>
        </w:tc>
        <w:tc>
          <w:tcPr>
            <w:tcW w:w="2464" w:type="dxa"/>
          </w:tcPr>
          <w:p w14:paraId="45AE4F2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60256</w:t>
            </w:r>
          </w:p>
        </w:tc>
        <w:tc>
          <w:tcPr>
            <w:tcW w:w="2464" w:type="dxa"/>
          </w:tcPr>
          <w:p w14:paraId="4B20433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695430</w:t>
            </w:r>
          </w:p>
        </w:tc>
      </w:tr>
      <w:tr w:rsidR="006377B4" w:rsidRPr="00CE6A7D" w14:paraId="1869CF90" w14:textId="77777777">
        <w:tc>
          <w:tcPr>
            <w:tcW w:w="1249" w:type="pct"/>
          </w:tcPr>
          <w:p w14:paraId="095A2D28"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cooperative bank</w:t>
            </w:r>
          </w:p>
        </w:tc>
        <w:tc>
          <w:tcPr>
            <w:tcW w:w="2463" w:type="dxa"/>
          </w:tcPr>
          <w:p w14:paraId="6382FE0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27</w:t>
            </w:r>
          </w:p>
        </w:tc>
        <w:tc>
          <w:tcPr>
            <w:tcW w:w="2464" w:type="dxa"/>
          </w:tcPr>
          <w:p w14:paraId="3358D3C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771</w:t>
            </w:r>
          </w:p>
        </w:tc>
        <w:tc>
          <w:tcPr>
            <w:tcW w:w="2464" w:type="dxa"/>
          </w:tcPr>
          <w:p w14:paraId="71C11C5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8320</w:t>
            </w:r>
          </w:p>
        </w:tc>
      </w:tr>
      <w:tr w:rsidR="006377B4" w:rsidRPr="00CE6A7D" w14:paraId="3649ED07" w14:textId="77777777">
        <w:tc>
          <w:tcPr>
            <w:tcW w:w="1249" w:type="pct"/>
          </w:tcPr>
          <w:p w14:paraId="2E4C8E9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Village and town bank</w:t>
            </w:r>
          </w:p>
        </w:tc>
        <w:tc>
          <w:tcPr>
            <w:tcW w:w="2463" w:type="dxa"/>
          </w:tcPr>
          <w:p w14:paraId="4A0646E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1637</w:t>
            </w:r>
          </w:p>
        </w:tc>
        <w:tc>
          <w:tcPr>
            <w:tcW w:w="2464" w:type="dxa"/>
          </w:tcPr>
          <w:p w14:paraId="6DDB4A9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4847</w:t>
            </w:r>
          </w:p>
        </w:tc>
        <w:tc>
          <w:tcPr>
            <w:tcW w:w="2464" w:type="dxa"/>
          </w:tcPr>
          <w:p w14:paraId="10CA271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107879</w:t>
            </w:r>
          </w:p>
        </w:tc>
      </w:tr>
      <w:tr w:rsidR="006377B4" w:rsidRPr="00CE6A7D" w14:paraId="053716D2" w14:textId="77777777">
        <w:tc>
          <w:tcPr>
            <w:tcW w:w="1249" w:type="pct"/>
          </w:tcPr>
          <w:p w14:paraId="4D16F95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company</w:t>
            </w:r>
          </w:p>
        </w:tc>
        <w:tc>
          <w:tcPr>
            <w:tcW w:w="2463" w:type="dxa"/>
          </w:tcPr>
          <w:p w14:paraId="05674EC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w:t>
            </w:r>
          </w:p>
        </w:tc>
        <w:tc>
          <w:tcPr>
            <w:tcW w:w="2464" w:type="dxa"/>
          </w:tcPr>
          <w:p w14:paraId="6744E9A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w:t>
            </w:r>
          </w:p>
        </w:tc>
        <w:tc>
          <w:tcPr>
            <w:tcW w:w="2464" w:type="dxa"/>
          </w:tcPr>
          <w:p w14:paraId="59C5681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106</w:t>
            </w:r>
          </w:p>
        </w:tc>
      </w:tr>
      <w:tr w:rsidR="006377B4" w:rsidRPr="00CE6A7D" w14:paraId="76258504" w14:textId="77777777">
        <w:tc>
          <w:tcPr>
            <w:tcW w:w="1249" w:type="pct"/>
          </w:tcPr>
          <w:p w14:paraId="2D732F5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mutual financing cooperative</w:t>
            </w:r>
          </w:p>
        </w:tc>
        <w:tc>
          <w:tcPr>
            <w:tcW w:w="2463" w:type="dxa"/>
          </w:tcPr>
          <w:p w14:paraId="36EACC4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41</w:t>
            </w:r>
          </w:p>
        </w:tc>
        <w:tc>
          <w:tcPr>
            <w:tcW w:w="2464" w:type="dxa"/>
          </w:tcPr>
          <w:p w14:paraId="68ACA7A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w:t>
            </w:r>
          </w:p>
        </w:tc>
        <w:tc>
          <w:tcPr>
            <w:tcW w:w="2464" w:type="dxa"/>
          </w:tcPr>
          <w:p w14:paraId="42A95B6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456</w:t>
            </w:r>
          </w:p>
        </w:tc>
      </w:tr>
    </w:tbl>
    <w:p w14:paraId="186CE6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Source: China Banking Regulatory Commission</w:t>
      </w:r>
    </w:p>
    <w:p w14:paraId="24D4E7D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5.3 shows that the number of financial institution relevant to agriculture in China takes up a great proportion. However, proportions of operation outlets and workers in the industry are relatively low. From the strategic perspective that China attaches increasingly more importance to “agriculture, rural area and farmer” and accelerates the urbanization, number of existing financial institutions relevant to agriculture is much less than the number needed. Shortage of rural financial institutions further worsen the dilemma that rural fundamental financial service is unable to cater the need of rural residents, and the inconvenience in financial services also makes the development of rural finance more difficult. </w:t>
      </w:r>
    </w:p>
    <w:p w14:paraId="16CE12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Weak foundation of rural financial services</w:t>
      </w:r>
    </w:p>
    <w:p w14:paraId="7AB3D5B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process of long-term development, rural area has weak foundation for rural financial services due to the relatively poor development foundation and natural environment, incomplete policy-based supporting system for the development of rural finance and imperfect risk system construction. The situation is reflected as follows: Postal Savings Bank of China (PSBC) have set up service outlets in rural areas in China. However, the loan capability of PSBC is limited. Commercial financial institutions (such as the Agricultural Bank of China and Industrial and Commercial Bank of China) which entered in the industry in the beginning of the development of rural finance have started to withdraw from the market of the industry. Rural credit cooperative is the major force for the development of rural finance. However, there are many problems in the development of rural credit cooperative, such as weak foundation, large amount of debt and poor risk-preventing ability. To a great extent, the problems affect the function of rural credit cooperative in promoting the development of rural finance. In addition, some rural credit cooperatives excellent in operation performance accept the reform actively in the tide of marketization reform and tend to be separated from agriculture. In these years, a number of emerging rural financial institutions are developed with the original intention of making up the vacancy of development of rural finance. However, the short development time and problematic development strategic and product positioning make the number of outlets and overall development scale unsatisfactory. There are also objective restrictions in regional factor. Consequently, these institutions did not make any </w:t>
      </w:r>
      <w:r w:rsidRPr="00CE6A7D">
        <w:rPr>
          <w:rFonts w:ascii="Times New Roman" w:hAnsi="Times New Roman"/>
          <w:szCs w:val="24"/>
        </w:rPr>
        <w:lastRenderedPageBreak/>
        <w:t xml:space="preserve">substantial change to the structure of rural finance. Rural residents and small and medium-sized enterprises are faced with a narrow financing channel and high financing cost owing to the development situation of rural finance with weak service foundation. Consequently, these groups are forced to choose privately-owned financial institutions, which greatly reduces the credit availability. </w:t>
      </w:r>
    </w:p>
    <w:p w14:paraId="601B348F" w14:textId="77777777" w:rsidR="006377B4" w:rsidRPr="00CE6A7D" w:rsidRDefault="00000000">
      <w:pPr>
        <w:pStyle w:val="4"/>
        <w:rPr>
          <w:rFonts w:ascii="Times New Roman" w:eastAsia="黑体" w:hAnsi="Times New Roman" w:cs="Times New Roman"/>
          <w:sz w:val="24"/>
          <w:szCs w:val="24"/>
          <w:lang w:val="en-US"/>
        </w:rPr>
      </w:pPr>
      <w:bookmarkStart w:id="121" w:name="_Toc518165960"/>
      <w:bookmarkStart w:id="122" w:name="_Toc4938629"/>
      <w:bookmarkStart w:id="123" w:name="_Toc520550313"/>
      <w:r w:rsidRPr="00CE6A7D">
        <w:rPr>
          <w:rFonts w:ascii="Times New Roman" w:hAnsi="Times New Roman" w:cs="Times New Roman"/>
          <w:sz w:val="24"/>
          <w:szCs w:val="24"/>
          <w:lang w:val="en-US"/>
        </w:rPr>
        <w:t>5.2.2 Deficiency in Information Channel of Rural Financial Market</w:t>
      </w:r>
      <w:bookmarkEnd w:id="121"/>
      <w:bookmarkEnd w:id="122"/>
      <w:bookmarkEnd w:id="123"/>
    </w:p>
    <w:p w14:paraId="0EBC32A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areas are often relatively backward in economic development, scattered in distribution, and lagging behind in system binding construction and information channel construction, which tends to cause the situation of information asymmetry. Information asymmetry is common in the development of rural financial development, which directly makes it difficult for rural financial institutions and financial institution relevant to agriculture to truly understand effective demand of rural residents and agricultural enterprises and analyze their demand for loan through mastering the credit status and enterprise operation condition of these groups. Consequently, the credit threshold is raised up, which affects the rationality of credit allocation. In addition, loan flows in various ways and loan capital purposes vary from one another, thus making it more difficult for relevant departments of rural financial institutions in monitoring, increasing the monitoring cost and, to certain extent, pushing up the probability of moral risk of the credit market. Therefore, rural financial institutions have to be always prudent. Loan screening effect caused by information asymmetry will affect market clearing and credit allocation. In this circumstance, low-income group will bear not only the pain of low-value consumption caused by lack of assets but also the tiredness caused by low income. As a result, some rural residents in rural areas will be rejected from accessing credit services from financial institutions, which is unfavorable for healthy development of rural finance. In the process of rural finance system reform in these years, China has strengthened the efforts in making up the deficiency in information channels, such as through the setting up of village and town banks. However, the effect of the efforts needs to be observed in the future. </w:t>
      </w:r>
    </w:p>
    <w:p w14:paraId="64F12A28" w14:textId="77777777" w:rsidR="006377B4" w:rsidRPr="00CE6A7D" w:rsidRDefault="00000000">
      <w:pPr>
        <w:pStyle w:val="4"/>
        <w:rPr>
          <w:rFonts w:ascii="Times New Roman" w:hAnsi="Times New Roman" w:cs="Times New Roman"/>
          <w:sz w:val="24"/>
          <w:szCs w:val="24"/>
          <w:lang w:val="en-US"/>
        </w:rPr>
      </w:pPr>
      <w:bookmarkStart w:id="124" w:name="_Toc520550314"/>
      <w:bookmarkStart w:id="125" w:name="_Toc518165961"/>
      <w:bookmarkStart w:id="126" w:name="_Toc4938630"/>
      <w:r w:rsidRPr="00CE6A7D">
        <w:rPr>
          <w:rFonts w:ascii="Times New Roman" w:hAnsi="Times New Roman" w:cs="Times New Roman"/>
          <w:sz w:val="24"/>
          <w:szCs w:val="24"/>
          <w:lang w:val="en-US"/>
        </w:rPr>
        <w:t>5.2.3 Simple Structure of Rural Financial Product</w:t>
      </w:r>
      <w:bookmarkEnd w:id="124"/>
      <w:bookmarkEnd w:id="125"/>
      <w:r w:rsidRPr="00CE6A7D">
        <w:rPr>
          <w:rFonts w:ascii="Times New Roman" w:hAnsi="Times New Roman" w:cs="Times New Roman"/>
          <w:sz w:val="24"/>
          <w:szCs w:val="24"/>
          <w:lang w:val="en-US"/>
        </w:rPr>
        <w:t>s</w:t>
      </w:r>
      <w:bookmarkEnd w:id="126"/>
    </w:p>
    <w:p w14:paraId="12EB1E6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economy witnesses constant changes with the unceasing development of social economy in China. The deepening and acceleration of rural reform is accompanied by favorable achievement in agricultural economy with respect to diversified development and improvement of technology content of production. The development of rural finance shows that the changes directly increase effective demand for the development of rural finance. In current stage, Chinese government is active in the construction of rural financial system and also issues preferential policies to encourage rural financial institutions to innovate relevant financial products and services for matching increasing effective demand in rural areas. Measures of the government are effective to certain extent. However, the structure of rural financial products is still simple and unable to form a rural product system with rich content in current stage. Compared with ordinary financial products, the structure of rural financial products is simple in three aspects: </w:t>
      </w:r>
    </w:p>
    <w:p w14:paraId="60FAB933"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5.4: Simple Structure of Rural Financial Products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5047"/>
        <w:gridCol w:w="3717"/>
      </w:tblGrid>
      <w:tr w:rsidR="006377B4" w:rsidRPr="00CE6A7D" w14:paraId="59853FE7" w14:textId="77777777">
        <w:trPr>
          <w:jc w:val="center"/>
        </w:trPr>
        <w:tc>
          <w:tcPr>
            <w:tcW w:w="553" w:type="pct"/>
            <w:vAlign w:val="center"/>
          </w:tcPr>
          <w:p w14:paraId="0D9FBA90"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561" w:type="pct"/>
            <w:vAlign w:val="center"/>
          </w:tcPr>
          <w:p w14:paraId="43C4E268"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 Financial Products</w:t>
            </w:r>
          </w:p>
        </w:tc>
        <w:tc>
          <w:tcPr>
            <w:tcW w:w="1886" w:type="pct"/>
            <w:vAlign w:val="center"/>
          </w:tcPr>
          <w:p w14:paraId="732E7D2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Ordinary Financial Products</w:t>
            </w:r>
          </w:p>
        </w:tc>
      </w:tr>
      <w:tr w:rsidR="006377B4" w:rsidRPr="00CE6A7D" w14:paraId="2344BEBD" w14:textId="77777777">
        <w:trPr>
          <w:jc w:val="center"/>
        </w:trPr>
        <w:tc>
          <w:tcPr>
            <w:tcW w:w="553" w:type="pct"/>
            <w:vAlign w:val="center"/>
          </w:tcPr>
          <w:p w14:paraId="67F153D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Time</w:t>
            </w:r>
          </w:p>
        </w:tc>
        <w:tc>
          <w:tcPr>
            <w:tcW w:w="2561" w:type="pct"/>
            <w:vAlign w:val="center"/>
          </w:tcPr>
          <w:p w14:paraId="302B220C"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Provide credit services based on agricultural production seasons</w:t>
            </w:r>
          </w:p>
        </w:tc>
        <w:tc>
          <w:tcPr>
            <w:tcW w:w="1886" w:type="pct"/>
            <w:vAlign w:val="center"/>
          </w:tcPr>
          <w:p w14:paraId="01C5FB4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Often not restricted by time</w:t>
            </w:r>
          </w:p>
        </w:tc>
      </w:tr>
      <w:tr w:rsidR="006377B4" w:rsidRPr="00CE6A7D" w14:paraId="138D54D5" w14:textId="77777777">
        <w:trPr>
          <w:jc w:val="center"/>
        </w:trPr>
        <w:tc>
          <w:tcPr>
            <w:tcW w:w="553" w:type="pct"/>
            <w:vAlign w:val="center"/>
          </w:tcPr>
          <w:p w14:paraId="1F560F2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Target</w:t>
            </w:r>
          </w:p>
        </w:tc>
        <w:tc>
          <w:tcPr>
            <w:tcW w:w="2561" w:type="pct"/>
            <w:vAlign w:val="center"/>
          </w:tcPr>
          <w:p w14:paraId="438F7E3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Agricultural production materials such as farm chemicals, chemical fertilizer and seed</w:t>
            </w:r>
          </w:p>
        </w:tc>
        <w:tc>
          <w:tcPr>
            <w:tcW w:w="1886" w:type="pct"/>
            <w:vAlign w:val="center"/>
          </w:tcPr>
          <w:p w14:paraId="72E9EF4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Financial products cover various industries</w:t>
            </w:r>
          </w:p>
        </w:tc>
      </w:tr>
      <w:tr w:rsidR="006377B4" w:rsidRPr="00CE6A7D" w14:paraId="7DDFBDE5" w14:textId="77777777">
        <w:trPr>
          <w:jc w:val="center"/>
        </w:trPr>
        <w:tc>
          <w:tcPr>
            <w:tcW w:w="553" w:type="pct"/>
            <w:vAlign w:val="center"/>
          </w:tcPr>
          <w:p w14:paraId="2FFC215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Method</w:t>
            </w:r>
          </w:p>
        </w:tc>
        <w:tc>
          <w:tcPr>
            <w:tcW w:w="2561" w:type="pct"/>
            <w:vAlign w:val="center"/>
          </w:tcPr>
          <w:p w14:paraId="76987FD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Often do statistical work with forms based on requirements of meetings</w:t>
            </w:r>
          </w:p>
        </w:tc>
        <w:tc>
          <w:tcPr>
            <w:tcW w:w="1886" w:type="pct"/>
            <w:vAlign w:val="center"/>
          </w:tcPr>
          <w:p w14:paraId="536C540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Conduct statistical work and analysis with modernized methods</w:t>
            </w:r>
          </w:p>
        </w:tc>
      </w:tr>
    </w:tbl>
    <w:p w14:paraId="0B84ECF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5.4 shows that the structure of rural financial products is simple. The purpose of the </w:t>
      </w:r>
      <w:r w:rsidRPr="00CE6A7D">
        <w:rPr>
          <w:rFonts w:ascii="Times New Roman" w:hAnsi="Times New Roman"/>
          <w:szCs w:val="24"/>
        </w:rPr>
        <w:lastRenderedPageBreak/>
        <w:t xml:space="preserve">development of rural finance is to push forward the reform and development of rural economy and better serve rural economy. Therefore, time, target and other factors need to correspond to features of agricultural economy during the design of rural financial products. However, under the strategic background of reform and innovation, supply-side structural reform and urbanization construction, agricultural production is not the only way for the development of agricultural economy. Instead, there has been new demand for rural financial products, such as novel agricultural product future. The simple structure of rural financial products in current stage is hard to adapt to the changing development situation. </w:t>
      </w:r>
    </w:p>
    <w:p w14:paraId="05843D84" w14:textId="77777777" w:rsidR="006377B4" w:rsidRPr="00CE6A7D" w:rsidRDefault="00000000">
      <w:pPr>
        <w:pStyle w:val="4"/>
        <w:rPr>
          <w:rFonts w:ascii="Times New Roman" w:hAnsi="Times New Roman" w:cs="Times New Roman"/>
          <w:sz w:val="24"/>
          <w:szCs w:val="24"/>
          <w:lang w:val="en-US"/>
        </w:rPr>
      </w:pPr>
      <w:bookmarkStart w:id="127" w:name="_Toc518165962"/>
      <w:bookmarkStart w:id="128" w:name="_Toc520550315"/>
      <w:bookmarkStart w:id="129" w:name="_Toc4938631"/>
      <w:r w:rsidRPr="00CE6A7D">
        <w:rPr>
          <w:rFonts w:ascii="Times New Roman" w:hAnsi="Times New Roman" w:cs="Times New Roman"/>
          <w:sz w:val="24"/>
          <w:szCs w:val="24"/>
          <w:lang w:val="en-US"/>
        </w:rPr>
        <w:t>5.2.4 “Difficulties” of Borrower and Lender in Rural Finance</w:t>
      </w:r>
      <w:r w:rsidRPr="00CE6A7D">
        <w:rPr>
          <w:rFonts w:ascii="Times New Roman" w:eastAsia="黑体" w:hAnsi="Times New Roman" w:cs="Times New Roman"/>
          <w:sz w:val="24"/>
          <w:szCs w:val="24"/>
          <w:lang w:val="en-US"/>
        </w:rPr>
        <w:t>”</w:t>
      </w:r>
      <w:bookmarkEnd w:id="127"/>
      <w:bookmarkEnd w:id="128"/>
      <w:bookmarkEnd w:id="129"/>
    </w:p>
    <w:p w14:paraId="3D38ACB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financial institutions, rural residents and small and medium-sized enterprises are subjects of rural financial activities. Major content of rural financial activities is loan. However, the fact in China in current stage is that “rural residents are confronted with difficulty in obtaining loan while rural financial institutions are faced with difficulty in lending”, which greatly affects the effect of function of rural financial institutions and impedes the development of rural economy. </w:t>
      </w:r>
    </w:p>
    <w:p w14:paraId="4247F34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Difficulty of rural residents in obtaining loan</w:t>
      </w:r>
    </w:p>
    <w:p w14:paraId="5D4CC7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Difficulty of ordinary rural residents in obtaining loan</w:t>
      </w:r>
    </w:p>
    <w:p w14:paraId="657F284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For instance, target borrowers of rural credit cooperatives are ordinary rural residents which are characterized in large number, scattered distribution and relatively small farming scale. However, system construction and process optimization of rural credit cooperative is not perfect, and the loan process is relatively complicated. Therefore, it is hard for an ordinary rural resident to receive an affirmative reply in a timely manner after the loan application is submitted to a rural credit cooperative. In this circumstance, ordinary rural residents often turn to their relatives and friends for borrowing money or just reduce the input intentionally in the process of farming, which will form a vicious circle. In spite of the small scale of individual ordinary rural resident, total number of ordinary rural residents is huge. If the situation remains unchanged, agricultural production will be greatly affected, which will not only lead to low agricultural production efficiency but also affect the agricultural development strategy of China. </w:t>
      </w:r>
    </w:p>
    <w:p w14:paraId="5A38307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Difficulty of large agricultural operators in obtaining loan</w:t>
      </w:r>
    </w:p>
    <w:p w14:paraId="38A7F97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paper, large agricultural operator means a professional operator engaged in certain agricultural sector and operating the business in certain scale. Different from ordinary rural residents, large agricultural operators carry out the production in the way of enterprise operation and make efforts to realize modernized operation and management in the process of operation. In this process, however, they will encounter the most serious and realistic problem that they are short of fund. In the beginning, the government assists large agricultural operators in expanding the production and planting scale through preferential policies and other forms in order to stimulate activeness of these large agricultural operators in the development. However, these policies are not implemented constantly. The problem of fund shortage remains unsolved. The call for “lending” by rural financial institutions is often answered in the beginning and neglected in the end. The difficulty of large agricultural operators in obtaining loan is not eliminated substantially. </w:t>
      </w:r>
    </w:p>
    <w:p w14:paraId="1F19C82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Difficulty of farmers’ professional cooperatives in obtaining loan</w:t>
      </w:r>
    </w:p>
    <w:p w14:paraId="3B1F96E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Ordinary rural residents and large agricultural operators are major members of farmers’ professional cooperatives. The difference of the cooperatives from ordinary rural residents and large agricultural operators is that the former is more professional. Therefore, the cooperatives are still faced with the difficulty in obtaining loan. Strictly speaking, farmers’ professional cooperatives are set up with a good intention. However, the cooperatives are incapable in operation, which also affects the healthy development of farmers’ production and operation organizations. Table 5.5 mainly shows the agriculture-related loans in China from 2011 to 2015. </w:t>
      </w:r>
    </w:p>
    <w:p w14:paraId="45ECA12A"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lastRenderedPageBreak/>
        <w:t>Table 5.5: Agriculture-Related Loan in China from 2011 to 2022 (Unit: RMB 100 Million)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463"/>
        <w:gridCol w:w="2464"/>
        <w:gridCol w:w="2464"/>
      </w:tblGrid>
      <w:tr w:rsidR="006377B4" w:rsidRPr="00CE6A7D" w14:paraId="1B943090" w14:textId="77777777">
        <w:tc>
          <w:tcPr>
            <w:tcW w:w="1250" w:type="pct"/>
            <w:vMerge w:val="restart"/>
            <w:vAlign w:val="center"/>
          </w:tcPr>
          <w:p w14:paraId="21EF972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Period</w:t>
            </w:r>
          </w:p>
        </w:tc>
        <w:tc>
          <w:tcPr>
            <w:tcW w:w="2500" w:type="pct"/>
            <w:gridSpan w:val="2"/>
          </w:tcPr>
          <w:p w14:paraId="7F86BDA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residents</w:t>
            </w:r>
          </w:p>
        </w:tc>
        <w:tc>
          <w:tcPr>
            <w:tcW w:w="1250" w:type="pct"/>
            <w:vMerge w:val="restart"/>
            <w:vAlign w:val="center"/>
          </w:tcPr>
          <w:p w14:paraId="6F25E3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Balance of All Loans</w:t>
            </w:r>
          </w:p>
        </w:tc>
      </w:tr>
      <w:tr w:rsidR="006377B4" w:rsidRPr="00CE6A7D" w14:paraId="4244B9CF" w14:textId="77777777">
        <w:tc>
          <w:tcPr>
            <w:tcW w:w="1250" w:type="pct"/>
            <w:vMerge/>
          </w:tcPr>
          <w:p w14:paraId="1F17C02F" w14:textId="77777777" w:rsidR="006377B4" w:rsidRPr="00CE6A7D" w:rsidRDefault="006377B4">
            <w:pPr>
              <w:adjustRightInd w:val="0"/>
              <w:snapToGrid w:val="0"/>
              <w:spacing w:beforeLines="20" w:before="48" w:afterLines="20" w:after="48"/>
              <w:rPr>
                <w:rFonts w:ascii="Times New Roman" w:hAnsi="Times New Roman"/>
                <w:szCs w:val="24"/>
              </w:rPr>
            </w:pPr>
          </w:p>
        </w:tc>
        <w:tc>
          <w:tcPr>
            <w:tcW w:w="1250" w:type="pct"/>
          </w:tcPr>
          <w:p w14:paraId="6D34839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Balance of the Period</w:t>
            </w:r>
          </w:p>
        </w:tc>
        <w:tc>
          <w:tcPr>
            <w:tcW w:w="1250" w:type="pct"/>
          </w:tcPr>
          <w:p w14:paraId="12A8503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 to All Loans</w:t>
            </w:r>
          </w:p>
        </w:tc>
        <w:tc>
          <w:tcPr>
            <w:tcW w:w="1250" w:type="pct"/>
            <w:vMerge/>
          </w:tcPr>
          <w:p w14:paraId="5E1AB954" w14:textId="77777777" w:rsidR="006377B4" w:rsidRPr="00CE6A7D" w:rsidRDefault="006377B4">
            <w:pPr>
              <w:adjustRightInd w:val="0"/>
              <w:snapToGrid w:val="0"/>
              <w:spacing w:beforeLines="20" w:before="48" w:afterLines="20" w:after="48"/>
              <w:rPr>
                <w:rFonts w:ascii="Times New Roman" w:hAnsi="Times New Roman"/>
                <w:szCs w:val="24"/>
              </w:rPr>
            </w:pPr>
          </w:p>
        </w:tc>
      </w:tr>
      <w:tr w:rsidR="006377B4" w:rsidRPr="00CE6A7D" w14:paraId="543F37B5" w14:textId="77777777">
        <w:tc>
          <w:tcPr>
            <w:tcW w:w="2463" w:type="dxa"/>
          </w:tcPr>
          <w:p w14:paraId="6199226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2011</w:t>
            </w:r>
          </w:p>
        </w:tc>
        <w:tc>
          <w:tcPr>
            <w:tcW w:w="2463" w:type="dxa"/>
          </w:tcPr>
          <w:p w14:paraId="4ACA7C7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31000</w:t>
            </w:r>
          </w:p>
        </w:tc>
        <w:tc>
          <w:tcPr>
            <w:tcW w:w="2464" w:type="dxa"/>
          </w:tcPr>
          <w:p w14:paraId="551615B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5.7%</w:t>
            </w:r>
          </w:p>
        </w:tc>
        <w:tc>
          <w:tcPr>
            <w:tcW w:w="2464" w:type="dxa"/>
          </w:tcPr>
          <w:p w14:paraId="4B4C96B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547947</w:t>
            </w:r>
          </w:p>
        </w:tc>
      </w:tr>
      <w:tr w:rsidR="006377B4" w:rsidRPr="00CE6A7D" w14:paraId="3C8A68D7" w14:textId="77777777">
        <w:tc>
          <w:tcPr>
            <w:tcW w:w="2463" w:type="dxa"/>
          </w:tcPr>
          <w:p w14:paraId="1849084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2012</w:t>
            </w:r>
          </w:p>
        </w:tc>
        <w:tc>
          <w:tcPr>
            <w:tcW w:w="2463" w:type="dxa"/>
          </w:tcPr>
          <w:p w14:paraId="44D03AE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36200</w:t>
            </w:r>
          </w:p>
        </w:tc>
        <w:tc>
          <w:tcPr>
            <w:tcW w:w="2464" w:type="dxa"/>
          </w:tcPr>
          <w:p w14:paraId="036F997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5.7%</w:t>
            </w:r>
          </w:p>
        </w:tc>
        <w:tc>
          <w:tcPr>
            <w:tcW w:w="2464" w:type="dxa"/>
          </w:tcPr>
          <w:p w14:paraId="6B5F27E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629910</w:t>
            </w:r>
          </w:p>
        </w:tc>
      </w:tr>
      <w:tr w:rsidR="006377B4" w:rsidRPr="00CE6A7D" w14:paraId="0B93A29D" w14:textId="77777777">
        <w:tc>
          <w:tcPr>
            <w:tcW w:w="2463" w:type="dxa"/>
          </w:tcPr>
          <w:p w14:paraId="24E4C24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2013</w:t>
            </w:r>
          </w:p>
        </w:tc>
        <w:tc>
          <w:tcPr>
            <w:tcW w:w="2463" w:type="dxa"/>
          </w:tcPr>
          <w:p w14:paraId="76FD937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45000</w:t>
            </w:r>
          </w:p>
        </w:tc>
        <w:tc>
          <w:tcPr>
            <w:tcW w:w="2464" w:type="dxa"/>
          </w:tcPr>
          <w:p w14:paraId="790EA06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6.3%</w:t>
            </w:r>
          </w:p>
        </w:tc>
        <w:tc>
          <w:tcPr>
            <w:tcW w:w="2464" w:type="dxa"/>
          </w:tcPr>
          <w:p w14:paraId="412D8D5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718961</w:t>
            </w:r>
          </w:p>
        </w:tc>
      </w:tr>
      <w:tr w:rsidR="006377B4" w:rsidRPr="00CE6A7D" w14:paraId="48550CAC" w14:textId="77777777">
        <w:tc>
          <w:tcPr>
            <w:tcW w:w="2463" w:type="dxa"/>
          </w:tcPr>
          <w:p w14:paraId="39D2255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2014</w:t>
            </w:r>
          </w:p>
        </w:tc>
        <w:tc>
          <w:tcPr>
            <w:tcW w:w="2463" w:type="dxa"/>
          </w:tcPr>
          <w:p w14:paraId="4DF07A2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53600</w:t>
            </w:r>
          </w:p>
        </w:tc>
        <w:tc>
          <w:tcPr>
            <w:tcW w:w="2464" w:type="dxa"/>
          </w:tcPr>
          <w:p w14:paraId="1D8B702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6.6%</w:t>
            </w:r>
          </w:p>
        </w:tc>
        <w:tc>
          <w:tcPr>
            <w:tcW w:w="2464" w:type="dxa"/>
          </w:tcPr>
          <w:p w14:paraId="095977C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816770</w:t>
            </w:r>
          </w:p>
        </w:tc>
      </w:tr>
      <w:tr w:rsidR="006377B4" w:rsidRPr="00CE6A7D" w14:paraId="1C624FE8" w14:textId="77777777">
        <w:tc>
          <w:tcPr>
            <w:tcW w:w="2463" w:type="dxa"/>
          </w:tcPr>
          <w:p w14:paraId="01D3F43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2015</w:t>
            </w:r>
          </w:p>
        </w:tc>
        <w:tc>
          <w:tcPr>
            <w:tcW w:w="2463" w:type="dxa"/>
          </w:tcPr>
          <w:p w14:paraId="3B4D5BC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615000</w:t>
            </w:r>
          </w:p>
        </w:tc>
        <w:tc>
          <w:tcPr>
            <w:tcW w:w="2464" w:type="dxa"/>
          </w:tcPr>
          <w:p w14:paraId="21C744D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6.5%</w:t>
            </w:r>
          </w:p>
        </w:tc>
        <w:tc>
          <w:tcPr>
            <w:tcW w:w="2464" w:type="dxa"/>
          </w:tcPr>
          <w:p w14:paraId="74A9425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939540</w:t>
            </w:r>
          </w:p>
        </w:tc>
      </w:tr>
      <w:tr w:rsidR="006377B4" w:rsidRPr="00CE6A7D" w14:paraId="0B1F2451" w14:textId="77777777">
        <w:tc>
          <w:tcPr>
            <w:tcW w:w="2463" w:type="dxa"/>
          </w:tcPr>
          <w:p w14:paraId="02A0448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2016</w:t>
            </w:r>
          </w:p>
        </w:tc>
        <w:tc>
          <w:tcPr>
            <w:tcW w:w="2463" w:type="dxa"/>
          </w:tcPr>
          <w:p w14:paraId="5971F9A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70800</w:t>
            </w:r>
          </w:p>
        </w:tc>
        <w:tc>
          <w:tcPr>
            <w:tcW w:w="2464" w:type="dxa"/>
          </w:tcPr>
          <w:p w14:paraId="0483A39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6.6%</w:t>
            </w:r>
          </w:p>
        </w:tc>
        <w:tc>
          <w:tcPr>
            <w:tcW w:w="2464" w:type="dxa"/>
          </w:tcPr>
          <w:p w14:paraId="49277E2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1066040</w:t>
            </w:r>
          </w:p>
        </w:tc>
      </w:tr>
      <w:tr w:rsidR="006377B4" w:rsidRPr="00CE6A7D" w14:paraId="72C9985C" w14:textId="77777777">
        <w:tc>
          <w:tcPr>
            <w:tcW w:w="2463" w:type="dxa"/>
          </w:tcPr>
          <w:p w14:paraId="44C0E6D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2017</w:t>
            </w:r>
          </w:p>
        </w:tc>
        <w:tc>
          <w:tcPr>
            <w:tcW w:w="2463" w:type="dxa"/>
          </w:tcPr>
          <w:p w14:paraId="3765389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81000</w:t>
            </w:r>
          </w:p>
        </w:tc>
        <w:tc>
          <w:tcPr>
            <w:tcW w:w="2464" w:type="dxa"/>
          </w:tcPr>
          <w:p w14:paraId="4138312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6.7%</w:t>
            </w:r>
          </w:p>
        </w:tc>
        <w:tc>
          <w:tcPr>
            <w:tcW w:w="2464" w:type="dxa"/>
          </w:tcPr>
          <w:p w14:paraId="23C25F2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1201321</w:t>
            </w:r>
          </w:p>
        </w:tc>
      </w:tr>
      <w:tr w:rsidR="006377B4" w:rsidRPr="00CE6A7D" w14:paraId="6F9A0DCB" w14:textId="77777777">
        <w:tc>
          <w:tcPr>
            <w:tcW w:w="2463" w:type="dxa"/>
          </w:tcPr>
          <w:p w14:paraId="3AE6F3E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2018</w:t>
            </w:r>
          </w:p>
        </w:tc>
        <w:tc>
          <w:tcPr>
            <w:tcW w:w="2463" w:type="dxa"/>
          </w:tcPr>
          <w:p w14:paraId="4928207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92300</w:t>
            </w:r>
          </w:p>
        </w:tc>
        <w:tc>
          <w:tcPr>
            <w:tcW w:w="2464" w:type="dxa"/>
          </w:tcPr>
          <w:p w14:paraId="2372418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7147EE9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1362967</w:t>
            </w:r>
          </w:p>
        </w:tc>
      </w:tr>
      <w:tr w:rsidR="006377B4" w:rsidRPr="00CE6A7D" w14:paraId="64F404BE" w14:textId="77777777">
        <w:tc>
          <w:tcPr>
            <w:tcW w:w="2463" w:type="dxa"/>
          </w:tcPr>
          <w:p w14:paraId="0410224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2019</w:t>
            </w:r>
          </w:p>
        </w:tc>
        <w:tc>
          <w:tcPr>
            <w:tcW w:w="2463" w:type="dxa"/>
          </w:tcPr>
          <w:p w14:paraId="79FED4A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103400</w:t>
            </w:r>
          </w:p>
        </w:tc>
        <w:tc>
          <w:tcPr>
            <w:tcW w:w="2464" w:type="dxa"/>
          </w:tcPr>
          <w:p w14:paraId="4031F27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572FEF1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1531123</w:t>
            </w:r>
          </w:p>
        </w:tc>
      </w:tr>
      <w:tr w:rsidR="006377B4" w:rsidRPr="00CE6A7D" w14:paraId="2D66A983" w14:textId="77777777">
        <w:tc>
          <w:tcPr>
            <w:tcW w:w="2463" w:type="dxa"/>
          </w:tcPr>
          <w:p w14:paraId="0066E07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2020</w:t>
            </w:r>
          </w:p>
        </w:tc>
        <w:tc>
          <w:tcPr>
            <w:tcW w:w="2463" w:type="dxa"/>
          </w:tcPr>
          <w:p w14:paraId="05BEF1B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118100</w:t>
            </w:r>
          </w:p>
        </w:tc>
        <w:tc>
          <w:tcPr>
            <w:tcW w:w="2464" w:type="dxa"/>
          </w:tcPr>
          <w:p w14:paraId="094C500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4FA5F9A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1727452</w:t>
            </w:r>
          </w:p>
        </w:tc>
      </w:tr>
      <w:tr w:rsidR="006377B4" w:rsidRPr="00CE6A7D" w14:paraId="34E83B03" w14:textId="77777777">
        <w:tc>
          <w:tcPr>
            <w:tcW w:w="2463" w:type="dxa"/>
          </w:tcPr>
          <w:p w14:paraId="5681C6B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2021</w:t>
            </w:r>
          </w:p>
        </w:tc>
        <w:tc>
          <w:tcPr>
            <w:tcW w:w="2463" w:type="dxa"/>
          </w:tcPr>
          <w:p w14:paraId="4BB1B9F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134700</w:t>
            </w:r>
          </w:p>
        </w:tc>
        <w:tc>
          <w:tcPr>
            <w:tcW w:w="2464" w:type="dxa"/>
          </w:tcPr>
          <w:p w14:paraId="7C3918B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w:t>
            </w:r>
          </w:p>
        </w:tc>
        <w:tc>
          <w:tcPr>
            <w:tcW w:w="2464" w:type="dxa"/>
          </w:tcPr>
          <w:p w14:paraId="3577183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1926903</w:t>
            </w:r>
          </w:p>
        </w:tc>
      </w:tr>
      <w:tr w:rsidR="006377B4" w:rsidRPr="00CE6A7D" w14:paraId="3AF145F8" w14:textId="77777777">
        <w:tc>
          <w:tcPr>
            <w:tcW w:w="2463" w:type="dxa"/>
          </w:tcPr>
          <w:p w14:paraId="4C2CBDC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2022</w:t>
            </w:r>
          </w:p>
        </w:tc>
        <w:tc>
          <w:tcPr>
            <w:tcW w:w="2463" w:type="dxa"/>
          </w:tcPr>
          <w:p w14:paraId="6B7A47E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149800</w:t>
            </w:r>
          </w:p>
        </w:tc>
        <w:tc>
          <w:tcPr>
            <w:tcW w:w="2464" w:type="dxa"/>
          </w:tcPr>
          <w:p w14:paraId="4D25280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w:t>
            </w:r>
          </w:p>
        </w:tc>
        <w:tc>
          <w:tcPr>
            <w:tcW w:w="2464" w:type="dxa"/>
          </w:tcPr>
          <w:p w14:paraId="257CAC78"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2139853</w:t>
            </w:r>
          </w:p>
        </w:tc>
      </w:tr>
    </w:tbl>
    <w:p w14:paraId="551614C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shown in Table 5.5, although the balance of loan for rural residents was increasing and the proportion of the loan for rural residents to total loan also went by year by year during the period from 2011 to 2022, absolute value and proportion of the balance were still relatively low. </w:t>
      </w:r>
    </w:p>
    <w:p w14:paraId="4B2826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Difficulty of financial institutions in releasing loan</w:t>
      </w:r>
    </w:p>
    <w:p w14:paraId="5E639B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current stage, rural financial institutions or financial institutions relevant to agriculture may be classified into two types: The first type is policy-based and commercial financial institutions including Chinese-invested large-scale banks and Chinese-invested national medium-scale banks. The second type is cooperating or privately-owned financial organizations. These rural financial institutions or financial institutions need to follow operation and management concepts of modern enterprises and the law of market economy operation and define strict loan application and approval process. After receiving a loan application, most of such financial institutions would request the applicant to submit collateral with clear property right and reasonable value. However, many ordinary rural residents and large agricultural operators are unable to meet the requirement. Consequently, impact of these external factors leads to the difficulty of rural financial institutions in releasing loan, and the function of rural financial institutions can not be fully leveraged. </w:t>
      </w:r>
    </w:p>
    <w:p w14:paraId="2E5ABBDD"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5.6: Agriculture-Related Loan of China from 2017 to 2022 (Unit: RMB 100 Million)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463"/>
        <w:gridCol w:w="2464"/>
        <w:gridCol w:w="2464"/>
      </w:tblGrid>
      <w:tr w:rsidR="006377B4" w:rsidRPr="00CE6A7D" w14:paraId="4D964C2A" w14:textId="77777777">
        <w:tc>
          <w:tcPr>
            <w:tcW w:w="1250" w:type="pct"/>
            <w:vMerge w:val="restart"/>
            <w:vAlign w:val="center"/>
          </w:tcPr>
          <w:p w14:paraId="69E5E01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Period</w:t>
            </w:r>
          </w:p>
        </w:tc>
        <w:tc>
          <w:tcPr>
            <w:tcW w:w="2500" w:type="pct"/>
            <w:gridSpan w:val="2"/>
          </w:tcPr>
          <w:p w14:paraId="32D2547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residents</w:t>
            </w:r>
          </w:p>
        </w:tc>
        <w:tc>
          <w:tcPr>
            <w:tcW w:w="1250" w:type="pct"/>
            <w:vMerge w:val="restart"/>
            <w:vAlign w:val="center"/>
          </w:tcPr>
          <w:p w14:paraId="49FEC34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Balance of All Loans</w:t>
            </w:r>
          </w:p>
        </w:tc>
      </w:tr>
      <w:tr w:rsidR="006377B4" w:rsidRPr="00CE6A7D" w14:paraId="4AA7BE8E" w14:textId="77777777">
        <w:tc>
          <w:tcPr>
            <w:tcW w:w="1250" w:type="pct"/>
            <w:vMerge/>
          </w:tcPr>
          <w:p w14:paraId="19F4CB24" w14:textId="77777777" w:rsidR="006377B4" w:rsidRPr="00CE6A7D" w:rsidRDefault="006377B4">
            <w:pPr>
              <w:adjustRightInd w:val="0"/>
              <w:snapToGrid w:val="0"/>
              <w:spacing w:beforeLines="20" w:before="48" w:afterLines="20" w:after="48"/>
              <w:rPr>
                <w:rFonts w:ascii="Times New Roman" w:hAnsi="Times New Roman"/>
                <w:szCs w:val="24"/>
              </w:rPr>
            </w:pPr>
          </w:p>
        </w:tc>
        <w:tc>
          <w:tcPr>
            <w:tcW w:w="1250" w:type="pct"/>
          </w:tcPr>
          <w:p w14:paraId="5F21DC6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Balance of the Period</w:t>
            </w:r>
          </w:p>
        </w:tc>
        <w:tc>
          <w:tcPr>
            <w:tcW w:w="1250" w:type="pct"/>
          </w:tcPr>
          <w:p w14:paraId="31120BD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 to All Loans</w:t>
            </w:r>
          </w:p>
        </w:tc>
        <w:tc>
          <w:tcPr>
            <w:tcW w:w="1250" w:type="pct"/>
            <w:vMerge/>
          </w:tcPr>
          <w:p w14:paraId="1C5D8443" w14:textId="77777777" w:rsidR="006377B4" w:rsidRPr="00CE6A7D" w:rsidRDefault="006377B4">
            <w:pPr>
              <w:adjustRightInd w:val="0"/>
              <w:snapToGrid w:val="0"/>
              <w:spacing w:beforeLines="20" w:before="48" w:afterLines="20" w:after="48"/>
              <w:rPr>
                <w:rFonts w:ascii="Times New Roman" w:hAnsi="Times New Roman"/>
                <w:szCs w:val="24"/>
              </w:rPr>
            </w:pPr>
          </w:p>
        </w:tc>
      </w:tr>
      <w:tr w:rsidR="006377B4" w:rsidRPr="00CE6A7D" w14:paraId="22277D97" w14:textId="77777777">
        <w:tc>
          <w:tcPr>
            <w:tcW w:w="2463" w:type="dxa"/>
          </w:tcPr>
          <w:p w14:paraId="20461A9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2017</w:t>
            </w:r>
          </w:p>
        </w:tc>
        <w:tc>
          <w:tcPr>
            <w:tcW w:w="2463" w:type="dxa"/>
            <w:vAlign w:val="center"/>
          </w:tcPr>
          <w:p w14:paraId="3C77C86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309,500 </w:t>
            </w:r>
          </w:p>
        </w:tc>
        <w:tc>
          <w:tcPr>
            <w:tcW w:w="2464" w:type="dxa"/>
            <w:vAlign w:val="center"/>
          </w:tcPr>
          <w:p w14:paraId="5A4F3F2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25.8%</w:t>
            </w:r>
          </w:p>
        </w:tc>
        <w:tc>
          <w:tcPr>
            <w:tcW w:w="2464" w:type="dxa"/>
          </w:tcPr>
          <w:p w14:paraId="2D36960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1201321</w:t>
            </w:r>
          </w:p>
        </w:tc>
      </w:tr>
      <w:tr w:rsidR="006377B4" w:rsidRPr="00CE6A7D" w14:paraId="2C68977A" w14:textId="77777777">
        <w:tc>
          <w:tcPr>
            <w:tcW w:w="2463" w:type="dxa"/>
          </w:tcPr>
          <w:p w14:paraId="6009CFE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2018</w:t>
            </w:r>
          </w:p>
        </w:tc>
        <w:tc>
          <w:tcPr>
            <w:tcW w:w="2463" w:type="dxa"/>
            <w:vAlign w:val="center"/>
          </w:tcPr>
          <w:p w14:paraId="737A177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326,800 </w:t>
            </w:r>
          </w:p>
        </w:tc>
        <w:tc>
          <w:tcPr>
            <w:tcW w:w="2464" w:type="dxa"/>
            <w:vAlign w:val="center"/>
          </w:tcPr>
          <w:p w14:paraId="2DE38A7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24.0%</w:t>
            </w:r>
          </w:p>
        </w:tc>
        <w:tc>
          <w:tcPr>
            <w:tcW w:w="2464" w:type="dxa"/>
          </w:tcPr>
          <w:p w14:paraId="0D4508A0"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1362967</w:t>
            </w:r>
          </w:p>
        </w:tc>
      </w:tr>
      <w:tr w:rsidR="006377B4" w:rsidRPr="00CE6A7D" w14:paraId="22B4153D" w14:textId="77777777">
        <w:tc>
          <w:tcPr>
            <w:tcW w:w="2463" w:type="dxa"/>
          </w:tcPr>
          <w:p w14:paraId="4387E36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2019</w:t>
            </w:r>
          </w:p>
        </w:tc>
        <w:tc>
          <w:tcPr>
            <w:tcW w:w="2463" w:type="dxa"/>
            <w:vAlign w:val="center"/>
          </w:tcPr>
          <w:p w14:paraId="4F2B0C0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351,900 </w:t>
            </w:r>
          </w:p>
        </w:tc>
        <w:tc>
          <w:tcPr>
            <w:tcW w:w="2464" w:type="dxa"/>
            <w:vAlign w:val="center"/>
          </w:tcPr>
          <w:p w14:paraId="417A4CA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23.0%</w:t>
            </w:r>
          </w:p>
        </w:tc>
        <w:tc>
          <w:tcPr>
            <w:tcW w:w="2464" w:type="dxa"/>
          </w:tcPr>
          <w:p w14:paraId="0BDC6FA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1531123</w:t>
            </w:r>
          </w:p>
        </w:tc>
      </w:tr>
      <w:tr w:rsidR="006377B4" w:rsidRPr="00CE6A7D" w14:paraId="0543F00C" w14:textId="77777777">
        <w:tc>
          <w:tcPr>
            <w:tcW w:w="2463" w:type="dxa"/>
          </w:tcPr>
          <w:p w14:paraId="719F882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2020</w:t>
            </w:r>
          </w:p>
        </w:tc>
        <w:tc>
          <w:tcPr>
            <w:tcW w:w="2463" w:type="dxa"/>
            <w:vAlign w:val="center"/>
          </w:tcPr>
          <w:p w14:paraId="1036DC1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389,500 </w:t>
            </w:r>
          </w:p>
        </w:tc>
        <w:tc>
          <w:tcPr>
            <w:tcW w:w="2464" w:type="dxa"/>
            <w:vAlign w:val="center"/>
          </w:tcPr>
          <w:p w14:paraId="23A73B4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22.5%</w:t>
            </w:r>
          </w:p>
        </w:tc>
        <w:tc>
          <w:tcPr>
            <w:tcW w:w="2464" w:type="dxa"/>
          </w:tcPr>
          <w:p w14:paraId="619AA8A0"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1727452</w:t>
            </w:r>
          </w:p>
        </w:tc>
      </w:tr>
      <w:tr w:rsidR="006377B4" w:rsidRPr="00CE6A7D" w14:paraId="16A8079A" w14:textId="77777777">
        <w:tc>
          <w:tcPr>
            <w:tcW w:w="2463" w:type="dxa"/>
          </w:tcPr>
          <w:p w14:paraId="1A5CC1B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lastRenderedPageBreak/>
              <w:t>2021</w:t>
            </w:r>
          </w:p>
        </w:tc>
        <w:tc>
          <w:tcPr>
            <w:tcW w:w="2463" w:type="dxa"/>
            <w:vAlign w:val="center"/>
          </w:tcPr>
          <w:p w14:paraId="7381778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432,100 </w:t>
            </w:r>
          </w:p>
        </w:tc>
        <w:tc>
          <w:tcPr>
            <w:tcW w:w="2464" w:type="dxa"/>
            <w:vAlign w:val="center"/>
          </w:tcPr>
          <w:p w14:paraId="48D275C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22.4%</w:t>
            </w:r>
          </w:p>
        </w:tc>
        <w:tc>
          <w:tcPr>
            <w:tcW w:w="2464" w:type="dxa"/>
          </w:tcPr>
          <w:p w14:paraId="4CFCBB3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1926903</w:t>
            </w:r>
          </w:p>
        </w:tc>
      </w:tr>
      <w:tr w:rsidR="006377B4" w:rsidRPr="00CE6A7D" w14:paraId="24AD25CB" w14:textId="77777777">
        <w:tc>
          <w:tcPr>
            <w:tcW w:w="2463" w:type="dxa"/>
          </w:tcPr>
          <w:p w14:paraId="47385CC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2022</w:t>
            </w:r>
          </w:p>
        </w:tc>
        <w:tc>
          <w:tcPr>
            <w:tcW w:w="2463" w:type="dxa"/>
            <w:vAlign w:val="center"/>
          </w:tcPr>
          <w:p w14:paraId="584B790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492,500 </w:t>
            </w:r>
          </w:p>
        </w:tc>
        <w:tc>
          <w:tcPr>
            <w:tcW w:w="2464" w:type="dxa"/>
            <w:vAlign w:val="center"/>
          </w:tcPr>
          <w:p w14:paraId="6270149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23.0%</w:t>
            </w:r>
          </w:p>
        </w:tc>
        <w:tc>
          <w:tcPr>
            <w:tcW w:w="2464" w:type="dxa"/>
          </w:tcPr>
          <w:p w14:paraId="00D273B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2139853</w:t>
            </w:r>
          </w:p>
        </w:tc>
      </w:tr>
    </w:tbl>
    <w:p w14:paraId="218FA41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According to the information about agriculture-related loan released by financial institutions, the proportion of full-caliber balance of agriculture-related loan to total loans tended to go up year by year, but the absolute value and proportion of the balance were not high during the period from 2017 to 2022</w:t>
      </w:r>
    </w:p>
    <w:p w14:paraId="1E96759D" w14:textId="77777777" w:rsidR="006377B4" w:rsidRPr="00CE6A7D" w:rsidRDefault="00000000">
      <w:pPr>
        <w:pStyle w:val="4"/>
        <w:rPr>
          <w:rFonts w:ascii="Times New Roman" w:hAnsi="Times New Roman" w:cs="Times New Roman"/>
          <w:sz w:val="24"/>
          <w:szCs w:val="24"/>
          <w:lang w:val="en-US"/>
        </w:rPr>
      </w:pPr>
      <w:bookmarkStart w:id="130" w:name="_Toc4938632"/>
      <w:bookmarkStart w:id="131" w:name="_Toc520550316"/>
      <w:bookmarkStart w:id="132" w:name="_Toc518165963"/>
      <w:r w:rsidRPr="00CE6A7D">
        <w:rPr>
          <w:rFonts w:ascii="Times New Roman" w:hAnsi="Times New Roman" w:cs="Times New Roman"/>
          <w:sz w:val="24"/>
          <w:szCs w:val="24"/>
          <w:lang w:val="en-US"/>
        </w:rPr>
        <w:t>5.2.5 Deviation</w:t>
      </w:r>
      <w:bookmarkStart w:id="133" w:name="_Hlk3811909"/>
      <w:r w:rsidRPr="00CE6A7D">
        <w:rPr>
          <w:rFonts w:ascii="Times New Roman" w:hAnsi="Times New Roman" w:cs="Times New Roman"/>
          <w:sz w:val="24"/>
          <w:szCs w:val="24"/>
          <w:lang w:val="en-US"/>
        </w:rPr>
        <w:t xml:space="preserve"> in Credit Flow Direction of Rural Financial Institutions</w:t>
      </w:r>
      <w:bookmarkEnd w:id="130"/>
      <w:bookmarkEnd w:id="131"/>
      <w:bookmarkEnd w:id="132"/>
      <w:bookmarkEnd w:id="133"/>
    </w:p>
    <w:p w14:paraId="0D2AB7C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central government requires to “enhance the duties of financial institutions for serving </w:t>
      </w:r>
      <w:bookmarkStart w:id="134" w:name="_Hlk3810529"/>
      <w:r w:rsidRPr="00CE6A7D">
        <w:rPr>
          <w:rFonts w:ascii="Times New Roman" w:hAnsi="Times New Roman"/>
          <w:szCs w:val="24"/>
        </w:rPr>
        <w:t>‘agriculture, rural area and farmer’</w:t>
      </w:r>
      <w:bookmarkEnd w:id="134"/>
      <w:r w:rsidRPr="00CE6A7D">
        <w:rPr>
          <w:rFonts w:ascii="Times New Roman" w:hAnsi="Times New Roman"/>
          <w:szCs w:val="24"/>
        </w:rPr>
        <w:t xml:space="preserve">”, “strengthen the service ability of commercial finance for ‘agriculture, rural area and farmer’ and county-level small and micro enterprises, enhance business power delegation to county-level branch institutions, increase the deposit-loan rate and the proportion of agriculture-related loan, and include the offer of agricultural credit into policy-oriented effect evaluation and comprehensive assessment system”. Requirements of the central government show that rural financial institutions and financial institutions relevant to agriculture need to support the development of “agriculture, rural area and farmer” by formulating support policies and designing specific financial products to respond to requirements of the government. The core task of rural financial institutions and financial institutions relevant to agriculture is to solve fund problems encountered in the process of development of “agriculture, rural area and farmer” by expanding the scale of agriculture-related loan and increasing the proportion of agriculture-related loan through the leverage of their functions, thus pushing forward the healthy development of “agriculture, rural area and farmer” in China. However, the situation is not attached with enough importance, resulting in the deviation in credit flow direction of rural financial institutions. </w:t>
      </w:r>
    </w:p>
    <w:p w14:paraId="3ADA18A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Attach great importance to non-agricultural undertaking and little importance to “agriculture, rural area and farmer”</w:t>
      </w:r>
    </w:p>
    <w:p w14:paraId="5BF1042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market economic environment, many rural financial institutions will not only actively evade the risk in credit but also evade business in connection with “agriculture, rural area and farmer” with relatively high risk in their setting of credit flow direction to realize the commercial operation benefit. The conduct of these rural financial institutions leads to serious deviation in credit flow direction. Some rural financial institutions which mainly engaged in business supporting “agriculture, rural area and farmer” deviates from the orientation of main business to chase commercial benefit in the marketized environment. For example, a rural credit cooperative association in a town which has the major function of providing fund and policy-based support for the development of “agriculture, rural area and farmer” in the area planned to release loan of RMB 310 million in the year. However, 48% of the loan was released to industrial enterprises. The proportion indicates that rural financial institutions attach great importance to non-agricultural undertaking and little importance to “agriculture, rural area and farmer” and deviate seriously from the operation objective of the institutions. Owing to the attraction of more commercial benefit, the proportion may keep going up in the future, which seriously deviates from the aim of “rural credit cooperatives”, as mentioned by the central government, to “stick to serving farmers, agriculture and rural economy”. The situation calls for the attention of the whole society. Generally, agriculture-related loan includes loan for agriculture, forestry industry and fishing industry, loan for circulation of agricultural materials and farm and sideline products, loan for rural infrastructure construction, loan for agricultural product processing and so on, as shown in Table 5.7. </w:t>
      </w:r>
    </w:p>
    <w:p w14:paraId="4838BB16"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5.7: Uses of Agriculture-Related Loan of China in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6377B4" w:rsidRPr="00CE6A7D" w14:paraId="6E3F784A" w14:textId="77777777">
        <w:tc>
          <w:tcPr>
            <w:tcW w:w="2500" w:type="pct"/>
          </w:tcPr>
          <w:p w14:paraId="436E04F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Use</w:t>
            </w:r>
          </w:p>
        </w:tc>
        <w:tc>
          <w:tcPr>
            <w:tcW w:w="2500" w:type="pct"/>
          </w:tcPr>
          <w:p w14:paraId="6EC09C7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w:t>
            </w:r>
          </w:p>
        </w:tc>
      </w:tr>
      <w:tr w:rsidR="006377B4" w:rsidRPr="00CE6A7D" w14:paraId="58F18BCA" w14:textId="77777777">
        <w:tc>
          <w:tcPr>
            <w:tcW w:w="2500" w:type="pct"/>
          </w:tcPr>
          <w:p w14:paraId="13F6A0D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Loan for agriculture, forestry industry and fishing industry,</w:t>
            </w:r>
          </w:p>
        </w:tc>
        <w:tc>
          <w:tcPr>
            <w:tcW w:w="4927" w:type="dxa"/>
          </w:tcPr>
          <w:p w14:paraId="7785894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11.0%</w:t>
            </w:r>
          </w:p>
        </w:tc>
      </w:tr>
      <w:tr w:rsidR="006377B4" w:rsidRPr="00CE6A7D" w14:paraId="62FF6384" w14:textId="77777777">
        <w:tc>
          <w:tcPr>
            <w:tcW w:w="2500" w:type="pct"/>
          </w:tcPr>
          <w:p w14:paraId="458CBA65"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circulation of agricultural materials and farm and sideline products</w:t>
            </w:r>
          </w:p>
        </w:tc>
        <w:tc>
          <w:tcPr>
            <w:tcW w:w="4927" w:type="dxa"/>
          </w:tcPr>
          <w:p w14:paraId="42D791C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6.9%</w:t>
            </w:r>
          </w:p>
        </w:tc>
      </w:tr>
      <w:tr w:rsidR="006377B4" w:rsidRPr="00CE6A7D" w14:paraId="5EAC90AB" w14:textId="77777777">
        <w:tc>
          <w:tcPr>
            <w:tcW w:w="2500" w:type="pct"/>
          </w:tcPr>
          <w:p w14:paraId="7A99A6F3"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infrastructure construction</w:t>
            </w:r>
          </w:p>
        </w:tc>
        <w:tc>
          <w:tcPr>
            <w:tcW w:w="4927" w:type="dxa"/>
          </w:tcPr>
          <w:p w14:paraId="73A6BCF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17.9%</w:t>
            </w:r>
          </w:p>
        </w:tc>
      </w:tr>
      <w:tr w:rsidR="006377B4" w:rsidRPr="00CE6A7D" w14:paraId="73CF9C59" w14:textId="77777777">
        <w:tc>
          <w:tcPr>
            <w:tcW w:w="2500" w:type="pct"/>
          </w:tcPr>
          <w:p w14:paraId="1D36E5D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product processing</w:t>
            </w:r>
          </w:p>
        </w:tc>
        <w:tc>
          <w:tcPr>
            <w:tcW w:w="4927" w:type="dxa"/>
          </w:tcPr>
          <w:p w14:paraId="5E1C03E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3.1%</w:t>
            </w:r>
          </w:p>
        </w:tc>
      </w:tr>
      <w:tr w:rsidR="006377B4" w:rsidRPr="00CE6A7D" w14:paraId="1532CF05" w14:textId="77777777">
        <w:tc>
          <w:tcPr>
            <w:tcW w:w="2500" w:type="pct"/>
          </w:tcPr>
          <w:p w14:paraId="7EADE8D5"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production materials manufacturing</w:t>
            </w:r>
          </w:p>
        </w:tc>
        <w:tc>
          <w:tcPr>
            <w:tcW w:w="4927" w:type="dxa"/>
          </w:tcPr>
          <w:p w14:paraId="70CA1FC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w:t>
            </w:r>
          </w:p>
        </w:tc>
      </w:tr>
      <w:tr w:rsidR="006377B4" w:rsidRPr="00CE6A7D" w14:paraId="60FDFF05" w14:textId="77777777">
        <w:tc>
          <w:tcPr>
            <w:tcW w:w="2500" w:type="pct"/>
          </w:tcPr>
          <w:p w14:paraId="593CBAA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fundamental construction of farmland</w:t>
            </w:r>
          </w:p>
        </w:tc>
        <w:tc>
          <w:tcPr>
            <w:tcW w:w="4927" w:type="dxa"/>
          </w:tcPr>
          <w:p w14:paraId="09D239B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0.6%</w:t>
            </w:r>
          </w:p>
        </w:tc>
      </w:tr>
      <w:tr w:rsidR="006377B4" w:rsidRPr="00CE6A7D" w14:paraId="034212FE" w14:textId="77777777">
        <w:tc>
          <w:tcPr>
            <w:tcW w:w="2500" w:type="pct"/>
          </w:tcPr>
          <w:p w14:paraId="0B2D4A39"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technology</w:t>
            </w:r>
          </w:p>
        </w:tc>
        <w:tc>
          <w:tcPr>
            <w:tcW w:w="4927" w:type="dxa"/>
          </w:tcPr>
          <w:p w14:paraId="6385134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0.1</w:t>
            </w:r>
          </w:p>
        </w:tc>
      </w:tr>
      <w:tr w:rsidR="006377B4" w:rsidRPr="00CE6A7D" w14:paraId="0145E19C" w14:textId="77777777">
        <w:tc>
          <w:tcPr>
            <w:tcW w:w="2500" w:type="pct"/>
          </w:tcPr>
          <w:p w14:paraId="18DF5F9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Others</w:t>
            </w:r>
          </w:p>
        </w:tc>
        <w:tc>
          <w:tcPr>
            <w:tcW w:w="4927" w:type="dxa"/>
          </w:tcPr>
          <w:p w14:paraId="4C62B1A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59.2%</w:t>
            </w:r>
          </w:p>
        </w:tc>
      </w:tr>
      <w:tr w:rsidR="006377B4" w:rsidRPr="00CE6A7D" w14:paraId="3D465D47" w14:textId="77777777">
        <w:tc>
          <w:tcPr>
            <w:tcW w:w="2500" w:type="pct"/>
          </w:tcPr>
          <w:p w14:paraId="70ECC8E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Total</w:t>
            </w:r>
          </w:p>
        </w:tc>
        <w:tc>
          <w:tcPr>
            <w:tcW w:w="4927" w:type="dxa"/>
          </w:tcPr>
          <w:p w14:paraId="46E43EB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100%</w:t>
            </w:r>
          </w:p>
        </w:tc>
      </w:tr>
    </w:tbl>
    <w:p w14:paraId="4F75371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Source: Statistics and Analysis Department of the People’s Bank of China</w:t>
      </w:r>
    </w:p>
    <w:p w14:paraId="5ED081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5.7 shows that the proportion of agriculture-related loan used for agricultural production, agricultural infrastructure construction, agricultural R&amp;D and other agricultural activities was only 40.8% while the proportion of agriculture-related loan used for other purposes was 59.2%, which directly indicates that use of the loan was deviated. </w:t>
      </w:r>
    </w:p>
    <w:p w14:paraId="7FFCFCB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Unclear important point</w:t>
      </w:r>
    </w:p>
    <w:p w14:paraId="277752C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Key targets to be supported and assisted by rural financial institutions are not defined in the process of development, which is one of the reasons for the deviation in credit flow direction. Since agricultural economy was developed, production and operation of farmers have witnessed great changes. For example, a household with a farm area of 5 mu is a rural resident while a household with a farm area of 500 mu is also listed as a rural resident. The two rural residents are not only different in farming scale. Most importantly, production and operation modes and the demand for fund are substantially different. Under the background of development of agricultural economy with great efforts, rural resident of the latter should be considered as key target to support and assist in the development of rural finance. As this is a trend of development, the country should implement agriculture-supporting policies through rural finance instead of adopting existing supporting measure. </w:t>
      </w:r>
    </w:p>
    <w:p w14:paraId="27B001A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To push forward the development of “agriculture, rural area and famer” with rural finance, national and local departments have published a number of policies, rules and opinions which are mainly about the constant strengthening of support for agricultural economic organizations. However, the actual effect of implementation indicates that China has not yet formulated or published relatively clear and feasible implementation measures. In other words, the problem of “lacking keys and being unclear” in the process of formulating policies and measures relevant to rural finance is still unsolved. </w:t>
      </w:r>
    </w:p>
    <w:p w14:paraId="263C1738" w14:textId="77777777" w:rsidR="006377B4" w:rsidRPr="00CE6A7D" w:rsidRDefault="00000000">
      <w:pPr>
        <w:pStyle w:val="4"/>
        <w:rPr>
          <w:rFonts w:ascii="Times New Roman" w:hAnsi="Times New Roman" w:cs="Times New Roman"/>
          <w:sz w:val="24"/>
          <w:szCs w:val="24"/>
          <w:lang w:val="en-US"/>
        </w:rPr>
      </w:pPr>
      <w:bookmarkStart w:id="135" w:name="_Toc520550317"/>
      <w:bookmarkStart w:id="136" w:name="_Toc518165964"/>
      <w:bookmarkStart w:id="137" w:name="_Toc4938633"/>
      <w:r w:rsidRPr="00CE6A7D">
        <w:rPr>
          <w:rFonts w:ascii="Times New Roman" w:hAnsi="Times New Roman" w:cs="Times New Roman"/>
          <w:sz w:val="24"/>
          <w:szCs w:val="24"/>
          <w:lang w:val="en-US"/>
        </w:rPr>
        <w:t>5.2.6 Financial Institutions of Multiple Levels not Formed into Agriculture-Supporting Compound Forc</w:t>
      </w:r>
      <w:bookmarkEnd w:id="135"/>
      <w:bookmarkEnd w:id="136"/>
      <w:r w:rsidRPr="00CE6A7D">
        <w:rPr>
          <w:rFonts w:ascii="Times New Roman" w:hAnsi="Times New Roman" w:cs="Times New Roman"/>
          <w:sz w:val="24"/>
          <w:szCs w:val="24"/>
          <w:lang w:val="en-US"/>
        </w:rPr>
        <w:t>e</w:t>
      </w:r>
      <w:bookmarkEnd w:id="137"/>
    </w:p>
    <w:p w14:paraId="6A5397F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these years, China has been devoted to the construction of a rural financial institution system with complete functions and clear layer and structure and encouraging policy-based banks, commercial banks and new rural financial institutions to join in the construction. In the process of the construction, actual situation of development of rural finance, especially the situation of demand and supply, should be taken into consideration, and more financial institutions, especially rural financial institutions and financial institutions engaged in agriculture-related business, should be </w:t>
      </w:r>
      <w:r w:rsidRPr="00CE6A7D">
        <w:rPr>
          <w:rFonts w:ascii="Times New Roman" w:hAnsi="Times New Roman"/>
          <w:szCs w:val="24"/>
        </w:rPr>
        <w:lastRenderedPageBreak/>
        <w:t xml:space="preserve">encouraged to join in the efforts. To construct such a multi-layer rural financial system, efforts must be made in two aspects: Firstly, medium-sized and large banks participating into the construction should play a leading role, design financial products and services relevant to agricultural development and establish a perfect service mechanism. Secondly, it is necessary to attract new rural financial institutions to participate into the construction to enhance the competition among financial institutions in the system and drive rural financial institutions to strengthen internal construction, perfect their products and services and improve service efficiency. Therefore, the construction of a multi-layer rural financial institution system is a long-term systematic large project. Only with joint efforts of all parties will the system construction be promoted and will the function of the system in driving the development of agricultural economy be leveraged. Actual situation indicates that the construction of the system is defective in following aspects: </w:t>
      </w:r>
    </w:p>
    <w:p w14:paraId="23FA73D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Agricultural insurance institution is not developed sufficiently</w:t>
      </w:r>
    </w:p>
    <w:p w14:paraId="5A39E78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Experience of developed countries represented by the USA shows that insurance industry has closely combined with the development of agriculture. The development of insurance products and services targeting agriculture are relatively mature. However, insurance companies targeting agricultural development have not yet developed in China in current stage. In this aspect, there is still a large gap between China and those developed countries. Currently, China has only published policy-based rules on the support from insurance companies for agricultural development. More importantly, the insurance-related supporting fund is provided for rural residents by non-agricultural insurance institutions as agencies. Objectively speaking, natural conditions, climates and other uncertain factors have great impact on agricultural production. Agricultural production and operation are exposed to relatively high risk, which is consistent with the positioning of insurance. Therefore, it is suitable to development agricultural insurance. In the past few years, there has been saying that agricultural insurance companies will be established in China. However, no substantial progress has been made in this aspect. Meanwhile, privately-owned cooperating insurance institutions are not developed maturely and only have limited function. These institutions are unable to play the role of shifting risks confronted by “agriculture, rural area and farm”. </w:t>
      </w:r>
    </w:p>
    <w:p w14:paraId="7A73EE4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Function of trust investment companies targeting rural areas are not fully leveraged</w:t>
      </w:r>
    </w:p>
    <w:p w14:paraId="4C88D12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Nature of agricultural economy decides the relatively low input-output rate of the industry. The development of trust investment institutions is much more backward than the development of relatively lagging agricultural insurance. In current stage, few trust investment institutions can be found in the development of rural economy, which greatly restricts the business expansion by trust investment companies in agricultural sector and makes it hard for trust investment companies to leverage their functions in the process of supporting the development of “agriculture, rural area and farmer”. </w:t>
      </w:r>
    </w:p>
    <w:p w14:paraId="37CD1B1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Non-governmental mutual financing cooperative grows slowly</w:t>
      </w:r>
    </w:p>
    <w:p w14:paraId="52950B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Theoretically, the establishment of non-governmental mutual financing cooperative will make up the deficiencies of rural financial services to a certain extent. However, the actual situation is that function of non-governmental mutual financing cooperatives is not leveraged in the development process of rural finance in China. There is a large gap between theory and practice. Generally, if a rural resident or an agricultural enterprise has demand for loan because of fund problems, they will choose to apply for loan from financial institutions in the first place. However, according to internal system, financial institutions are required to exam the loan application received, credit status of the loan applicant, existing loan record, collateral and so on. Moreover, it is a long time to handle the loan application and relevant formalities are also complicated, which is obviously unable to meet the urgent demand of the rural residents or agricultural enterprises for fund. Non-governmental mutual financing cooperatives are advantageous over other financial institutions with respect to loan application, qualification review and formality-handling procedure and able to meet the demand of </w:t>
      </w:r>
      <w:r w:rsidRPr="00CE6A7D">
        <w:rPr>
          <w:rFonts w:ascii="Times New Roman" w:hAnsi="Times New Roman"/>
          <w:szCs w:val="24"/>
        </w:rPr>
        <w:lastRenderedPageBreak/>
        <w:t xml:space="preserve">rural residents or agricultural enterprises for fund in short time. Therefore, Non-governmental mutual financing cooperatives are “supplementary” to the function of financial institutions. With respect to the slow development of non-governmental mutual financing cooperatives, the country needs to push forward the development of such organizations by policy-based guidance and support. In summary, it is a heavy and time-consuming task to construct a multi-layer financial institution system. All subjects of the system need to participate into the construction. At present, there is still a great gap between current development status and ideal status. </w:t>
      </w:r>
    </w:p>
    <w:p w14:paraId="3ADCDA62" w14:textId="77777777" w:rsidR="006377B4" w:rsidRPr="00CE6A7D" w:rsidRDefault="00000000">
      <w:pPr>
        <w:pStyle w:val="3"/>
        <w:rPr>
          <w:rFonts w:ascii="Times New Roman" w:hAnsi="Times New Roman" w:cs="Times New Roman"/>
          <w:sz w:val="24"/>
          <w:szCs w:val="24"/>
          <w:lang w:val="en-US"/>
        </w:rPr>
      </w:pPr>
      <w:bookmarkStart w:id="138" w:name="_Toc510536133"/>
      <w:bookmarkStart w:id="139" w:name="_Toc4938634"/>
      <w:bookmarkStart w:id="140" w:name="_Toc520550318"/>
      <w:r w:rsidRPr="00CE6A7D">
        <w:rPr>
          <w:rFonts w:ascii="Times New Roman" w:hAnsi="Times New Roman" w:cs="Times New Roman"/>
          <w:sz w:val="24"/>
          <w:szCs w:val="24"/>
          <w:lang w:val="en-US"/>
        </w:rPr>
        <w:t xml:space="preserve">5.3 </w:t>
      </w:r>
      <w:bookmarkEnd w:id="138"/>
      <w:r w:rsidRPr="00CE6A7D">
        <w:rPr>
          <w:rFonts w:ascii="Times New Roman" w:hAnsi="Times New Roman" w:cs="Times New Roman"/>
          <w:sz w:val="24"/>
          <w:szCs w:val="24"/>
          <w:lang w:val="en-US"/>
        </w:rPr>
        <w:t>Analysis of Causes for Slow Development of Rural Finance in China</w:t>
      </w:r>
      <w:bookmarkEnd w:id="139"/>
      <w:bookmarkEnd w:id="140"/>
    </w:p>
    <w:p w14:paraId="45B2B66C" w14:textId="77777777" w:rsidR="006377B4" w:rsidRPr="00CE6A7D" w:rsidRDefault="00000000">
      <w:pPr>
        <w:pStyle w:val="4"/>
        <w:rPr>
          <w:rFonts w:ascii="Times New Roman" w:hAnsi="Times New Roman" w:cs="Times New Roman"/>
          <w:sz w:val="24"/>
          <w:szCs w:val="24"/>
          <w:lang w:val="en-US"/>
        </w:rPr>
      </w:pPr>
      <w:bookmarkStart w:id="141" w:name="_Toc4938635"/>
      <w:bookmarkStart w:id="142" w:name="_Toc520550319"/>
      <w:bookmarkStart w:id="143" w:name="_Toc518165966"/>
      <w:r w:rsidRPr="00CE6A7D">
        <w:rPr>
          <w:rFonts w:ascii="Times New Roman" w:hAnsi="Times New Roman" w:cs="Times New Roman"/>
          <w:sz w:val="24"/>
          <w:szCs w:val="24"/>
          <w:lang w:val="en-US"/>
        </w:rPr>
        <w:t>5.3.1 Infrastructure</w:t>
      </w:r>
      <w:bookmarkEnd w:id="141"/>
      <w:bookmarkEnd w:id="142"/>
      <w:bookmarkEnd w:id="143"/>
    </w:p>
    <w:p w14:paraId="740D186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If we strictly categorize rural financial institutions and agricultural financial institutions, regular institutions providing rural financial services include Agricultural Bank, Postal Savings Bank, Rural Commercial Banks, and others. Typically, they establish business branches in township areas to directly purchase or lease the necessary infrastructure to create financial service platforms. In this context, the ability to successfully establish these platforms, as well as the specific geographic location of these platforms, significantly impacts the degree to which financial institutions can fulfill their functions. It also has a substantial impact on the implementation of national financial policies.</w:t>
      </w:r>
    </w:p>
    <w:p w14:paraId="356D6EE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Furthermore, from the earlier discussion regarding the proportion of business branches of agricultural financial institutions, it's evident that there are still many underdeveloped areas in rural China. If the infrastructure for rural financial development is lacking, it can significantly hinder the effectiveness of rural financial services. Firstly, underdeveloped infrastructure for rural financial development can impede the expansion of financial services in rural areas. Typically, rural financial institutions establish branches and service platforms in county or township areas, which increases the distance between rural households and agricultural businesses, making it more difficult for them to access financial products and services. Even today, many rural households still consider the functionality of banks to be limited to savings and currency exchange, which is not conducive to fully utilizing the functions of rural financial institutions. Secondly, underdeveloped infrastructure in rural financial development can lead to information asymmetry. According to standard procedures, rural financial institutions assign professional credit officers to collect information from rural households after receiving loan applications. However, due to operational constraints, the number of information collectors is relatively limited, and the distance between financial institution branches and rural households is typically quite long. This significantly affects the efficiency and quality of the work of credit officers, leading to information asymmetry, which, in turn, negatively impacts business operations. In this scenario, it can unintentionally prolong the loan processing period and result in delayed loans to rural households and agricultural businesses with funding needs. Ultimately, this reduces the attractiveness of rural financial institutions to rural households and agricultural businesses. Additionally, the existence of this "last mile" challenge poses a risk of customer attrition for rural financial institutions.</w:t>
      </w:r>
    </w:p>
    <w:p w14:paraId="42452F5F" w14:textId="77777777" w:rsidR="006377B4" w:rsidRPr="00CE6A7D" w:rsidRDefault="00000000">
      <w:pPr>
        <w:pStyle w:val="4"/>
        <w:rPr>
          <w:rFonts w:ascii="Times New Roman" w:hAnsi="Times New Roman" w:cs="Times New Roman"/>
          <w:sz w:val="24"/>
          <w:szCs w:val="24"/>
          <w:lang w:val="en-US"/>
        </w:rPr>
      </w:pPr>
      <w:bookmarkStart w:id="144" w:name="_Toc518165967"/>
      <w:bookmarkStart w:id="145" w:name="_Toc520550320"/>
      <w:bookmarkStart w:id="146" w:name="_Toc4938636"/>
      <w:r w:rsidRPr="00CE6A7D">
        <w:rPr>
          <w:rFonts w:ascii="Times New Roman" w:hAnsi="Times New Roman" w:cs="Times New Roman"/>
          <w:sz w:val="24"/>
          <w:szCs w:val="24"/>
          <w:lang w:val="en-US"/>
        </w:rPr>
        <w:t xml:space="preserve">5.3.2 </w:t>
      </w:r>
      <w:bookmarkEnd w:id="144"/>
      <w:bookmarkEnd w:id="145"/>
      <w:r w:rsidRPr="00CE6A7D">
        <w:rPr>
          <w:rFonts w:ascii="Times New Roman" w:hAnsi="Times New Roman" w:cs="Times New Roman"/>
          <w:sz w:val="24"/>
          <w:szCs w:val="24"/>
          <w:lang w:val="en-US"/>
        </w:rPr>
        <w:t>Market</w:t>
      </w:r>
      <w:bookmarkEnd w:id="146"/>
    </w:p>
    <w:p w14:paraId="73372EF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Actual situation indicates that agriculture is less competitive that industry and service industry with respect to the access to financial services. From the perspective of market supply, many rural financial institutions are aware of that the enterprise profit created by agriculture-related financial products and services is not ideal and thy may be even faced with the risk of loss. Consequently, if rural financial institutions have better choices, they will put rural residents and agricultural enterprises behind when they ranking their choices. Some rural financial institutions may even absorption depot in rural areas and loan to non-agricultural sectors or non-rural areas, which leads to the flowing out of capital which is supposed to use for agricultural development, thus causing unbalance in total amounts. From the perspective of market demand, rural residents and agricultural </w:t>
      </w:r>
      <w:r w:rsidRPr="00CE6A7D">
        <w:rPr>
          <w:rFonts w:ascii="Times New Roman" w:hAnsi="Times New Roman"/>
          <w:szCs w:val="24"/>
        </w:rPr>
        <w:lastRenderedPageBreak/>
        <w:t xml:space="preserve">enterprises are relatively difficult in accessing financial services as stated above. </w:t>
      </w:r>
    </w:p>
    <w:p w14:paraId="2711C9A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reference to the theory of market supply and demand, if the supply is reduced, it will be more difficult to meet the demand or the cost for meeting the demand will be increased greatly. As for the development of rural finance, reduction of supply makes it harder to meet the demand of rural residents and agricultural enterprises for fund and then push rural residents and agricultural enterprises to skip over regular financial institutions and borrow money from relatives and friends to solve the fund problem. In this aspect, the situation will further reduce the reliance of the development of </w:t>
      </w:r>
      <w:bookmarkStart w:id="147" w:name="_Hlk3886027"/>
      <w:r w:rsidRPr="00CE6A7D">
        <w:rPr>
          <w:rFonts w:ascii="Times New Roman" w:hAnsi="Times New Roman"/>
          <w:szCs w:val="24"/>
        </w:rPr>
        <w:t>“agriculture, rural area and farmer”</w:t>
      </w:r>
      <w:bookmarkEnd w:id="147"/>
      <w:r w:rsidRPr="00CE6A7D">
        <w:rPr>
          <w:rFonts w:ascii="Times New Roman" w:hAnsi="Times New Roman"/>
          <w:szCs w:val="24"/>
        </w:rPr>
        <w:t xml:space="preserve"> on regular financial institutions. If the demand is reduced, the supply will be reduced correspondingly. In the process of development, if rural financial institutions find that less fund is needed for the development of “agriculture, rural area and farmer”, the institutions will reduce the supply correspondingly, which will make it harder for rural residents and agricultural enterprises to access financial products and services. The foresaid situation will form a vicious cycle, and each process will be repeated unceasingly. In the end, benefit of both the supply side and demand side will be affected. </w:t>
      </w:r>
    </w:p>
    <w:p w14:paraId="70727C69" w14:textId="77777777" w:rsidR="006377B4" w:rsidRPr="00CE6A7D" w:rsidRDefault="00000000">
      <w:pPr>
        <w:pStyle w:val="4"/>
        <w:rPr>
          <w:rFonts w:ascii="Times New Roman" w:hAnsi="Times New Roman" w:cs="Times New Roman"/>
          <w:sz w:val="24"/>
          <w:szCs w:val="24"/>
          <w:lang w:val="en-US"/>
        </w:rPr>
      </w:pPr>
      <w:bookmarkStart w:id="148" w:name="_Toc518165968"/>
      <w:bookmarkStart w:id="149" w:name="_Toc520550321"/>
      <w:bookmarkStart w:id="150" w:name="_Toc4938637"/>
      <w:r w:rsidRPr="00CE6A7D">
        <w:rPr>
          <w:rFonts w:ascii="Times New Roman" w:hAnsi="Times New Roman" w:cs="Times New Roman"/>
          <w:sz w:val="24"/>
          <w:szCs w:val="24"/>
          <w:lang w:val="en-US"/>
        </w:rPr>
        <w:t>5.3.3 Policies</w:t>
      </w:r>
      <w:bookmarkEnd w:id="148"/>
      <w:bookmarkEnd w:id="149"/>
      <w:bookmarkEnd w:id="150"/>
    </w:p>
    <w:p w14:paraId="731BB96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current stage, market failure in the process of development of rural finance in China is relatively serious due to impact of many factors. Therefore, function of “the visible hand” should be leveraged in this circumstance, and policy-based tools and measures should be used to solve problems caused by market failure. For example, the country will revise laws and regulations to guarantee that a favorable environment is provided for the development rural finance and request some rural financial institutions to set up service outlets or service platforms in grass-root units to promote the development of rural finance. However, the government, being “the visible hand”, is not always powerful. Failures may be caused by some internal and external factors. Such failures are referred to as the government failures. </w:t>
      </w:r>
    </w:p>
    <w:p w14:paraId="09A5C9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“Government failure” in rural finance construction</w:t>
      </w:r>
    </w:p>
    <w:p w14:paraId="38393F9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Usually, outlets and financial service platforms of rural financial institutions are set up in county towns or towns. Generally speaking, there are much more financial institution outlets and service platforms in county towns than in towns. There are many reasons for the phenomena. The most important factor is probably that staffs of these outlets and platforms live in county towns and towns. If the outlets and platforms are established in rural areas, it will be inconvenient for these staffs. The distribution of outlets and platforms leads to long distance from rural financial infrastructure to rural areas, thus causing negative problems like information asymmetry, which is not favorable for healthy development of rural finance. </w:t>
      </w:r>
    </w:p>
    <w:p w14:paraId="074934D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To push forward the development of rural finance, the country designates a number of institutions mainly engaged in rural financial business, such as Rural Credit Cooperatives, intending to pushing forward the development of rural financial business with these financial institution outlets as carriers. However, many rural financial institutions or agriculture-related financial institutions focus on business development in urban areas, only carry out business targeting large-scale agricultural enterprises and rich rural residents and keep distance with impoverished rural residents and small and medium-sized enterprises due to the existence of market failure. Obviously, these institutions run in the opposite direction against the intention of the country. </w:t>
      </w:r>
    </w:p>
    <w:p w14:paraId="1E7DAD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“Government failure” in rural finance regulation</w:t>
      </w:r>
    </w:p>
    <w:p w14:paraId="5682193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Currently, the regulation of rural finance is still a heavy burden and takes a long time. There are still problems in the regulation work. Firstly, rise in income level of rural areas in current stage creates increasing demand of rural areas for financial management. Flow direction of the large amount of surplus fund has relatively important impact. Currently, regulation on the surplus fund in China is not effective enough, which causes vile events, such as illegal fund-raising, and creates adverse impact on social development. In addition, some petty loan companies are developed in the market </w:t>
      </w:r>
      <w:r w:rsidRPr="00CE6A7D">
        <w:rPr>
          <w:rFonts w:ascii="Times New Roman" w:hAnsi="Times New Roman"/>
          <w:szCs w:val="24"/>
        </w:rPr>
        <w:lastRenderedPageBreak/>
        <w:t xml:space="preserve">to respond to the imbalance between financial supply and financial demand in rural areas. These petty loan companies are small in scale but seeded and growing in the soil of rural areas. Therefore, they are able to meet financing demand of rural areas. In the process of development, the country also publishes preferential policies to support the development of these petty loan companies. However, as the policies are not open enough in the implementation process and institutions and talents with the power of regulation are all seated in county town, some mass events occur due to ineffective regulation. Generally speaking, government failure is mainly reflected in two aspects: excessive regulation and inadequate regulation. </w:t>
      </w:r>
    </w:p>
    <w:p w14:paraId="580E619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Excessive regulation</w:t>
      </w:r>
    </w:p>
    <w:p w14:paraId="3AC1EAE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the supply of and demand for financial products and services in rural areas are unbalanced for long term and the supply is less than demand, many petty loan institutions are developed gradually and increase financial supply in rural areas, thus playing an important role in meeting credit demand of rural residents. However, petty loan institutions are often characterized in the small development scale and low system construction and risk management level. moreover, excessive commercialization of these institutions will result in crisis. To cope with this situation, the country raises up the market admission threshold for these institutions: As the market position of these petty loan institutions is not specified in laws issued before, these petty loan institutions are not eligible for enjoying preferential policies about the development of rural finance which are issued by the country. The People’s Bank of China specifies the business scope of these institutions. For example, these institutions are not allowed to absorb deposit of the public in order to improve the safety level of enterprise operation and lower the probability of risk factors. Some national and regional preferential policies only target financial institutions like the Rural Credit Cooperatives. The petty loan institutions are excluded from the policies, which invisibly leads to unfairness in market competition and tends to cause “monopoly” in some sectors. The situation is harmful to the healthy development of rural finance. </w:t>
      </w:r>
    </w:p>
    <w:p w14:paraId="3C5DFAC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Inadequate regulation</w:t>
      </w:r>
    </w:p>
    <w:p w14:paraId="7C6ABA7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laws of China, the CBRC has the authority of regulating financial institutions. In practice, local offices of CBRC focus on the regulation of large-scale and medium-sized banks and delegate power of regulation on rural petty loan institutions to grass-root offices. Due to the busy work on regulation, inadequate number of working personnel and lack of professional talents, the regulation on rural petty loan institutions is ineffective or even not conducted, which causes some serious events. Problems caused by ineffective regulation will cause loss of attractiveness of rural petty loan institutions and also harm the healthy development of rural finance. </w:t>
      </w:r>
    </w:p>
    <w:p w14:paraId="257FA7EB" w14:textId="77777777" w:rsidR="006377B4" w:rsidRPr="00CE6A7D" w:rsidRDefault="00000000">
      <w:pPr>
        <w:pStyle w:val="3"/>
        <w:rPr>
          <w:rFonts w:ascii="Times New Roman" w:hAnsi="Times New Roman" w:cs="Times New Roman"/>
          <w:sz w:val="24"/>
          <w:szCs w:val="24"/>
          <w:lang w:val="en-US"/>
        </w:rPr>
      </w:pPr>
      <w:bookmarkStart w:id="151" w:name="_Toc520550322"/>
      <w:bookmarkStart w:id="152" w:name="_Toc4938638"/>
      <w:r w:rsidRPr="00CE6A7D">
        <w:rPr>
          <w:rFonts w:ascii="Times New Roman" w:hAnsi="Times New Roman" w:cs="Times New Roman"/>
          <w:sz w:val="24"/>
          <w:szCs w:val="24"/>
          <w:lang w:val="en-US"/>
        </w:rPr>
        <w:t xml:space="preserve">5.4 </w:t>
      </w:r>
      <w:bookmarkEnd w:id="151"/>
      <w:r w:rsidRPr="00CE6A7D">
        <w:rPr>
          <w:rFonts w:ascii="Times New Roman" w:hAnsi="Times New Roman" w:cs="Times New Roman"/>
          <w:sz w:val="24"/>
          <w:szCs w:val="24"/>
          <w:lang w:val="en-US"/>
        </w:rPr>
        <w:t>Summary</w:t>
      </w:r>
      <w:bookmarkEnd w:id="152"/>
    </w:p>
    <w:p w14:paraId="2D59A9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analysis of reasons for current situation of under-developed rural finance shows that fundamental factors restricting the development of rural finance includes four aspects: Firstly, “small, scattered and remote” natural villages lead to difficulty in rational and concentrated construction of financial infrastructure, thus leading to “poor contact” between the supply side and demand side and causing information asymmetry. Secondly, high service cost leads to difficulty in sustainable supply of rural financial services. Thirdly, long-term inadequate supply in the market creates a vicious cycle which leads to market depression. Fourthly, inadequate power of regulation institutions causes difficulty in regulation. </w:t>
      </w:r>
    </w:p>
    <w:p w14:paraId="63CD555C"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default" r:id="rId19"/>
          <w:footnotePr>
            <w:numFmt w:val="decimalEnclosedCircleChinese"/>
          </w:footnotePr>
          <w:pgSz w:w="12240" w:h="15840"/>
          <w:pgMar w:top="1440" w:right="1440" w:bottom="1440" w:left="2160" w:header="720" w:footer="1152" w:gutter="0"/>
          <w:cols w:space="720"/>
          <w:docGrid w:linePitch="326"/>
        </w:sectPr>
      </w:pPr>
    </w:p>
    <w:p w14:paraId="57509C63" w14:textId="77777777" w:rsidR="006377B4" w:rsidRPr="00CE6A7D" w:rsidRDefault="00000000">
      <w:pPr>
        <w:keepNext/>
        <w:keepLines/>
        <w:adjustRightInd w:val="0"/>
        <w:snapToGrid w:val="0"/>
        <w:spacing w:beforeLines="50" w:before="120" w:afterLines="50" w:after="120"/>
        <w:jc w:val="center"/>
        <w:outlineLvl w:val="0"/>
        <w:rPr>
          <w:rFonts w:ascii="Times New Roman" w:eastAsia="黑体" w:hAnsi="Times New Roman"/>
          <w:b/>
          <w:bCs/>
          <w:kern w:val="44"/>
          <w:szCs w:val="24"/>
        </w:rPr>
      </w:pPr>
      <w:bookmarkStart w:id="153" w:name="_Toc4938639"/>
      <w:bookmarkStart w:id="154" w:name="_Toc520550323"/>
      <w:bookmarkStart w:id="155" w:name="_Hlk4508004"/>
      <w:r w:rsidRPr="00CE6A7D">
        <w:rPr>
          <w:rFonts w:ascii="Times New Roman" w:eastAsia="黑体" w:hAnsi="Times New Roman"/>
          <w:b/>
          <w:bCs/>
          <w:kern w:val="44"/>
          <w:szCs w:val="24"/>
        </w:rPr>
        <w:lastRenderedPageBreak/>
        <w:t>CHAPTER 6 EMPIRICAL STUDY IN DRIVING FUNCTION OF INTERNET ON DEVELOPMENT OF RURAL FINANCE</w:t>
      </w:r>
      <w:bookmarkEnd w:id="153"/>
      <w:bookmarkEnd w:id="154"/>
    </w:p>
    <w:bookmarkEnd w:id="155"/>
    <w:p w14:paraId="4A8C665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chapter, empirical study will be conducted to exam the relation between web user coverage rate in rural area and the development level of rural credit, thus exploring, in the macroscopic level, whether the popularization of internet in rural area has any positive effect on the development of rural finance. </w:t>
      </w:r>
    </w:p>
    <w:p w14:paraId="07400D47"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56" w:name="_Toc513558612"/>
      <w:bookmarkStart w:id="157" w:name="_Toc4938640"/>
      <w:bookmarkStart w:id="158" w:name="_Toc520550324"/>
      <w:r w:rsidRPr="00CE6A7D">
        <w:rPr>
          <w:rFonts w:ascii="Times New Roman" w:eastAsia="黑体" w:hAnsi="Times New Roman"/>
          <w:b/>
          <w:bCs/>
          <w:szCs w:val="24"/>
        </w:rPr>
        <w:t>6.1 Selection of indicators</w:t>
      </w:r>
      <w:bookmarkEnd w:id="156"/>
      <w:bookmarkEnd w:id="157"/>
      <w:bookmarkEnd w:id="158"/>
    </w:p>
    <w:p w14:paraId="3F4A0A33" w14:textId="046060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dependent variable in this study is the financial development level in rural areas, which is used to measure the ease or difficulty with which the rural population in a given region obtains financial services at a certain cost. Previous literature often uses actual financial indicators obtained in a specific region as measures, such as the presence or absence of bank loans and the total amount of loans received (He Ren et al., 2012; Lu Yajuan, 2014). Some scholars have used the sum of national budget funds, </w:t>
      </w:r>
      <w:r w:rsidR="008A1288">
        <w:rPr>
          <w:rFonts w:ascii="Times New Roman" w:hAnsi="Times New Roman"/>
          <w:szCs w:val="24"/>
        </w:rPr>
        <w:t>Chinese</w:t>
      </w:r>
      <w:r w:rsidRPr="00CE6A7D">
        <w:rPr>
          <w:rFonts w:ascii="Times New Roman" w:hAnsi="Times New Roman"/>
          <w:szCs w:val="24"/>
        </w:rPr>
        <w:t xml:space="preserve"> loans, </w:t>
      </w:r>
      <w:r w:rsidR="008A1288">
        <w:rPr>
          <w:rFonts w:ascii="Times New Roman" w:hAnsi="Times New Roman"/>
          <w:szCs w:val="24"/>
        </w:rPr>
        <w:t>Western</w:t>
      </w:r>
      <w:r w:rsidRPr="00CE6A7D">
        <w:rPr>
          <w:rFonts w:ascii="Times New Roman" w:hAnsi="Times New Roman"/>
          <w:szCs w:val="24"/>
        </w:rPr>
        <w:t xml:space="preserve"> capital utilization, and the portion of </w:t>
      </w:r>
      <w:r w:rsidR="008A1288">
        <w:rPr>
          <w:rFonts w:ascii="Times New Roman" w:hAnsi="Times New Roman"/>
          <w:szCs w:val="24"/>
        </w:rPr>
        <w:t>Chinese</w:t>
      </w:r>
      <w:r w:rsidRPr="00CE6A7D">
        <w:rPr>
          <w:rFonts w:ascii="Times New Roman" w:hAnsi="Times New Roman"/>
          <w:szCs w:val="24"/>
        </w:rPr>
        <w:t xml:space="preserve"> loans in rural non-agricultural investment funds over the years to measure the financial development level of households at the provincial level (Gao Yuandong and Zhang Weiguo, 2014; Hu Zongyi and Luo Liudan, 2016). Drawing from previous research methods, this study employs the per capita amount of rural loans in various provinces to measure the level of financial development in rural areas.</w:t>
      </w:r>
    </w:p>
    <w:p w14:paraId="1676233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independent variable is the extent of Internet penetration in rural areas. Given considerations from previous literature and data availability, the study selects the macro-level measure of internet coverage (referred to as "internet user coverage") among the rural population in each province. Internet user coverage is typically measured as the proportion of rural internet users to the total rural population. A higher proportion indicates a broader internet coverage among rural populations. As there is no available data on rural internet users in national statistics over the years, this study borrows the method commonly used in previous research to estimate the number of rural internet users, which involves calculating the product of the total number of internet users in each province and the proportion of urban and rural internet users.</w:t>
      </w:r>
    </w:p>
    <w:p w14:paraId="4D31C2E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terms of control variables, referencing literature on empirical research in rural finance (Gao Yuandong, Wen Tao, Wang Xiaohua, 2013; Hu Yizong and Li Peng, 2013), regions with higher per capita income in rural areas tend to have a higher level of financial services. In terms of financial situations, the financial status of regional governments is a critical factor that may influence the coverage of local credit services. Recognizing the importance of financial expenditure related to agriculture in rural finance, areas with higher financial support for agriculture tend to have more significant investments in rural infrastructure and welfare development. At the same time, the growth rate and structure of the social productivity value within rural areas may also affect the level of financial services in the locality, such as the speed and intensity of credit extension. Based on these considerations, this study includes the following control variables: per capita annual income of rural households, per capita financial expenditure within the region, GDP growth rate, and GDP structure.</w:t>
      </w:r>
    </w:p>
    <w:p w14:paraId="090F148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6.1 Lists of Variable Indicators</w:t>
      </w:r>
    </w:p>
    <w:tbl>
      <w:tblPr>
        <w:tblW w:w="5000" w:type="pct"/>
        <w:tblBorders>
          <w:top w:val="single" w:sz="12" w:space="0" w:color="auto"/>
          <w:bottom w:val="single" w:sz="12" w:space="0" w:color="auto"/>
        </w:tblBorders>
        <w:tblLook w:val="04A0" w:firstRow="1" w:lastRow="0" w:firstColumn="1" w:lastColumn="0" w:noHBand="0" w:noVBand="1"/>
      </w:tblPr>
      <w:tblGrid>
        <w:gridCol w:w="1929"/>
        <w:gridCol w:w="2950"/>
        <w:gridCol w:w="164"/>
        <w:gridCol w:w="4811"/>
      </w:tblGrid>
      <w:tr w:rsidR="006377B4" w:rsidRPr="00CE6A7D" w14:paraId="5593174B" w14:textId="77777777">
        <w:tc>
          <w:tcPr>
            <w:tcW w:w="979" w:type="pct"/>
            <w:tcBorders>
              <w:top w:val="single" w:sz="12" w:space="0" w:color="auto"/>
              <w:bottom w:val="single" w:sz="4" w:space="0" w:color="auto"/>
            </w:tcBorders>
            <w:vAlign w:val="center"/>
          </w:tcPr>
          <w:p w14:paraId="2293352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1497" w:type="pct"/>
            <w:tcBorders>
              <w:top w:val="single" w:sz="12" w:space="0" w:color="auto"/>
              <w:bottom w:val="single" w:sz="4" w:space="0" w:color="auto"/>
            </w:tcBorders>
            <w:vAlign w:val="center"/>
          </w:tcPr>
          <w:p w14:paraId="046A85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Meaning of Variables</w:t>
            </w:r>
          </w:p>
        </w:tc>
        <w:tc>
          <w:tcPr>
            <w:tcW w:w="2525" w:type="pct"/>
            <w:gridSpan w:val="2"/>
            <w:tcBorders>
              <w:top w:val="single" w:sz="12" w:space="0" w:color="auto"/>
              <w:bottom w:val="single" w:sz="4" w:space="0" w:color="auto"/>
            </w:tcBorders>
            <w:vAlign w:val="center"/>
          </w:tcPr>
          <w:p w14:paraId="058EE27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Treatment Method</w:t>
            </w:r>
          </w:p>
        </w:tc>
      </w:tr>
      <w:tr w:rsidR="006377B4" w:rsidRPr="00CE6A7D" w14:paraId="7A1C8BDB" w14:textId="77777777">
        <w:tc>
          <w:tcPr>
            <w:tcW w:w="5000" w:type="pct"/>
            <w:gridSpan w:val="4"/>
            <w:tcBorders>
              <w:top w:val="single" w:sz="4" w:space="0" w:color="auto"/>
              <w:bottom w:val="nil"/>
            </w:tcBorders>
            <w:vAlign w:val="center"/>
          </w:tcPr>
          <w:p w14:paraId="06F18233"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Dependent variable</w:t>
            </w:r>
          </w:p>
        </w:tc>
      </w:tr>
      <w:tr w:rsidR="006377B4" w:rsidRPr="00CE6A7D" w14:paraId="0980EC69" w14:textId="77777777">
        <w:tc>
          <w:tcPr>
            <w:tcW w:w="979" w:type="pct"/>
            <w:tcBorders>
              <w:top w:val="nil"/>
              <w:left w:val="nil"/>
              <w:bottom w:val="nil"/>
              <w:right w:val="nil"/>
            </w:tcBorders>
            <w:vAlign w:val="center"/>
          </w:tcPr>
          <w:p w14:paraId="342E4CA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c>
          <w:tcPr>
            <w:tcW w:w="1580" w:type="pct"/>
            <w:gridSpan w:val="2"/>
            <w:tcBorders>
              <w:top w:val="nil"/>
              <w:left w:val="nil"/>
              <w:bottom w:val="nil"/>
              <w:right w:val="nil"/>
            </w:tcBorders>
            <w:vAlign w:val="center"/>
          </w:tcPr>
          <w:p w14:paraId="6F3F019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amount of agriculture-related loan of rural resident</w:t>
            </w:r>
          </w:p>
        </w:tc>
        <w:tc>
          <w:tcPr>
            <w:tcW w:w="2441" w:type="pct"/>
            <w:tcBorders>
              <w:top w:val="nil"/>
              <w:left w:val="nil"/>
              <w:bottom w:val="nil"/>
              <w:right w:val="nil"/>
            </w:tcBorders>
            <w:vAlign w:val="center"/>
          </w:tcPr>
          <w:p w14:paraId="5F2E2CF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Total amount of agriculture-related loan/total number of rural residents</w:t>
            </w:r>
          </w:p>
        </w:tc>
      </w:tr>
      <w:tr w:rsidR="006377B4" w:rsidRPr="00CE6A7D" w14:paraId="65AA6175" w14:textId="77777777">
        <w:tc>
          <w:tcPr>
            <w:tcW w:w="5000" w:type="pct"/>
            <w:gridSpan w:val="4"/>
            <w:tcBorders>
              <w:top w:val="nil"/>
            </w:tcBorders>
            <w:vAlign w:val="center"/>
          </w:tcPr>
          <w:p w14:paraId="31FA2D58"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Independent variable</w:t>
            </w:r>
          </w:p>
        </w:tc>
      </w:tr>
      <w:tr w:rsidR="006377B4" w:rsidRPr="00CE6A7D" w14:paraId="60411E33" w14:textId="77777777">
        <w:tc>
          <w:tcPr>
            <w:tcW w:w="979" w:type="pct"/>
            <w:vAlign w:val="center"/>
          </w:tcPr>
          <w:p w14:paraId="5469B33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1497" w:type="pct"/>
            <w:vAlign w:val="center"/>
          </w:tcPr>
          <w:p w14:paraId="760C825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 web user coverage rate</w:t>
            </w:r>
          </w:p>
        </w:tc>
        <w:tc>
          <w:tcPr>
            <w:tcW w:w="2525" w:type="pct"/>
            <w:gridSpan w:val="2"/>
            <w:vAlign w:val="center"/>
          </w:tcPr>
          <w:p w14:paraId="58F23DF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Total number of web users*proportion of rural residents as web users/total number of rural residents</w:t>
            </w:r>
          </w:p>
        </w:tc>
      </w:tr>
      <w:tr w:rsidR="006377B4" w:rsidRPr="00CE6A7D" w14:paraId="08612F77" w14:textId="77777777">
        <w:tc>
          <w:tcPr>
            <w:tcW w:w="5000" w:type="pct"/>
            <w:gridSpan w:val="4"/>
            <w:vAlign w:val="center"/>
          </w:tcPr>
          <w:p w14:paraId="3D307E11"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lastRenderedPageBreak/>
              <w:t>Control variable</w:t>
            </w:r>
          </w:p>
        </w:tc>
      </w:tr>
      <w:tr w:rsidR="006377B4" w:rsidRPr="00CE6A7D" w14:paraId="23C58CF0" w14:textId="77777777">
        <w:tc>
          <w:tcPr>
            <w:tcW w:w="979" w:type="pct"/>
            <w:vAlign w:val="center"/>
          </w:tcPr>
          <w:p w14:paraId="1366A12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1497" w:type="pct"/>
            <w:vAlign w:val="center"/>
          </w:tcPr>
          <w:p w14:paraId="634216FC"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annual income of rural resident</w:t>
            </w:r>
          </w:p>
        </w:tc>
        <w:tc>
          <w:tcPr>
            <w:tcW w:w="2525" w:type="pct"/>
            <w:gridSpan w:val="2"/>
            <w:vAlign w:val="center"/>
          </w:tcPr>
          <w:p w14:paraId="7978A10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w:t>
            </w:r>
          </w:p>
        </w:tc>
      </w:tr>
      <w:tr w:rsidR="006377B4" w:rsidRPr="00CE6A7D" w14:paraId="5DAC6DD7" w14:textId="77777777">
        <w:tc>
          <w:tcPr>
            <w:tcW w:w="979" w:type="pct"/>
            <w:vAlign w:val="center"/>
          </w:tcPr>
          <w:p w14:paraId="6CBCAA7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1497" w:type="pct"/>
            <w:vAlign w:val="center"/>
          </w:tcPr>
          <w:p w14:paraId="1CE4FB9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agriculture-related financial expenditure</w:t>
            </w:r>
          </w:p>
        </w:tc>
        <w:tc>
          <w:tcPr>
            <w:tcW w:w="2525" w:type="pct"/>
            <w:gridSpan w:val="2"/>
            <w:vAlign w:val="center"/>
          </w:tcPr>
          <w:p w14:paraId="1795821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Agriculture-related financial expenditure/total population</w:t>
            </w:r>
          </w:p>
        </w:tc>
      </w:tr>
      <w:tr w:rsidR="006377B4" w:rsidRPr="00CE6A7D" w14:paraId="293A9099" w14:textId="77777777">
        <w:tc>
          <w:tcPr>
            <w:tcW w:w="979" w:type="pct"/>
            <w:vAlign w:val="center"/>
          </w:tcPr>
          <w:p w14:paraId="3AFEC7D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 xml:space="preserve">GDP_growth </w:t>
            </w:r>
          </w:p>
        </w:tc>
        <w:tc>
          <w:tcPr>
            <w:tcW w:w="1497" w:type="pct"/>
            <w:vAlign w:val="center"/>
          </w:tcPr>
          <w:p w14:paraId="5B4665A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growth rate</w:t>
            </w:r>
          </w:p>
        </w:tc>
        <w:tc>
          <w:tcPr>
            <w:tcW w:w="2525" w:type="pct"/>
            <w:gridSpan w:val="2"/>
            <w:vAlign w:val="center"/>
          </w:tcPr>
          <w:p w14:paraId="36B718A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of current year/GDP of previous year-1</w:t>
            </w:r>
          </w:p>
        </w:tc>
      </w:tr>
      <w:tr w:rsidR="006377B4" w:rsidRPr="00CE6A7D" w14:paraId="30379D94" w14:textId="77777777">
        <w:tc>
          <w:tcPr>
            <w:tcW w:w="979" w:type="pct"/>
            <w:vAlign w:val="center"/>
          </w:tcPr>
          <w:p w14:paraId="46C9F8B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1497" w:type="pct"/>
            <w:vAlign w:val="center"/>
          </w:tcPr>
          <w:p w14:paraId="4D56D0E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structure</w:t>
            </w:r>
          </w:p>
        </w:tc>
        <w:tc>
          <w:tcPr>
            <w:tcW w:w="2525" w:type="pct"/>
            <w:gridSpan w:val="2"/>
            <w:vAlign w:val="center"/>
          </w:tcPr>
          <w:p w14:paraId="169A158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of primary industry of current year / GDP of current year</w:t>
            </w:r>
          </w:p>
        </w:tc>
      </w:tr>
    </w:tbl>
    <w:p w14:paraId="60A4F494"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59" w:name="_Toc513558613"/>
      <w:bookmarkStart w:id="160" w:name="_Toc520550325"/>
      <w:bookmarkStart w:id="161" w:name="_Toc4938641"/>
      <w:r w:rsidRPr="00CE6A7D">
        <w:rPr>
          <w:rFonts w:ascii="Times New Roman" w:eastAsia="黑体" w:hAnsi="Times New Roman"/>
          <w:b/>
          <w:bCs/>
          <w:szCs w:val="24"/>
        </w:rPr>
        <w:t xml:space="preserve">6.2 </w:t>
      </w:r>
      <w:bookmarkEnd w:id="159"/>
      <w:bookmarkEnd w:id="160"/>
      <w:r w:rsidRPr="00CE6A7D">
        <w:rPr>
          <w:rFonts w:ascii="Times New Roman" w:eastAsia="黑体" w:hAnsi="Times New Roman"/>
          <w:b/>
          <w:bCs/>
          <w:szCs w:val="24"/>
        </w:rPr>
        <w:t>Data Processing</w:t>
      </w:r>
      <w:bookmarkEnd w:id="161"/>
    </w:p>
    <w:p w14:paraId="3347CC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This paper focuses on the level of rural financial development and utilizes Chinese People's Bank's agricultural loan data from 2009 to 2016 as the source of the dependent variable. Data from 28 provinces and directly-administered municipalities across the country were selected for the analysis, excluding Beijing, Shanghai, and Tibet, based on data completeness.</w:t>
      </w:r>
    </w:p>
    <w:p w14:paraId="6477527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treatment of the independent variable is somewhat complex and involves three indicators for each province: the scale of internet users, the proportion of internet users in rural households, and the total number of rural residents. The data for the scale of internet users and the proportion of internet users in urban and rural areas for each province were obtained from the China Internet Network Information Center (CNNIC) database. The data for the number of rural residents in each province were collected from the CEIC database's statistical yearbooks.</w:t>
      </w:r>
    </w:p>
    <w:p w14:paraId="50A37AC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control variables were sourced from various statistics data available in the CEIC database, including the "China Statistical Yearbook," "China Financial Yearbook," "China Fiscal Yearbook," and "China Rural Statistical Yearbook." These data covered various economic, financial, and social statistics relevant to the provincial level.</w:t>
      </w:r>
    </w:p>
    <w:p w14:paraId="2AAA963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data processing and modeling regression were carried out using the econometrics software Stata MP 14.</w:t>
      </w:r>
    </w:p>
    <w:p w14:paraId="6D52697D" w14:textId="77777777" w:rsidR="006377B4" w:rsidRPr="00CE6A7D" w:rsidRDefault="006377B4">
      <w:pPr>
        <w:adjustRightInd w:val="0"/>
        <w:snapToGrid w:val="0"/>
        <w:spacing w:beforeLines="50" w:before="120" w:afterLines="50" w:after="120"/>
        <w:rPr>
          <w:rFonts w:ascii="Times New Roman" w:hAnsi="Times New Roman"/>
          <w:szCs w:val="24"/>
        </w:rPr>
      </w:pPr>
    </w:p>
    <w:p w14:paraId="0DA5DD9E"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6.2 Variable Mark Sheet</w:t>
      </w:r>
    </w:p>
    <w:tbl>
      <w:tblPr>
        <w:tblW w:w="5000" w:type="pct"/>
        <w:tblBorders>
          <w:top w:val="single" w:sz="12" w:space="0" w:color="auto"/>
          <w:bottom w:val="single" w:sz="12" w:space="0" w:color="auto"/>
        </w:tblBorders>
        <w:tblLook w:val="04A0" w:firstRow="1" w:lastRow="0" w:firstColumn="1" w:lastColumn="0" w:noHBand="0" w:noVBand="1"/>
      </w:tblPr>
      <w:tblGrid>
        <w:gridCol w:w="1994"/>
        <w:gridCol w:w="1918"/>
        <w:gridCol w:w="1788"/>
        <w:gridCol w:w="2081"/>
        <w:gridCol w:w="2073"/>
      </w:tblGrid>
      <w:tr w:rsidR="006377B4" w:rsidRPr="00CE6A7D" w14:paraId="10852E33" w14:textId="77777777">
        <w:tc>
          <w:tcPr>
            <w:tcW w:w="1012" w:type="pct"/>
            <w:tcBorders>
              <w:top w:val="single" w:sz="12" w:space="0" w:color="auto"/>
              <w:bottom w:val="single" w:sz="8" w:space="0" w:color="auto"/>
            </w:tcBorders>
            <w:noWrap/>
            <w:vAlign w:val="center"/>
          </w:tcPr>
          <w:p w14:paraId="2F33BDF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973" w:type="pct"/>
            <w:tcBorders>
              <w:top w:val="single" w:sz="12" w:space="0" w:color="auto"/>
              <w:bottom w:val="single" w:sz="8" w:space="0" w:color="auto"/>
            </w:tcBorders>
            <w:noWrap/>
            <w:vAlign w:val="center"/>
          </w:tcPr>
          <w:p w14:paraId="6F0B256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Average Value</w:t>
            </w:r>
          </w:p>
        </w:tc>
        <w:tc>
          <w:tcPr>
            <w:tcW w:w="907" w:type="pct"/>
            <w:tcBorders>
              <w:top w:val="single" w:sz="12" w:space="0" w:color="auto"/>
              <w:bottom w:val="single" w:sz="8" w:space="0" w:color="auto"/>
            </w:tcBorders>
            <w:noWrap/>
            <w:vAlign w:val="center"/>
          </w:tcPr>
          <w:p w14:paraId="19A6287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Minimum</w:t>
            </w:r>
          </w:p>
        </w:tc>
        <w:tc>
          <w:tcPr>
            <w:tcW w:w="1056" w:type="pct"/>
            <w:tcBorders>
              <w:top w:val="single" w:sz="12" w:space="0" w:color="auto"/>
              <w:bottom w:val="single" w:sz="8" w:space="0" w:color="auto"/>
            </w:tcBorders>
            <w:noWrap/>
            <w:vAlign w:val="center"/>
          </w:tcPr>
          <w:p w14:paraId="166A836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Maximum</w:t>
            </w:r>
          </w:p>
        </w:tc>
        <w:tc>
          <w:tcPr>
            <w:tcW w:w="1052" w:type="pct"/>
            <w:tcBorders>
              <w:top w:val="single" w:sz="12" w:space="0" w:color="auto"/>
              <w:bottom w:val="single" w:sz="8" w:space="0" w:color="auto"/>
            </w:tcBorders>
            <w:vAlign w:val="center"/>
          </w:tcPr>
          <w:p w14:paraId="0F3F755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Variance</w:t>
            </w:r>
          </w:p>
        </w:tc>
      </w:tr>
      <w:tr w:rsidR="006377B4" w:rsidRPr="00CE6A7D" w14:paraId="1B01078E" w14:textId="77777777">
        <w:tc>
          <w:tcPr>
            <w:tcW w:w="1012" w:type="pct"/>
            <w:tcBorders>
              <w:top w:val="single" w:sz="8" w:space="0" w:color="auto"/>
            </w:tcBorders>
            <w:noWrap/>
          </w:tcPr>
          <w:p w14:paraId="604A18B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c>
          <w:tcPr>
            <w:tcW w:w="973" w:type="pct"/>
            <w:tcBorders>
              <w:top w:val="single" w:sz="8" w:space="0" w:color="auto"/>
            </w:tcBorders>
            <w:noWrap/>
          </w:tcPr>
          <w:p w14:paraId="15A31B8B" w14:textId="5B9FEA84"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3.41</w:t>
            </w:r>
          </w:p>
        </w:tc>
        <w:tc>
          <w:tcPr>
            <w:tcW w:w="907" w:type="pct"/>
            <w:tcBorders>
              <w:top w:val="single" w:sz="8" w:space="0" w:color="auto"/>
            </w:tcBorders>
            <w:noWrap/>
          </w:tcPr>
          <w:p w14:paraId="2D646F06" w14:textId="36D3A72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0.5</w:t>
            </w:r>
            <w:r w:rsidR="00603389">
              <w:rPr>
                <w:rFonts w:ascii="Times New Roman" w:hAnsi="Times New Roman" w:hint="eastAsia"/>
                <w:szCs w:val="24"/>
              </w:rPr>
              <w:t>6</w:t>
            </w:r>
          </w:p>
        </w:tc>
        <w:tc>
          <w:tcPr>
            <w:tcW w:w="1056" w:type="pct"/>
            <w:tcBorders>
              <w:top w:val="single" w:sz="8" w:space="0" w:color="auto"/>
            </w:tcBorders>
            <w:noWrap/>
          </w:tcPr>
          <w:p w14:paraId="0104169F" w14:textId="46455EE9"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16.3</w:t>
            </w:r>
            <w:r w:rsidR="00603389">
              <w:rPr>
                <w:rFonts w:ascii="Times New Roman" w:hAnsi="Times New Roman" w:hint="eastAsia"/>
                <w:szCs w:val="24"/>
              </w:rPr>
              <w:t>1</w:t>
            </w:r>
          </w:p>
        </w:tc>
        <w:tc>
          <w:tcPr>
            <w:tcW w:w="1052" w:type="pct"/>
            <w:tcBorders>
              <w:top w:val="single" w:sz="8" w:space="0" w:color="auto"/>
            </w:tcBorders>
          </w:tcPr>
          <w:p w14:paraId="14E47249" w14:textId="16A4346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2.74</w:t>
            </w:r>
          </w:p>
        </w:tc>
      </w:tr>
      <w:tr w:rsidR="006377B4" w:rsidRPr="00CE6A7D" w14:paraId="342026F8" w14:textId="77777777">
        <w:tc>
          <w:tcPr>
            <w:tcW w:w="1012" w:type="pct"/>
            <w:noWrap/>
          </w:tcPr>
          <w:p w14:paraId="118B97E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973" w:type="pct"/>
            <w:noWrap/>
          </w:tcPr>
          <w:p w14:paraId="335076A4" w14:textId="20F4B14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0.27</w:t>
            </w:r>
          </w:p>
        </w:tc>
        <w:tc>
          <w:tcPr>
            <w:tcW w:w="907" w:type="pct"/>
            <w:noWrap/>
          </w:tcPr>
          <w:p w14:paraId="30E4465C" w14:textId="2CC6CDF4"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0.06</w:t>
            </w:r>
          </w:p>
        </w:tc>
        <w:tc>
          <w:tcPr>
            <w:tcW w:w="1056" w:type="pct"/>
            <w:noWrap/>
          </w:tcPr>
          <w:p w14:paraId="406C1246" w14:textId="6E56F280"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1.00</w:t>
            </w:r>
          </w:p>
        </w:tc>
        <w:tc>
          <w:tcPr>
            <w:tcW w:w="1052" w:type="pct"/>
          </w:tcPr>
          <w:p w14:paraId="0D05D745" w14:textId="365C869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0.16</w:t>
            </w:r>
          </w:p>
        </w:tc>
      </w:tr>
      <w:tr w:rsidR="006377B4" w:rsidRPr="00CE6A7D" w14:paraId="4938E5C1" w14:textId="77777777">
        <w:tc>
          <w:tcPr>
            <w:tcW w:w="1012" w:type="pct"/>
            <w:noWrap/>
          </w:tcPr>
          <w:p w14:paraId="5083B4B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973" w:type="pct"/>
            <w:noWrap/>
          </w:tcPr>
          <w:p w14:paraId="67B881EE" w14:textId="70E46B0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8365.7</w:t>
            </w:r>
            <w:r w:rsidR="00603389">
              <w:rPr>
                <w:rFonts w:ascii="Times New Roman" w:hAnsi="Times New Roman" w:hint="eastAsia"/>
                <w:szCs w:val="24"/>
              </w:rPr>
              <w:t>3</w:t>
            </w:r>
          </w:p>
        </w:tc>
        <w:tc>
          <w:tcPr>
            <w:tcW w:w="907" w:type="pct"/>
            <w:noWrap/>
          </w:tcPr>
          <w:p w14:paraId="2C5D832B" w14:textId="4E7D021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2980.10</w:t>
            </w:r>
          </w:p>
        </w:tc>
        <w:tc>
          <w:tcPr>
            <w:tcW w:w="1056" w:type="pct"/>
            <w:noWrap/>
          </w:tcPr>
          <w:p w14:paraId="1A7DDE31" w14:textId="18A1FAE2"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21626.69</w:t>
            </w:r>
          </w:p>
        </w:tc>
        <w:tc>
          <w:tcPr>
            <w:tcW w:w="1052" w:type="pct"/>
          </w:tcPr>
          <w:p w14:paraId="69C1C1E9" w14:textId="668C7B21"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3435.9</w:t>
            </w:r>
            <w:r w:rsidR="00603389">
              <w:rPr>
                <w:rFonts w:ascii="Times New Roman" w:hAnsi="Times New Roman" w:hint="eastAsia"/>
                <w:szCs w:val="24"/>
              </w:rPr>
              <w:t>6</w:t>
            </w:r>
          </w:p>
        </w:tc>
      </w:tr>
      <w:tr w:rsidR="006377B4" w:rsidRPr="00CE6A7D" w14:paraId="66A09628" w14:textId="77777777">
        <w:tc>
          <w:tcPr>
            <w:tcW w:w="1012" w:type="pct"/>
            <w:tcBorders>
              <w:bottom w:val="nil"/>
            </w:tcBorders>
            <w:noWrap/>
          </w:tcPr>
          <w:p w14:paraId="26D2FC5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973" w:type="pct"/>
            <w:tcBorders>
              <w:bottom w:val="nil"/>
            </w:tcBorders>
            <w:noWrap/>
          </w:tcPr>
          <w:p w14:paraId="0727B701" w14:textId="05EC22DA"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0.10</w:t>
            </w:r>
          </w:p>
        </w:tc>
        <w:tc>
          <w:tcPr>
            <w:tcW w:w="907" w:type="pct"/>
            <w:tcBorders>
              <w:bottom w:val="nil"/>
            </w:tcBorders>
            <w:noWrap/>
          </w:tcPr>
          <w:p w14:paraId="19A45E95" w14:textId="58F873BD"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c>
          <w:tcPr>
            <w:tcW w:w="1056" w:type="pct"/>
            <w:tcBorders>
              <w:bottom w:val="nil"/>
            </w:tcBorders>
            <w:noWrap/>
          </w:tcPr>
          <w:p w14:paraId="51CD3CF7" w14:textId="1922769D"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0.39</w:t>
            </w:r>
          </w:p>
        </w:tc>
        <w:tc>
          <w:tcPr>
            <w:tcW w:w="1052" w:type="pct"/>
            <w:tcBorders>
              <w:bottom w:val="nil"/>
            </w:tcBorders>
          </w:tcPr>
          <w:p w14:paraId="49A8AA78" w14:textId="641A8C36"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0.06</w:t>
            </w:r>
          </w:p>
        </w:tc>
      </w:tr>
      <w:tr w:rsidR="006377B4" w:rsidRPr="00CE6A7D" w14:paraId="20D63F76" w14:textId="77777777">
        <w:tc>
          <w:tcPr>
            <w:tcW w:w="1012" w:type="pct"/>
            <w:tcBorders>
              <w:top w:val="nil"/>
              <w:bottom w:val="nil"/>
            </w:tcBorders>
            <w:noWrap/>
          </w:tcPr>
          <w:p w14:paraId="39AD713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973" w:type="pct"/>
            <w:tcBorders>
              <w:top w:val="nil"/>
              <w:bottom w:val="nil"/>
            </w:tcBorders>
            <w:noWrap/>
          </w:tcPr>
          <w:p w14:paraId="4DDC5DE2" w14:textId="4F01B72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0.12</w:t>
            </w:r>
          </w:p>
        </w:tc>
        <w:tc>
          <w:tcPr>
            <w:tcW w:w="907" w:type="pct"/>
            <w:tcBorders>
              <w:top w:val="nil"/>
              <w:bottom w:val="nil"/>
            </w:tcBorders>
            <w:noWrap/>
          </w:tcPr>
          <w:p w14:paraId="1A0A9553" w14:textId="3D49F2E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-0.22</w:t>
            </w:r>
          </w:p>
        </w:tc>
        <w:tc>
          <w:tcPr>
            <w:tcW w:w="1056" w:type="pct"/>
            <w:tcBorders>
              <w:top w:val="nil"/>
              <w:bottom w:val="nil"/>
            </w:tcBorders>
            <w:noWrap/>
          </w:tcPr>
          <w:p w14:paraId="230F4C0C" w14:textId="5A2D1596"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0.27</w:t>
            </w:r>
          </w:p>
        </w:tc>
        <w:tc>
          <w:tcPr>
            <w:tcW w:w="1052" w:type="pct"/>
            <w:tcBorders>
              <w:top w:val="nil"/>
              <w:bottom w:val="nil"/>
            </w:tcBorders>
          </w:tcPr>
          <w:p w14:paraId="1CE5395C" w14:textId="7A9C955A"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0.07</w:t>
            </w:r>
          </w:p>
        </w:tc>
      </w:tr>
      <w:tr w:rsidR="006377B4" w:rsidRPr="00CE6A7D" w14:paraId="11B90D8F" w14:textId="77777777">
        <w:tc>
          <w:tcPr>
            <w:tcW w:w="1012" w:type="pct"/>
            <w:tcBorders>
              <w:top w:val="nil"/>
            </w:tcBorders>
            <w:noWrap/>
          </w:tcPr>
          <w:p w14:paraId="564D5ED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973" w:type="pct"/>
            <w:tcBorders>
              <w:top w:val="nil"/>
            </w:tcBorders>
            <w:noWrap/>
          </w:tcPr>
          <w:p w14:paraId="713B66AB" w14:textId="0FDCF2B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0.11</w:t>
            </w:r>
          </w:p>
        </w:tc>
        <w:tc>
          <w:tcPr>
            <w:tcW w:w="907" w:type="pct"/>
            <w:tcBorders>
              <w:top w:val="nil"/>
            </w:tcBorders>
            <w:noWrap/>
          </w:tcPr>
          <w:p w14:paraId="0EDE99CC" w14:textId="2A59421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0.01</w:t>
            </w:r>
          </w:p>
        </w:tc>
        <w:tc>
          <w:tcPr>
            <w:tcW w:w="1056" w:type="pct"/>
            <w:tcBorders>
              <w:top w:val="nil"/>
            </w:tcBorders>
            <w:noWrap/>
          </w:tcPr>
          <w:p w14:paraId="0CBEDB56" w14:textId="2B8DD641"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w:t>
            </w:r>
            <w:r w:rsidR="00603389">
              <w:rPr>
                <w:rFonts w:ascii="Times New Roman" w:hAnsi="Times New Roman" w:hint="eastAsia"/>
                <w:szCs w:val="24"/>
              </w:rPr>
              <w:t>8</w:t>
            </w:r>
          </w:p>
        </w:tc>
        <w:tc>
          <w:tcPr>
            <w:tcW w:w="1052" w:type="pct"/>
            <w:tcBorders>
              <w:top w:val="nil"/>
            </w:tcBorders>
          </w:tcPr>
          <w:p w14:paraId="10F13CE0" w14:textId="6C5100E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w:t>
            </w:r>
            <w:r w:rsidR="00603389">
              <w:rPr>
                <w:rFonts w:ascii="Times New Roman" w:hAnsi="Times New Roman" w:hint="eastAsia"/>
                <w:szCs w:val="24"/>
              </w:rPr>
              <w:t>5</w:t>
            </w:r>
          </w:p>
        </w:tc>
      </w:tr>
    </w:tbl>
    <w:p w14:paraId="0349D29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Table 6.2, the independent variable Ruralloan, which refers to the per capita amount of agriculture-related loan of rural resident in each province from 2009 to 2016, equals to RMB 34.13 thousand in average, RMB 5.56 thousand at a minimum and RMB 163.06 thousand to the maximum. The independent variable Internet, which refers to the rural web user coverage rate from 2009 to 2016, is 27.2% in average, 6% at a minimum and 100% to the maximum. As for the control variables, the per capita annual income of rural resident in each province is RMB 8366 in average, RMB 2980 at a minimum and over RMB 20,000 to the maximum; as for the Fiscal, the indicator representing local agriculture-related financial expenditure, the per capita agriculture-related </w:t>
      </w:r>
      <w:r w:rsidRPr="00CE6A7D">
        <w:rPr>
          <w:rFonts w:ascii="Times New Roman" w:hAnsi="Times New Roman"/>
          <w:szCs w:val="24"/>
        </w:rPr>
        <w:lastRenderedPageBreak/>
        <w:t xml:space="preserve">financial expenditure in each province is RMB 1,040 in average; average GDP growth rate of each province is 12.2% during the eight years from 2009 to 2016; and the proportion of GDP of the primary industry to total GDP in each province is 11.1% in average. </w:t>
      </w:r>
    </w:p>
    <w:p w14:paraId="421F86D9"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62" w:name="_Toc520550326"/>
      <w:bookmarkStart w:id="163" w:name="_Toc513558614"/>
      <w:bookmarkStart w:id="164" w:name="_Toc4938642"/>
      <w:r w:rsidRPr="00CE6A7D">
        <w:rPr>
          <w:rFonts w:ascii="Times New Roman" w:eastAsia="黑体" w:hAnsi="Times New Roman"/>
          <w:b/>
          <w:bCs/>
          <w:szCs w:val="24"/>
        </w:rPr>
        <w:t xml:space="preserve">6.3 </w:t>
      </w:r>
      <w:bookmarkEnd w:id="162"/>
      <w:bookmarkEnd w:id="163"/>
      <w:r w:rsidRPr="00CE6A7D">
        <w:rPr>
          <w:rFonts w:ascii="Times New Roman" w:eastAsia="黑体" w:hAnsi="Times New Roman"/>
          <w:b/>
          <w:bCs/>
          <w:szCs w:val="24"/>
        </w:rPr>
        <w:t>Modeling</w:t>
      </w:r>
      <w:bookmarkEnd w:id="164"/>
    </w:p>
    <w:p w14:paraId="4E8516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the theories and assumptions mentioned above, the authors will explore the relation between the development of rural finance and internet popularization degree of rural areas and build the model as follows: </w:t>
      </w:r>
    </w:p>
    <w:p w14:paraId="62CDD971" w14:textId="77777777" w:rsidR="006377B4" w:rsidRPr="00CE6A7D" w:rsidRDefault="00000000">
      <w:pPr>
        <w:adjustRightInd w:val="0"/>
        <w:snapToGrid w:val="0"/>
        <w:spacing w:beforeLines="50" w:before="120" w:afterLines="50" w:after="120"/>
        <w:jc w:val="right"/>
        <w:rPr>
          <w:rFonts w:ascii="Times New Roman" w:hAnsi="Times New Roman"/>
          <w:szCs w:val="24"/>
        </w:rPr>
      </w:pPr>
      <m:oMath>
        <m:sSub>
          <m:sSubPr>
            <m:ctrlPr>
              <w:rPr>
                <w:rFonts w:ascii="Cambria Math" w:hAnsi="Cambria Math"/>
                <w:szCs w:val="24"/>
              </w:rPr>
            </m:ctrlPr>
          </m:sSubPr>
          <m:e>
            <m:r>
              <w:rPr>
                <w:rFonts w:ascii="Cambria Math" w:hAnsi="Cambria Math"/>
                <w:szCs w:val="24"/>
              </w:rPr>
              <m:t>Rurallloan</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=C+</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Internet+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Income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3</m:t>
            </m:r>
          </m:sub>
        </m:sSub>
        <m:sSub>
          <m:sSubPr>
            <m:ctrlPr>
              <w:rPr>
                <w:rFonts w:ascii="Cambria Math" w:hAnsi="Cambria Math"/>
                <w:i/>
                <w:szCs w:val="24"/>
              </w:rPr>
            </m:ctrlPr>
          </m:sSubPr>
          <m:e>
            <m:r>
              <w:rPr>
                <w:rFonts w:ascii="Cambria Math" w:hAnsi="Cambria Math"/>
                <w:szCs w:val="24"/>
              </w:rPr>
              <m:t>Fiscal</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4</m:t>
                </m:r>
              </m:sub>
            </m:sSub>
            <m:sSub>
              <m:sSubPr>
                <m:ctrlPr>
                  <w:rPr>
                    <w:rFonts w:ascii="Cambria Math" w:hAnsi="Cambria Math"/>
                    <w:i/>
                    <w:szCs w:val="24"/>
                  </w:rPr>
                </m:ctrlPr>
              </m:sSubPr>
              <m:e>
                <m:r>
                  <w:rPr>
                    <w:rFonts w:ascii="Cambria Math" w:hAnsi="Cambria Math"/>
                    <w:szCs w:val="24"/>
                  </w:rPr>
                  <m:t>GDP_growth</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5</m:t>
                </m:r>
              </m:sub>
            </m:sSub>
            <m:sSub>
              <m:sSubPr>
                <m:ctrlPr>
                  <w:rPr>
                    <w:rFonts w:ascii="Cambria Math" w:hAnsi="Cambria Math"/>
                    <w:i/>
                    <w:szCs w:val="24"/>
                  </w:rPr>
                </m:ctrlPr>
              </m:sSubPr>
              <m:e>
                <m:r>
                  <w:rPr>
                    <w:rFonts w:ascii="Cambria Math" w:hAnsi="Cambria Math"/>
                    <w:szCs w:val="24"/>
                  </w:rPr>
                  <m:t>GDP_structure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i</m:t>
                </m:r>
              </m:sub>
            </m:sSub>
            <m:r>
              <w:rPr>
                <w:rFonts w:ascii="Cambria Math" w:hAnsi="Cambria Math"/>
                <w:szCs w:val="24"/>
              </w:rPr>
              <m:t>+ε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szCs w:val="24"/>
        </w:rPr>
        <w:fldChar w:fldCharType="begin"/>
      </w:r>
      <w:r w:rsidRPr="00CE6A7D">
        <w:rPr>
          <w:rFonts w:ascii="Times New Roman" w:hAnsi="Times New Roman"/>
          <w:szCs w:val="24"/>
        </w:rPr>
        <w:instrText xml:space="preserve"> QUOTE </w:instrText>
      </w:r>
      <m:oMath>
        <m:sSub>
          <m:sSubPr>
            <m:ctrlPr>
              <w:rPr>
                <w:rFonts w:ascii="Cambria Math" w:hAnsi="Cambria Math"/>
                <w:szCs w:val="24"/>
              </w:rPr>
            </m:ctrlPr>
          </m:sSubPr>
          <m:e>
            <m:r>
              <m:rPr>
                <m:sty m:val="p"/>
              </m:rPr>
              <w:rPr>
                <w:rFonts w:ascii="Cambria Math" w:hAnsi="Cambria Math"/>
                <w:szCs w:val="24"/>
              </w:rPr>
              <m:t>Rurallloan</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=C+</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1</m:t>
            </m:r>
          </m:sub>
        </m:sSub>
        <m:r>
          <m:rPr>
            <m:sty m:val="p"/>
          </m:rPr>
          <w:rPr>
            <w:rFonts w:ascii="Cambria Math" w:hAnsi="Cambria Math"/>
            <w:szCs w:val="24"/>
          </w:rPr>
          <m:t>Internet+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2</m:t>
            </m:r>
          </m:sub>
        </m:sSub>
        <m:sSub>
          <m:sSubPr>
            <m:ctrlPr>
              <w:rPr>
                <w:rFonts w:ascii="Cambria Math" w:hAnsi="Cambria Math"/>
                <w:i/>
                <w:szCs w:val="24"/>
              </w:rPr>
            </m:ctrlPr>
          </m:sSubPr>
          <m:e>
            <m:r>
              <m:rPr>
                <m:sty m:val="p"/>
              </m:rPr>
              <w:rPr>
                <w:rFonts w:ascii="Cambria Math" w:hAnsi="Cambria Math"/>
                <w:szCs w:val="24"/>
              </w:rPr>
              <m:t>Income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3</m:t>
            </m:r>
          </m:sub>
        </m:sSub>
        <m:sSub>
          <m:sSubPr>
            <m:ctrlPr>
              <w:rPr>
                <w:rFonts w:ascii="Cambria Math" w:hAnsi="Cambria Math"/>
                <w:i/>
                <w:szCs w:val="24"/>
              </w:rPr>
            </m:ctrlPr>
          </m:sSubPr>
          <m:e>
            <m:r>
              <m:rPr>
                <m:sty m:val="p"/>
              </m:rPr>
              <w:rPr>
                <w:rFonts w:ascii="Cambria Math" w:hAnsi="Cambria Math"/>
                <w:szCs w:val="24"/>
              </w:rPr>
              <m:t>Fiscal</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4</m:t>
                </m:r>
              </m:sub>
            </m:sSub>
            <m:sSub>
              <m:sSubPr>
                <m:ctrlPr>
                  <w:rPr>
                    <w:rFonts w:ascii="Cambria Math" w:hAnsi="Cambria Math"/>
                    <w:i/>
                    <w:szCs w:val="24"/>
                  </w:rPr>
                </m:ctrlPr>
              </m:sSubPr>
              <m:e>
                <m:r>
                  <m:rPr>
                    <m:sty m:val="p"/>
                  </m:rPr>
                  <w:rPr>
                    <w:rFonts w:ascii="Cambria Math" w:hAnsi="Cambria Math"/>
                    <w:szCs w:val="24"/>
                  </w:rPr>
                  <m:t>GDP_growth</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5</m:t>
                </m:r>
              </m:sub>
            </m:sSub>
            <m:sSub>
              <m:sSubPr>
                <m:ctrlPr>
                  <w:rPr>
                    <w:rFonts w:ascii="Cambria Math" w:hAnsi="Cambria Math"/>
                    <w:i/>
                    <w:szCs w:val="24"/>
                  </w:rPr>
                </m:ctrlPr>
              </m:sSubPr>
              <m:e>
                <m:r>
                  <m:rPr>
                    <m:sty m:val="p"/>
                  </m:rPr>
                  <w:rPr>
                    <w:rFonts w:ascii="Cambria Math" w:hAnsi="Cambria Math"/>
                    <w:szCs w:val="24"/>
                  </w:rPr>
                  <m:t>GDP_structure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u</m:t>
                </m:r>
              </m:e>
              <m:sub>
                <m:r>
                  <m:rPr>
                    <m:sty m:val="p"/>
                  </m:rPr>
                  <w:rPr>
                    <w:rFonts w:ascii="Cambria Math" w:hAnsi="Cambria Math"/>
                    <w:szCs w:val="24"/>
                  </w:rPr>
                  <m:t>i</m:t>
                </m:r>
              </m:sub>
            </m:sSub>
            <m:r>
              <m:rPr>
                <m:sty m:val="p"/>
              </m:rPr>
              <w:rPr>
                <w:rFonts w:ascii="Cambria Math" w:hAnsi="Cambria Math"/>
                <w:szCs w:val="24"/>
              </w:rPr>
              <m:t>+ε</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oMath>
      <w:r w:rsidRPr="00CE6A7D">
        <w:rPr>
          <w:rFonts w:ascii="Times New Roman" w:hAnsi="Times New Roman"/>
          <w:szCs w:val="24"/>
        </w:rPr>
        <w:instrText xml:space="preserve"/>
      </w:r>
      <w:r w:rsidRPr="00CE6A7D">
        <w:rPr>
          <w:rFonts w:ascii="Times New Roman" w:hAnsi="Times New Roman"/>
          <w:szCs w:val="24"/>
        </w:rPr>
        <w:fldChar w:fldCharType="end"/>
      </w:r>
      <w:r w:rsidRPr="00CE6A7D">
        <w:rPr>
          <w:rFonts w:ascii="Times New Roman" w:hAnsi="Times New Roman"/>
          <w:szCs w:val="24"/>
        </w:rPr>
        <w:fldChar w:fldCharType="begin"/>
      </w:r>
      <w:r w:rsidRPr="00CE6A7D">
        <w:rPr>
          <w:rFonts w:ascii="Times New Roman" w:hAnsi="Times New Roman"/>
          <w:szCs w:val="24"/>
        </w:rPr>
        <w:instrText xml:space="preserve"> QUOTE </w:instrText>
      </w:r>
      <m:oMath>
        <m:sSub>
          <m:sSubPr>
            <m:ctrlPr>
              <w:rPr>
                <w:rFonts w:ascii="Cambria Math" w:hAnsi="Cambria Math"/>
                <w:szCs w:val="24"/>
              </w:rPr>
            </m:ctrlPr>
          </m:sSubPr>
          <m:e>
            <m:r>
              <m:rPr>
                <m:sty m:val="p"/>
              </m:rPr>
              <w:rPr>
                <w:rFonts w:ascii="Cambria Math" w:hAnsi="Cambria Math"/>
                <w:szCs w:val="24"/>
              </w:rPr>
              <m:t>Rurallloan</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=C+</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1</m:t>
            </m:r>
          </m:sub>
        </m:sSub>
        <m:r>
          <m:rPr>
            <m:sty m:val="p"/>
          </m:rPr>
          <w:rPr>
            <w:rFonts w:ascii="Cambria Math" w:hAnsi="Cambria Math"/>
            <w:szCs w:val="24"/>
          </w:rPr>
          <m:t>Internet+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2</m:t>
            </m:r>
          </m:sub>
        </m:sSub>
        <m:sSub>
          <m:sSubPr>
            <m:ctrlPr>
              <w:rPr>
                <w:rFonts w:ascii="Cambria Math" w:hAnsi="Cambria Math"/>
                <w:i/>
                <w:szCs w:val="24"/>
              </w:rPr>
            </m:ctrlPr>
          </m:sSubPr>
          <m:e>
            <m:r>
              <m:rPr>
                <m:sty m:val="p"/>
              </m:rPr>
              <w:rPr>
                <w:rFonts w:ascii="Cambria Math" w:hAnsi="Cambria Math"/>
                <w:szCs w:val="24"/>
              </w:rPr>
              <m:t>Income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3</m:t>
            </m:r>
          </m:sub>
        </m:sSub>
        <m:sSub>
          <m:sSubPr>
            <m:ctrlPr>
              <w:rPr>
                <w:rFonts w:ascii="Cambria Math" w:hAnsi="Cambria Math"/>
                <w:i/>
                <w:szCs w:val="24"/>
              </w:rPr>
            </m:ctrlPr>
          </m:sSubPr>
          <m:e>
            <m:r>
              <m:rPr>
                <m:sty m:val="p"/>
              </m:rPr>
              <w:rPr>
                <w:rFonts w:ascii="Cambria Math" w:hAnsi="Cambria Math"/>
                <w:szCs w:val="24"/>
              </w:rPr>
              <m:t>Fiscal</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4</m:t>
                </m:r>
              </m:sub>
            </m:sSub>
            <m:sSub>
              <m:sSubPr>
                <m:ctrlPr>
                  <w:rPr>
                    <w:rFonts w:ascii="Cambria Math" w:hAnsi="Cambria Math"/>
                    <w:i/>
                    <w:szCs w:val="24"/>
                  </w:rPr>
                </m:ctrlPr>
              </m:sSubPr>
              <m:e>
                <m:r>
                  <m:rPr>
                    <m:sty m:val="p"/>
                  </m:rPr>
                  <w:rPr>
                    <w:rFonts w:ascii="Cambria Math" w:hAnsi="Cambria Math"/>
                    <w:szCs w:val="24"/>
                  </w:rPr>
                  <m:t>GDP_growth</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5</m:t>
                </m:r>
              </m:sub>
            </m:sSub>
            <m:sSub>
              <m:sSubPr>
                <m:ctrlPr>
                  <w:rPr>
                    <w:rFonts w:ascii="Cambria Math" w:hAnsi="Cambria Math"/>
                    <w:i/>
                    <w:szCs w:val="24"/>
                  </w:rPr>
                </m:ctrlPr>
              </m:sSubPr>
              <m:e>
                <m:r>
                  <m:rPr>
                    <m:sty m:val="p"/>
                  </m:rPr>
                  <w:rPr>
                    <w:rFonts w:ascii="Cambria Math" w:hAnsi="Cambria Math"/>
                    <w:szCs w:val="24"/>
                  </w:rPr>
                  <m:t>GDP_structure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u</m:t>
                </m:r>
              </m:e>
              <m:sub>
                <m:r>
                  <m:rPr>
                    <m:sty m:val="p"/>
                  </m:rPr>
                  <w:rPr>
                    <w:rFonts w:ascii="Cambria Math" w:hAnsi="Cambria Math"/>
                    <w:szCs w:val="24"/>
                  </w:rPr>
                  <m:t>i</m:t>
                </m:r>
              </m:sub>
            </m:sSub>
            <m:r>
              <m:rPr>
                <m:sty m:val="p"/>
              </m:rPr>
              <w:rPr>
                <w:rFonts w:ascii="Cambria Math" w:hAnsi="Cambria Math"/>
                <w:szCs w:val="24"/>
              </w:rPr>
              <m:t>+ε</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oMath>
      <w:r w:rsidRPr="00CE6A7D">
        <w:rPr>
          <w:rFonts w:ascii="Times New Roman" w:hAnsi="Times New Roman"/>
          <w:szCs w:val="24"/>
        </w:rPr>
        <w:instrText xml:space="preserve"/>
      </w:r>
      <w:r w:rsidRPr="00CE6A7D">
        <w:rPr>
          <w:rFonts w:ascii="Times New Roman" w:hAnsi="Times New Roman"/>
          <w:szCs w:val="24"/>
        </w:rPr>
        <w:fldChar w:fldCharType="end"/>
      </w:r>
      <w:r w:rsidRPr="00CE6A7D">
        <w:rPr>
          <w:rFonts w:ascii="Times New Roman" w:hAnsi="Times New Roman"/>
          <w:szCs w:val="24"/>
        </w:rPr>
        <w:t xml:space="preserve">                      (5-1)</w:t>
      </w:r>
    </w:p>
    <w:p w14:paraId="0E1B9F3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regression model, Ruralloan is the dependent variable which refers to per capita balance of agriculture-related loan of rural resident. According to Table 6.1 Internet is the independent variable which refers to the rural web user coverage rate; and there are 4 control variables. In addition, i and t represent changes in cross-section individual and time series respectively. i represents province No.i, and t represents year t; βi is the influence coefficient of each variable; </w:t>
      </w:r>
      <m:oMath>
        <m:sSub>
          <m:sSubPr>
            <m:ctrlPr>
              <w:rPr>
                <w:rFonts w:ascii="Cambria Math" w:hAnsi="Cambria Math"/>
                <w:i/>
                <w:szCs w:val="24"/>
              </w:rPr>
            </m:ctrlPr>
          </m:sSubPr>
          <m:e>
            <m:r>
              <w:rPr>
                <w:rFonts w:ascii="Cambria Math" w:hAnsi="Cambria Math"/>
                <w:szCs w:val="24"/>
              </w:rPr>
              <m:t>u</m:t>
            </m:r>
          </m:e>
          <m:sub>
            <m:r>
              <w:rPr>
                <w:rFonts w:ascii="Cambria Math" w:hAnsi="Cambria Math"/>
                <w:szCs w:val="24"/>
              </w:rPr>
              <m:t>i</m:t>
            </m:r>
          </m:sub>
        </m:sSub>
      </m:oMath>
      <w:r w:rsidRPr="00CE6A7D">
        <w:rPr>
          <w:rFonts w:ascii="Times New Roman" w:hAnsi="Times New Roman"/>
          <w:szCs w:val="24"/>
        </w:rPr>
        <w:t xml:space="preserve"> represents the cross-section individual difference not changed with time; and </w:t>
      </w:r>
      <m:oMath>
        <m:sSub>
          <m:sSubPr>
            <m:ctrlPr>
              <w:rPr>
                <w:rFonts w:ascii="Cambria Math" w:hAnsi="Cambria Math"/>
                <w:i/>
                <w:szCs w:val="24"/>
              </w:rPr>
            </m:ctrlPr>
          </m:sSubPr>
          <m:e>
            <m:r>
              <w:rPr>
                <w:rFonts w:ascii="Cambria Math" w:hAnsi="Cambria Math"/>
                <w:szCs w:val="24"/>
              </w:rPr>
              <m:t>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position w:val="-27"/>
          <w:szCs w:val="24"/>
        </w:rPr>
        <w:t xml:space="preserve"> </w:t>
      </w:r>
      <w:r w:rsidRPr="00CE6A7D">
        <w:rPr>
          <w:rFonts w:ascii="Times New Roman" w:hAnsi="Times New Roman"/>
          <w:szCs w:val="24"/>
        </w:rPr>
        <w:t xml:space="preserve">represents the random error term. </w:t>
      </w:r>
    </w:p>
    <w:p w14:paraId="6992E35B"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65" w:name="_Toc513558615"/>
      <w:bookmarkStart w:id="166" w:name="_Toc4938643"/>
      <w:bookmarkStart w:id="167" w:name="_Toc520550327"/>
      <w:r w:rsidRPr="00CE6A7D">
        <w:rPr>
          <w:rFonts w:ascii="Times New Roman" w:eastAsia="黑体" w:hAnsi="Times New Roman"/>
          <w:b/>
          <w:bCs/>
          <w:szCs w:val="24"/>
        </w:rPr>
        <w:t>6.4 Empirical Result</w:t>
      </w:r>
      <w:bookmarkEnd w:id="165"/>
      <w:bookmarkEnd w:id="166"/>
      <w:bookmarkEnd w:id="167"/>
    </w:p>
    <w:p w14:paraId="432907D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data features, the author chooses the fixed effects model, one of the panel data estimation models, in the study. Firstly, the F-test result indicates to choose the fixed effects model and excludes the hybrid model. Secondly, Hausman test result also indicates to choose the fixed effects model and excludes the random effects model. To control the individual difference and time difference, the author uses fixed-individual effect model and fixed-time effect model to carry out the test in the study. </w:t>
      </w:r>
    </w:p>
    <w:p w14:paraId="181E2DD4" w14:textId="77777777" w:rsidR="006377B4" w:rsidRPr="00CE6A7D" w:rsidRDefault="00000000">
      <w:pPr>
        <w:keepNext/>
        <w:keepLines/>
        <w:adjustRightInd w:val="0"/>
        <w:snapToGrid w:val="0"/>
        <w:spacing w:beforeLines="50" w:before="120" w:afterLines="50" w:after="120"/>
        <w:jc w:val="left"/>
        <w:outlineLvl w:val="2"/>
        <w:rPr>
          <w:rFonts w:ascii="Times New Roman" w:eastAsia="黑体" w:hAnsi="Times New Roman"/>
          <w:b/>
          <w:bCs/>
          <w:szCs w:val="24"/>
        </w:rPr>
      </w:pPr>
      <w:bookmarkStart w:id="168" w:name="_Toc520550328"/>
      <w:bookmarkStart w:id="169" w:name="_Toc4938644"/>
      <w:bookmarkStart w:id="170" w:name="_Toc513558616"/>
      <w:bookmarkStart w:id="171" w:name="_Toc518165975"/>
      <w:r w:rsidRPr="00CE6A7D">
        <w:rPr>
          <w:rFonts w:ascii="Times New Roman" w:eastAsia="黑体" w:hAnsi="Times New Roman"/>
          <w:b/>
          <w:bCs/>
          <w:szCs w:val="24"/>
        </w:rPr>
        <w:t>6.4.1 Result Analysis</w:t>
      </w:r>
      <w:bookmarkEnd w:id="168"/>
      <w:bookmarkEnd w:id="169"/>
      <w:bookmarkEnd w:id="170"/>
      <w:bookmarkEnd w:id="171"/>
    </w:p>
    <w:p w14:paraId="58D0E160"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6.4 Empirical Result of Impact of Rural Internet and Digitalization Popularization Degree on Development Level of Rural Finance</w:t>
      </w:r>
    </w:p>
    <w:tbl>
      <w:tblPr>
        <w:tblW w:w="5000" w:type="pct"/>
        <w:tblBorders>
          <w:top w:val="single" w:sz="4" w:space="0" w:color="auto"/>
          <w:bottom w:val="single" w:sz="4" w:space="0" w:color="auto"/>
        </w:tblBorders>
        <w:tblLook w:val="04A0" w:firstRow="1" w:lastRow="0" w:firstColumn="1" w:lastColumn="0" w:noHBand="0" w:noVBand="1"/>
      </w:tblPr>
      <w:tblGrid>
        <w:gridCol w:w="5757"/>
        <w:gridCol w:w="4097"/>
      </w:tblGrid>
      <w:tr w:rsidR="006377B4" w:rsidRPr="00CE6A7D" w14:paraId="03F82E0D" w14:textId="77777777">
        <w:tc>
          <w:tcPr>
            <w:tcW w:w="2921" w:type="pct"/>
            <w:tcBorders>
              <w:top w:val="single" w:sz="12" w:space="0" w:color="auto"/>
              <w:bottom w:val="nil"/>
            </w:tcBorders>
            <w:noWrap/>
            <w:vAlign w:val="center"/>
          </w:tcPr>
          <w:p w14:paraId="6063050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2079" w:type="pct"/>
            <w:tcBorders>
              <w:top w:val="single" w:sz="12" w:space="0" w:color="auto"/>
            </w:tcBorders>
            <w:noWrap/>
            <w:vAlign w:val="center"/>
          </w:tcPr>
          <w:p w14:paraId="51C4BFA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r>
      <w:tr w:rsidR="006377B4" w:rsidRPr="00CE6A7D" w14:paraId="2E12FE4C" w14:textId="77777777">
        <w:tc>
          <w:tcPr>
            <w:tcW w:w="2921" w:type="pct"/>
            <w:tcBorders>
              <w:top w:val="single" w:sz="8" w:space="0" w:color="auto"/>
            </w:tcBorders>
            <w:noWrap/>
          </w:tcPr>
          <w:p w14:paraId="630B62C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2079" w:type="pct"/>
            <w:tcBorders>
              <w:top w:val="single" w:sz="8" w:space="0" w:color="auto"/>
            </w:tcBorders>
            <w:noWrap/>
            <w:vAlign w:val="center"/>
          </w:tcPr>
          <w:p w14:paraId="46D9D6D2" w14:textId="162FFE85" w:rsidR="006377B4" w:rsidRPr="00CE6A7D" w:rsidRDefault="00701C88">
            <w:pPr>
              <w:adjustRightInd w:val="0"/>
              <w:snapToGrid w:val="0"/>
              <w:spacing w:beforeLines="20" w:before="48" w:afterLines="20" w:after="48"/>
              <w:jc w:val="center"/>
              <w:rPr>
                <w:rFonts w:ascii="Times New Roman" w:hAnsi="Times New Roman"/>
                <w:szCs w:val="24"/>
              </w:rPr>
            </w:pPr>
            <w:r>
              <w:rPr>
                <w:rFonts w:ascii="Times New Roman" w:hAnsi="Times New Roman" w:hint="eastAsia"/>
                <w:szCs w:val="24"/>
              </w:rPr>
              <w:t>9.00</w:t>
            </w:r>
            <w:r w:rsidRPr="00CE6A7D">
              <w:rPr>
                <w:rFonts w:ascii="Times New Roman" w:hAnsi="Times New Roman"/>
                <w:szCs w:val="24"/>
              </w:rPr>
              <w:t>***</w:t>
            </w:r>
          </w:p>
        </w:tc>
      </w:tr>
      <w:tr w:rsidR="006377B4" w:rsidRPr="00CE6A7D" w14:paraId="6766C3FC" w14:textId="77777777">
        <w:tc>
          <w:tcPr>
            <w:tcW w:w="2921" w:type="pct"/>
            <w:noWrap/>
          </w:tcPr>
          <w:p w14:paraId="29B27271"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3DDD21C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(4.38)</w:t>
            </w:r>
          </w:p>
        </w:tc>
      </w:tr>
      <w:tr w:rsidR="006377B4" w:rsidRPr="00CE6A7D" w14:paraId="68A4C6B5" w14:textId="77777777">
        <w:tc>
          <w:tcPr>
            <w:tcW w:w="2921" w:type="pct"/>
            <w:noWrap/>
          </w:tcPr>
          <w:p w14:paraId="6C7986D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2079" w:type="pct"/>
            <w:noWrap/>
            <w:vAlign w:val="center"/>
          </w:tcPr>
          <w:p w14:paraId="0D35EBD3" w14:textId="4A43F30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4BD3B3A4" w14:textId="77777777">
        <w:tc>
          <w:tcPr>
            <w:tcW w:w="2921" w:type="pct"/>
            <w:noWrap/>
          </w:tcPr>
          <w:p w14:paraId="1467EB6B"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71BF1D4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(6.40)</w:t>
            </w:r>
          </w:p>
        </w:tc>
      </w:tr>
      <w:tr w:rsidR="006377B4" w:rsidRPr="00CE6A7D" w14:paraId="7D5050F3" w14:textId="77777777">
        <w:tc>
          <w:tcPr>
            <w:tcW w:w="2921" w:type="pct"/>
            <w:noWrap/>
          </w:tcPr>
          <w:p w14:paraId="139F7BE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2079" w:type="pct"/>
            <w:noWrap/>
            <w:vAlign w:val="center"/>
          </w:tcPr>
          <w:p w14:paraId="6861719C" w14:textId="559F58FB"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7.9</w:t>
            </w:r>
            <w:r w:rsidR="00701C88">
              <w:rPr>
                <w:rFonts w:ascii="Times New Roman" w:hAnsi="Times New Roman" w:hint="eastAsia"/>
                <w:szCs w:val="24"/>
              </w:rPr>
              <w:t>6</w:t>
            </w:r>
            <w:r w:rsidRPr="00CE6A7D">
              <w:rPr>
                <w:rFonts w:ascii="Times New Roman" w:hAnsi="Times New Roman"/>
                <w:szCs w:val="24"/>
              </w:rPr>
              <w:t>***</w:t>
            </w:r>
          </w:p>
        </w:tc>
      </w:tr>
      <w:tr w:rsidR="006377B4" w:rsidRPr="00CE6A7D" w14:paraId="352572B5" w14:textId="77777777">
        <w:tc>
          <w:tcPr>
            <w:tcW w:w="2921" w:type="pct"/>
            <w:noWrap/>
          </w:tcPr>
          <w:p w14:paraId="0D3E6DF8"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2F0D87F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(5.55)</w:t>
            </w:r>
          </w:p>
        </w:tc>
      </w:tr>
      <w:tr w:rsidR="006377B4" w:rsidRPr="00CE6A7D" w14:paraId="420A0780" w14:textId="77777777">
        <w:tc>
          <w:tcPr>
            <w:tcW w:w="2921" w:type="pct"/>
            <w:noWrap/>
          </w:tcPr>
          <w:p w14:paraId="78AE662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2079" w:type="pct"/>
            <w:noWrap/>
            <w:vAlign w:val="center"/>
          </w:tcPr>
          <w:p w14:paraId="55914B7E" w14:textId="5D2569C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-5.66***</w:t>
            </w:r>
          </w:p>
        </w:tc>
      </w:tr>
      <w:tr w:rsidR="006377B4" w:rsidRPr="00CE6A7D" w14:paraId="0ED6AB8C" w14:textId="77777777">
        <w:tc>
          <w:tcPr>
            <w:tcW w:w="2921" w:type="pct"/>
            <w:noWrap/>
          </w:tcPr>
          <w:p w14:paraId="15CE9477"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3122605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(-3.78)</w:t>
            </w:r>
          </w:p>
        </w:tc>
      </w:tr>
      <w:tr w:rsidR="006377B4" w:rsidRPr="00CE6A7D" w14:paraId="3BEE2C25" w14:textId="77777777">
        <w:tc>
          <w:tcPr>
            <w:tcW w:w="2921" w:type="pct"/>
            <w:noWrap/>
          </w:tcPr>
          <w:p w14:paraId="5C7FC75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2079" w:type="pct"/>
            <w:noWrap/>
            <w:vAlign w:val="center"/>
          </w:tcPr>
          <w:p w14:paraId="2D0F3843" w14:textId="49B92899"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11.0</w:t>
            </w:r>
            <w:r w:rsidR="00701C88">
              <w:rPr>
                <w:rFonts w:ascii="Times New Roman" w:hAnsi="Times New Roman" w:hint="eastAsia"/>
                <w:szCs w:val="24"/>
              </w:rPr>
              <w:t>7</w:t>
            </w:r>
            <w:r w:rsidRPr="00CE6A7D">
              <w:rPr>
                <w:rFonts w:ascii="Times New Roman" w:hAnsi="Times New Roman"/>
                <w:szCs w:val="24"/>
              </w:rPr>
              <w:t>**</w:t>
            </w:r>
          </w:p>
        </w:tc>
      </w:tr>
      <w:tr w:rsidR="006377B4" w:rsidRPr="00CE6A7D" w14:paraId="20F74D1C" w14:textId="77777777">
        <w:tc>
          <w:tcPr>
            <w:tcW w:w="2921" w:type="pct"/>
            <w:noWrap/>
            <w:vAlign w:val="center"/>
          </w:tcPr>
          <w:p w14:paraId="3B205E0F"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63C53E6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(2.29)</w:t>
            </w:r>
          </w:p>
        </w:tc>
      </w:tr>
      <w:tr w:rsidR="006377B4" w:rsidRPr="00CE6A7D" w14:paraId="1F89A7B0" w14:textId="77777777">
        <w:tc>
          <w:tcPr>
            <w:tcW w:w="2921" w:type="pct"/>
            <w:noWrap/>
            <w:vAlign w:val="center"/>
          </w:tcPr>
          <w:p w14:paraId="4A55E94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Constant</w:t>
            </w:r>
          </w:p>
        </w:tc>
        <w:tc>
          <w:tcPr>
            <w:tcW w:w="2079" w:type="pct"/>
            <w:noWrap/>
            <w:vAlign w:val="center"/>
          </w:tcPr>
          <w:p w14:paraId="5CE3859C" w14:textId="5F5758A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-5.80***</w:t>
            </w:r>
          </w:p>
        </w:tc>
      </w:tr>
      <w:tr w:rsidR="006377B4" w:rsidRPr="00CE6A7D" w14:paraId="61EA1979" w14:textId="77777777">
        <w:tc>
          <w:tcPr>
            <w:tcW w:w="2921" w:type="pct"/>
            <w:tcBorders>
              <w:bottom w:val="nil"/>
            </w:tcBorders>
            <w:noWrap/>
            <w:vAlign w:val="center"/>
          </w:tcPr>
          <w:p w14:paraId="7EF2C1A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bottom w:val="nil"/>
            </w:tcBorders>
            <w:noWrap/>
            <w:vAlign w:val="center"/>
          </w:tcPr>
          <w:p w14:paraId="41FB549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(-4.14)</w:t>
            </w:r>
          </w:p>
        </w:tc>
      </w:tr>
      <w:tr w:rsidR="006377B4" w:rsidRPr="00CE6A7D" w14:paraId="2A71A265" w14:textId="77777777">
        <w:tc>
          <w:tcPr>
            <w:tcW w:w="2921" w:type="pct"/>
            <w:tcBorders>
              <w:top w:val="nil"/>
              <w:bottom w:val="nil"/>
            </w:tcBorders>
            <w:noWrap/>
            <w:vAlign w:val="center"/>
          </w:tcPr>
          <w:p w14:paraId="6CE01C4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6CA8FFFE" w14:textId="77777777" w:rsidR="006377B4" w:rsidRPr="00CE6A7D" w:rsidRDefault="006377B4">
            <w:pPr>
              <w:adjustRightInd w:val="0"/>
              <w:snapToGrid w:val="0"/>
              <w:spacing w:beforeLines="20" w:before="48" w:afterLines="20" w:after="48"/>
              <w:jc w:val="center"/>
              <w:rPr>
                <w:rFonts w:ascii="Times New Roman" w:hAnsi="Times New Roman"/>
                <w:szCs w:val="24"/>
              </w:rPr>
            </w:pPr>
          </w:p>
        </w:tc>
      </w:tr>
      <w:tr w:rsidR="006377B4" w:rsidRPr="00CE6A7D" w14:paraId="227A08A5" w14:textId="77777777">
        <w:tc>
          <w:tcPr>
            <w:tcW w:w="2921" w:type="pct"/>
            <w:tcBorders>
              <w:top w:val="nil"/>
              <w:bottom w:val="nil"/>
            </w:tcBorders>
            <w:noWrap/>
            <w:vAlign w:val="center"/>
          </w:tcPr>
          <w:p w14:paraId="646FBE8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Observations</w:t>
            </w:r>
          </w:p>
        </w:tc>
        <w:tc>
          <w:tcPr>
            <w:tcW w:w="2079" w:type="pct"/>
            <w:tcBorders>
              <w:top w:val="nil"/>
              <w:bottom w:val="nil"/>
            </w:tcBorders>
            <w:noWrap/>
            <w:vAlign w:val="center"/>
          </w:tcPr>
          <w:p w14:paraId="2DEE1A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196</w:t>
            </w:r>
          </w:p>
        </w:tc>
      </w:tr>
      <w:tr w:rsidR="006377B4" w:rsidRPr="00CE6A7D" w14:paraId="530DCED9" w14:textId="77777777">
        <w:tc>
          <w:tcPr>
            <w:tcW w:w="2921" w:type="pct"/>
            <w:tcBorders>
              <w:top w:val="nil"/>
              <w:bottom w:val="single" w:sz="12" w:space="0" w:color="auto"/>
            </w:tcBorders>
            <w:noWrap/>
            <w:vAlign w:val="center"/>
          </w:tcPr>
          <w:p w14:paraId="3EAA6B5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lastRenderedPageBreak/>
              <w:t>R-squared</w:t>
            </w:r>
          </w:p>
        </w:tc>
        <w:tc>
          <w:tcPr>
            <w:tcW w:w="2079" w:type="pct"/>
            <w:tcBorders>
              <w:top w:val="nil"/>
              <w:bottom w:val="single" w:sz="12" w:space="0" w:color="auto"/>
            </w:tcBorders>
            <w:noWrap/>
            <w:vAlign w:val="center"/>
          </w:tcPr>
          <w:p w14:paraId="2AE5F5A7" w14:textId="0C8392CB"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0.9</w:t>
            </w:r>
            <w:r w:rsidR="00263A2B">
              <w:rPr>
                <w:rFonts w:ascii="Times New Roman" w:hAnsi="Times New Roman" w:hint="eastAsia"/>
                <w:szCs w:val="24"/>
              </w:rPr>
              <w:t>8</w:t>
            </w:r>
          </w:p>
        </w:tc>
      </w:tr>
    </w:tbl>
    <w:p w14:paraId="53C54A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Note: * indicates that the statistic is significant in the level of 10% of significance; ** indicates that the statistic is significant in the level of 5% of significance; *** indicates that the statistic is significant in the level of 1% of significance; the value in brackets is t.</w:t>
      </w:r>
    </w:p>
    <w:p w14:paraId="52B8972B"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 xml:space="preserve">(I) Internet popularization in rural areas </w:t>
      </w:r>
    </w:p>
    <w:p w14:paraId="0E8C30A7" w14:textId="344E801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 xml:space="preserve">Empirical results show that there is significant positive correlation between the development of rural finance and rural internet popularization degree. After variables including regional economy, finance and society are controlled, the relation between the development of rural finance and rural network coverage rate is tested with the model. According to the result in Table 6.4, there is significant positive correlation between per capita amount of agriculture-related loan of rural resident and rural web user coverage rate, which indicates that higher web user coverage rate is correlated to higher per capita amount of agriculture-related loan of rural resident. In summary, rural areas with higher degree of network popularization are better developed in rural finance. The empirical result is consistent with the hypothesis mentioned above: Internet popularization in rural areas </w:t>
      </w:r>
      <w:r w:rsidR="0019520B" w:rsidRPr="0019520B">
        <w:rPr>
          <w:rFonts w:ascii="Times New Roman" w:hAnsi="Times New Roman"/>
          <w:szCs w:val="24"/>
        </w:rPr>
        <w:t>is positively correlated with</w:t>
      </w:r>
      <w:r w:rsidRPr="00CE6A7D">
        <w:rPr>
          <w:rFonts w:ascii="Times New Roman" w:hAnsi="Times New Roman"/>
          <w:szCs w:val="24"/>
        </w:rPr>
        <w:t xml:space="preserve"> the development of rural finance. The phenomena may be explained in several aspects: Firstly, popularization of internet technology may reduce the transaction cost of rural financial services, such as cost of credit services in obtaining clients, time cost of approval process and subsequent management cost, thus </w:t>
      </w:r>
      <w:r w:rsidR="005F666A" w:rsidRPr="005F666A">
        <w:rPr>
          <w:rFonts w:ascii="Times New Roman" w:hAnsi="Times New Roman"/>
          <w:szCs w:val="24"/>
        </w:rPr>
        <w:t>supporting</w:t>
      </w:r>
      <w:r w:rsidRPr="00CE6A7D">
        <w:rPr>
          <w:rFonts w:ascii="Times New Roman" w:hAnsi="Times New Roman"/>
          <w:szCs w:val="24"/>
        </w:rPr>
        <w:t xml:space="preserve"> the development of rural finance. Secondly, application of internet technology may reduce the change of information asymmetry before and after the transaction. If internet technology is used for rural financial services, information about rural residents which is hard to access to with traditional credit measures may be obtained in extensive angles and scope, thus facilitating the reduction in the chance of information asymmetry, rational screening of credit clients and effective risk control. Thirdly, popularization of internet among rural residents may also change rural residents’ way of choosing credit and will of obtaining financial services and push rural residents to shift the mode of borrowing from individuals or privately-owned institutions to the mode of seeking for more formal and convenient financial services. </w:t>
      </w:r>
    </w:p>
    <w:p w14:paraId="33333CF4"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(II) Income level of rural residents</w:t>
      </w:r>
    </w:p>
    <w:p w14:paraId="4FB61EA7" w14:textId="666BBB55"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there is significant positive correlation between the development of rural finance and income level of rural residents. In this paper, the author uses per capita annual income of rural resident as an indicator to measure income level of rural residents in rural areas. According to the modeling result, higher per capita annual income of rural resident is correlated to better development of rural finance in local place. High income may stimulate rural residents’ demand for credit, thus </w:t>
      </w:r>
      <w:r w:rsidR="00D82A5A" w:rsidRPr="00D82A5A">
        <w:rPr>
          <w:rFonts w:ascii="Times New Roman" w:hAnsi="Times New Roman"/>
          <w:szCs w:val="24"/>
        </w:rPr>
        <w:t>supporting</w:t>
      </w:r>
      <w:r w:rsidRPr="00CE6A7D">
        <w:rPr>
          <w:rFonts w:ascii="Times New Roman" w:hAnsi="Times New Roman"/>
          <w:szCs w:val="24"/>
        </w:rPr>
        <w:t xml:space="preserve"> the development of rural finance.</w:t>
      </w:r>
    </w:p>
    <w:p w14:paraId="18C2C7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Level of agriculture-related financial expenditure in local place</w:t>
      </w:r>
    </w:p>
    <w:p w14:paraId="036B993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there is significant positive correlation between the development of rural finance and the level of agriculture-related financial expenditure in local place. In the model, higher agriculture-related per capita financial expenditure is correlated to better development of rural finance, which is probably because the agriculture-related per capita financial expenditure is closely relevant to the construction of rural infrastructure. For one thing, improvement of infrastructure will drive physical reduction in transaction cost of financial services. For another, improvement of infrastructure improves life of rural residents, which further pushes up the demand for financial services. Therefore, the development of rural finance is pushed forward generally. </w:t>
      </w:r>
    </w:p>
    <w:p w14:paraId="51E1C38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(IV) GDP growth rate</w:t>
      </w:r>
    </w:p>
    <w:p w14:paraId="5D16BEC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 development of rural finance is negatively correlated to the GDP growth rate. GDP growth rate in the model refers to that of the province. A province with higher GDP growth rate has lower level of development of rural finance. The empirical result may be </w:t>
      </w:r>
      <w:r w:rsidRPr="00CE6A7D">
        <w:rPr>
          <w:rFonts w:ascii="Times New Roman" w:hAnsi="Times New Roman"/>
          <w:szCs w:val="24"/>
        </w:rPr>
        <w:lastRenderedPageBreak/>
        <w:t xml:space="preserve">illustrated in this way: A province with higher GDP growth rate may pay less attention to rural areas but input more credit resources into urbanization construction. Consequently, rural finance is not sufficiently developed. </w:t>
      </w:r>
    </w:p>
    <w:p w14:paraId="4CA19C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(V) GDP structure</w:t>
      </w:r>
    </w:p>
    <w:p w14:paraId="6F029923" w14:textId="49C96D19"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 development of rural finance is positively correlated to the GDP structure. GDP structure in the model refers to the proportion of GDP of the primary industry to total GDP of the province. Higher proportion of GDP of the primary industry is correlated to better development of rural finance and indicates that agriculture, forestry industry and fishing industry are more important. Therefore, the province concerned may attach more importance to the development of rural finance, and further </w:t>
      </w:r>
      <w:r w:rsidR="00FF1B2F">
        <w:rPr>
          <w:rFonts w:ascii="Times New Roman" w:hAnsi="Times New Roman" w:hint="eastAsia"/>
          <w:szCs w:val="24"/>
        </w:rPr>
        <w:t>supporting</w:t>
      </w:r>
      <w:r w:rsidRPr="00CE6A7D">
        <w:rPr>
          <w:rFonts w:ascii="Times New Roman" w:hAnsi="Times New Roman"/>
          <w:szCs w:val="24"/>
        </w:rPr>
        <w:t xml:space="preserve"> the development. </w:t>
      </w:r>
    </w:p>
    <w:p w14:paraId="51B9CCF3" w14:textId="77777777" w:rsidR="006377B4" w:rsidRPr="00CE6A7D" w:rsidRDefault="006377B4">
      <w:pPr>
        <w:keepNext/>
        <w:keepLines/>
        <w:adjustRightInd w:val="0"/>
        <w:snapToGrid w:val="0"/>
        <w:spacing w:beforeLines="50" w:before="120" w:afterLines="50" w:after="120"/>
        <w:jc w:val="left"/>
        <w:outlineLvl w:val="2"/>
        <w:rPr>
          <w:rFonts w:ascii="Times New Roman" w:eastAsia="黑体" w:hAnsi="Times New Roman"/>
          <w:b/>
          <w:bCs/>
          <w:szCs w:val="24"/>
        </w:rPr>
      </w:pPr>
      <w:bookmarkStart w:id="172" w:name="_Toc520550329"/>
      <w:bookmarkStart w:id="173" w:name="_Toc518165976"/>
      <w:bookmarkStart w:id="174" w:name="_Toc4938645"/>
    </w:p>
    <w:p w14:paraId="5FF85C38" w14:textId="77777777" w:rsidR="006377B4" w:rsidRPr="00CE6A7D" w:rsidRDefault="00000000">
      <w:pPr>
        <w:keepNext/>
        <w:keepLines/>
        <w:adjustRightInd w:val="0"/>
        <w:snapToGrid w:val="0"/>
        <w:spacing w:beforeLines="50" w:before="120" w:afterLines="50" w:after="120"/>
        <w:jc w:val="left"/>
        <w:outlineLvl w:val="2"/>
        <w:rPr>
          <w:rFonts w:ascii="Times New Roman" w:eastAsia="黑体" w:hAnsi="Times New Roman"/>
          <w:b/>
          <w:bCs/>
          <w:szCs w:val="24"/>
        </w:rPr>
      </w:pPr>
      <w:r w:rsidRPr="00CE6A7D">
        <w:rPr>
          <w:rFonts w:ascii="Times New Roman" w:eastAsia="黑体" w:hAnsi="Times New Roman"/>
          <w:b/>
          <w:bCs/>
          <w:szCs w:val="24"/>
        </w:rPr>
        <w:t>6.4.2 Empirical Result with the Impact of Income Level</w:t>
      </w:r>
      <w:bookmarkEnd w:id="172"/>
      <w:bookmarkEnd w:id="173"/>
      <w:r w:rsidRPr="00CE6A7D">
        <w:rPr>
          <w:rFonts w:ascii="Times New Roman" w:eastAsia="黑体" w:hAnsi="Times New Roman"/>
          <w:b/>
          <w:bCs/>
          <w:szCs w:val="24"/>
        </w:rPr>
        <w:t xml:space="preserve"> Considered</w:t>
      </w:r>
      <w:bookmarkEnd w:id="174"/>
    </w:p>
    <w:p w14:paraId="55F6B7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empirical results mentioned above, higher degree of internet popularization in rural area is correlated to better development of rural finance. Meanwhile, development level of rural finance is positively correlated to per capita income of rural resident in the region. Based on this feature, the author will further studies on the function of income level and test the impact of income level on the relation between rural internet popularization and development of rural finance. </w:t>
      </w:r>
    </w:p>
    <w:p w14:paraId="74E2A81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reference to previous study, the author modifies the model as following by adding the impact on income level: </w:t>
      </w:r>
    </w:p>
    <w:p w14:paraId="365841A5" w14:textId="77777777" w:rsidR="006377B4" w:rsidRPr="00CE6A7D" w:rsidRDefault="00000000">
      <w:pPr>
        <w:adjustRightInd w:val="0"/>
        <w:snapToGrid w:val="0"/>
        <w:spacing w:beforeLines="50" w:before="120" w:afterLines="50" w:after="120"/>
        <w:jc w:val="center"/>
        <w:rPr>
          <w:rFonts w:ascii="Times New Roman" w:hAnsi="Times New Roman"/>
          <w:szCs w:val="24"/>
        </w:rPr>
      </w:pPr>
      <m:oMath>
        <m:sSub>
          <m:sSubPr>
            <m:ctrlPr>
              <w:rPr>
                <w:rFonts w:ascii="Cambria Math" w:hAnsi="Cambria Math"/>
                <w:szCs w:val="24"/>
              </w:rPr>
            </m:ctrlPr>
          </m:sSubPr>
          <m:e>
            <m:r>
              <w:rPr>
                <w:rFonts w:ascii="Cambria Math" w:hAnsi="Cambria Math"/>
                <w:szCs w:val="24"/>
              </w:rPr>
              <m:t>Microcredit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=C+</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(Income*</m:t>
        </m:r>
        <m:sSub>
          <m:sSubPr>
            <m:ctrlPr>
              <w:rPr>
                <w:rFonts w:ascii="Cambria Math" w:hAnsi="Cambria Math"/>
                <w:i/>
                <w:szCs w:val="24"/>
              </w:rPr>
            </m:ctrlPr>
          </m:sSubPr>
          <m:e>
            <m:r>
              <w:rPr>
                <w:rFonts w:ascii="Cambria Math" w:hAnsi="Cambria Math"/>
                <w:szCs w:val="24"/>
              </w:rPr>
              <m:t>Internet)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Internet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3</m:t>
                </m:r>
              </m:sub>
            </m:sSub>
            <m:r>
              <w:rPr>
                <w:rFonts w:ascii="Cambria Math" w:hAnsi="Cambria Math"/>
                <w:szCs w:val="24"/>
              </w:rPr>
              <m:t>Income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4</m:t>
                </m:r>
              </m:sub>
            </m:sSub>
            <m:sSub>
              <m:sSubPr>
                <m:ctrlPr>
                  <w:rPr>
                    <w:rFonts w:ascii="Cambria Math" w:hAnsi="Cambria Math"/>
                    <w:i/>
                    <w:szCs w:val="24"/>
                  </w:rPr>
                </m:ctrlPr>
              </m:sSubPr>
              <m:e>
                <m:r>
                  <w:rPr>
                    <w:rFonts w:ascii="Cambria Math" w:hAnsi="Cambria Math"/>
                    <w:szCs w:val="24"/>
                  </w:rPr>
                  <m:t>Fiscal</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5</m:t>
                </m:r>
              </m:sub>
            </m:sSub>
            <m:sSub>
              <m:sSubPr>
                <m:ctrlPr>
                  <w:rPr>
                    <w:rFonts w:ascii="Cambria Math" w:hAnsi="Cambria Math"/>
                    <w:i/>
                    <w:szCs w:val="24"/>
                  </w:rPr>
                </m:ctrlPr>
              </m:sSubPr>
              <m:e>
                <m:r>
                  <w:rPr>
                    <w:rFonts w:ascii="Cambria Math" w:hAnsi="Cambria Math"/>
                    <w:szCs w:val="24"/>
                  </w:rPr>
                  <m:t>GDP_growth</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6</m:t>
                </m:r>
              </m:sub>
            </m:sSub>
            <m:sSub>
              <m:sSubPr>
                <m:ctrlPr>
                  <w:rPr>
                    <w:rFonts w:ascii="Cambria Math" w:hAnsi="Cambria Math"/>
                    <w:i/>
                    <w:szCs w:val="24"/>
                  </w:rPr>
                </m:ctrlPr>
              </m:sSubPr>
              <m:e>
                <m:r>
                  <w:rPr>
                    <w:rFonts w:ascii="Cambria Math" w:hAnsi="Cambria Math"/>
                    <w:szCs w:val="24"/>
                  </w:rPr>
                  <m:t>GDP_structure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+ui+ε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szCs w:val="24"/>
        </w:rPr>
        <w:t xml:space="preserve">     (6-2)</w:t>
      </w:r>
    </w:p>
    <w:p w14:paraId="72DB1A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fixed effects model is also used, and the regression result is shown in Table 6.5. </w:t>
      </w:r>
    </w:p>
    <w:p w14:paraId="5A8161A4"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 xml:space="preserve">Table 6.5 Empirical Result with Impact of Income Level Considered </w:t>
      </w:r>
    </w:p>
    <w:tbl>
      <w:tblPr>
        <w:tblW w:w="5000" w:type="pct"/>
        <w:tblBorders>
          <w:top w:val="single" w:sz="4" w:space="0" w:color="auto"/>
          <w:bottom w:val="single" w:sz="4" w:space="0" w:color="auto"/>
        </w:tblBorders>
        <w:tblLook w:val="04A0" w:firstRow="1" w:lastRow="0" w:firstColumn="1" w:lastColumn="0" w:noHBand="0" w:noVBand="1"/>
      </w:tblPr>
      <w:tblGrid>
        <w:gridCol w:w="5757"/>
        <w:gridCol w:w="4097"/>
      </w:tblGrid>
      <w:tr w:rsidR="006377B4" w:rsidRPr="00CE6A7D" w14:paraId="5074AD96" w14:textId="77777777">
        <w:tc>
          <w:tcPr>
            <w:tcW w:w="2921" w:type="pct"/>
            <w:tcBorders>
              <w:top w:val="single" w:sz="12" w:space="0" w:color="auto"/>
              <w:bottom w:val="single" w:sz="4" w:space="0" w:color="auto"/>
            </w:tcBorders>
            <w:noWrap/>
            <w:vAlign w:val="center"/>
          </w:tcPr>
          <w:p w14:paraId="308BC34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2079" w:type="pct"/>
            <w:tcBorders>
              <w:top w:val="single" w:sz="12" w:space="0" w:color="auto"/>
              <w:bottom w:val="single" w:sz="4" w:space="0" w:color="auto"/>
            </w:tcBorders>
            <w:noWrap/>
            <w:vAlign w:val="center"/>
          </w:tcPr>
          <w:p w14:paraId="7CCFF19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r>
      <w:tr w:rsidR="006377B4" w:rsidRPr="00CE6A7D" w14:paraId="326E7CE5" w14:textId="77777777">
        <w:tc>
          <w:tcPr>
            <w:tcW w:w="2921" w:type="pct"/>
            <w:tcBorders>
              <w:top w:val="single" w:sz="4" w:space="0" w:color="auto"/>
              <w:bottom w:val="nil"/>
            </w:tcBorders>
            <w:noWrap/>
            <w:vAlign w:val="center"/>
          </w:tcPr>
          <w:p w14:paraId="27342B1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Internet*Income</w:t>
            </w:r>
          </w:p>
        </w:tc>
        <w:tc>
          <w:tcPr>
            <w:tcW w:w="2079" w:type="pct"/>
            <w:tcBorders>
              <w:top w:val="single" w:sz="4" w:space="0" w:color="auto"/>
              <w:bottom w:val="nil"/>
            </w:tcBorders>
            <w:noWrap/>
            <w:vAlign w:val="center"/>
          </w:tcPr>
          <w:p w14:paraId="1765AB6F" w14:textId="34F04400"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62BE8180" w14:textId="77777777">
        <w:tc>
          <w:tcPr>
            <w:tcW w:w="2921" w:type="pct"/>
            <w:tcBorders>
              <w:top w:val="nil"/>
              <w:bottom w:val="nil"/>
            </w:tcBorders>
            <w:noWrap/>
            <w:vAlign w:val="center"/>
          </w:tcPr>
          <w:p w14:paraId="53BA202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2671470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(2.69)</w:t>
            </w:r>
          </w:p>
        </w:tc>
      </w:tr>
      <w:tr w:rsidR="006377B4" w:rsidRPr="00CE6A7D" w14:paraId="4EC510F2" w14:textId="77777777">
        <w:tc>
          <w:tcPr>
            <w:tcW w:w="2921" w:type="pct"/>
            <w:tcBorders>
              <w:top w:val="nil"/>
            </w:tcBorders>
            <w:noWrap/>
          </w:tcPr>
          <w:p w14:paraId="417B00E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2079" w:type="pct"/>
            <w:tcBorders>
              <w:top w:val="nil"/>
            </w:tcBorders>
            <w:noWrap/>
            <w:vAlign w:val="center"/>
          </w:tcPr>
          <w:p w14:paraId="26DEDCB0" w14:textId="049CB1A7" w:rsidR="006377B4" w:rsidRPr="00CE6A7D" w:rsidRDefault="00000000">
            <w:pPr>
              <w:widowControl/>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w:t>
            </w:r>
            <w:r w:rsidR="00701C88">
              <w:rPr>
                <w:rFonts w:ascii="Times New Roman" w:hAnsi="Times New Roman" w:hint="eastAsia"/>
                <w:szCs w:val="24"/>
              </w:rPr>
              <w:t>6</w:t>
            </w:r>
            <w:r w:rsidRPr="00CE6A7D">
              <w:rPr>
                <w:rFonts w:ascii="Times New Roman" w:hAnsi="Times New Roman"/>
                <w:szCs w:val="24"/>
              </w:rPr>
              <w:t>**</w:t>
            </w:r>
          </w:p>
        </w:tc>
      </w:tr>
      <w:tr w:rsidR="006377B4" w:rsidRPr="00CE6A7D" w14:paraId="47B05831" w14:textId="77777777">
        <w:tc>
          <w:tcPr>
            <w:tcW w:w="2921" w:type="pct"/>
            <w:noWrap/>
          </w:tcPr>
          <w:p w14:paraId="7927F8EA"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0D85238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(0.04)</w:t>
            </w:r>
          </w:p>
        </w:tc>
      </w:tr>
      <w:tr w:rsidR="006377B4" w:rsidRPr="00CE6A7D" w14:paraId="1AEC0DF2" w14:textId="77777777">
        <w:tc>
          <w:tcPr>
            <w:tcW w:w="2921" w:type="pct"/>
            <w:noWrap/>
          </w:tcPr>
          <w:p w14:paraId="5334367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2079" w:type="pct"/>
            <w:noWrap/>
            <w:vAlign w:val="center"/>
          </w:tcPr>
          <w:p w14:paraId="1519D423" w14:textId="0A58144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0101A2FD" w14:textId="77777777">
        <w:tc>
          <w:tcPr>
            <w:tcW w:w="2921" w:type="pct"/>
            <w:noWrap/>
          </w:tcPr>
          <w:p w14:paraId="6CDFBE79"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5E9B25A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(2.51)</w:t>
            </w:r>
          </w:p>
        </w:tc>
      </w:tr>
      <w:tr w:rsidR="006377B4" w:rsidRPr="00CE6A7D" w14:paraId="67A57FDC" w14:textId="77777777">
        <w:tc>
          <w:tcPr>
            <w:tcW w:w="2921" w:type="pct"/>
            <w:noWrap/>
          </w:tcPr>
          <w:p w14:paraId="36D6736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2079" w:type="pct"/>
            <w:noWrap/>
            <w:vAlign w:val="center"/>
          </w:tcPr>
          <w:p w14:paraId="5C16897E" w14:textId="63AEEAF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8.0</w:t>
            </w:r>
            <w:r w:rsidR="00701C88">
              <w:rPr>
                <w:rFonts w:ascii="Times New Roman" w:hAnsi="Times New Roman" w:hint="eastAsia"/>
                <w:szCs w:val="24"/>
              </w:rPr>
              <w:t>9</w:t>
            </w:r>
            <w:r w:rsidRPr="00CE6A7D">
              <w:rPr>
                <w:rFonts w:ascii="Times New Roman" w:hAnsi="Times New Roman"/>
                <w:szCs w:val="24"/>
              </w:rPr>
              <w:t>***</w:t>
            </w:r>
          </w:p>
        </w:tc>
      </w:tr>
      <w:tr w:rsidR="006377B4" w:rsidRPr="00CE6A7D" w14:paraId="654F44A3" w14:textId="77777777">
        <w:tc>
          <w:tcPr>
            <w:tcW w:w="2921" w:type="pct"/>
            <w:noWrap/>
          </w:tcPr>
          <w:p w14:paraId="53271A00"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1E1D4E3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(5.75)</w:t>
            </w:r>
          </w:p>
        </w:tc>
      </w:tr>
      <w:tr w:rsidR="006377B4" w:rsidRPr="00CE6A7D" w14:paraId="623DA608" w14:textId="77777777">
        <w:tc>
          <w:tcPr>
            <w:tcW w:w="2921" w:type="pct"/>
            <w:noWrap/>
          </w:tcPr>
          <w:p w14:paraId="2D09102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2079" w:type="pct"/>
            <w:noWrap/>
            <w:vAlign w:val="center"/>
          </w:tcPr>
          <w:p w14:paraId="4FBEB54A" w14:textId="4878607E"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-5.34***</w:t>
            </w:r>
          </w:p>
        </w:tc>
      </w:tr>
      <w:tr w:rsidR="006377B4" w:rsidRPr="00CE6A7D" w14:paraId="19345CA9" w14:textId="77777777">
        <w:tc>
          <w:tcPr>
            <w:tcW w:w="2921" w:type="pct"/>
            <w:noWrap/>
          </w:tcPr>
          <w:p w14:paraId="72176C0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0799253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(-3.62)</w:t>
            </w:r>
          </w:p>
        </w:tc>
      </w:tr>
      <w:tr w:rsidR="006377B4" w:rsidRPr="00CE6A7D" w14:paraId="2803EB6C" w14:textId="77777777">
        <w:tc>
          <w:tcPr>
            <w:tcW w:w="2921" w:type="pct"/>
            <w:noWrap/>
          </w:tcPr>
          <w:p w14:paraId="08D3780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2079" w:type="pct"/>
            <w:noWrap/>
            <w:vAlign w:val="center"/>
          </w:tcPr>
          <w:p w14:paraId="33B0FDC3" w14:textId="72F6518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10.2</w:t>
            </w:r>
            <w:r w:rsidR="00701C88">
              <w:rPr>
                <w:rFonts w:ascii="Times New Roman" w:hAnsi="Times New Roman" w:hint="eastAsia"/>
                <w:szCs w:val="24"/>
              </w:rPr>
              <w:t>1</w:t>
            </w:r>
            <w:r w:rsidRPr="00CE6A7D">
              <w:rPr>
                <w:rFonts w:ascii="Times New Roman" w:hAnsi="Times New Roman"/>
                <w:szCs w:val="24"/>
              </w:rPr>
              <w:t>**</w:t>
            </w:r>
          </w:p>
        </w:tc>
      </w:tr>
      <w:tr w:rsidR="006377B4" w:rsidRPr="00CE6A7D" w14:paraId="079B1A01" w14:textId="77777777">
        <w:tc>
          <w:tcPr>
            <w:tcW w:w="2921" w:type="pct"/>
            <w:noWrap/>
            <w:vAlign w:val="center"/>
          </w:tcPr>
          <w:p w14:paraId="396B4FF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64E6DC3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(2.15)</w:t>
            </w:r>
          </w:p>
        </w:tc>
      </w:tr>
      <w:tr w:rsidR="006377B4" w:rsidRPr="00CE6A7D" w14:paraId="65831AB8" w14:textId="77777777">
        <w:tc>
          <w:tcPr>
            <w:tcW w:w="2921" w:type="pct"/>
            <w:noWrap/>
            <w:vAlign w:val="center"/>
          </w:tcPr>
          <w:p w14:paraId="64413AA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Constant</w:t>
            </w:r>
          </w:p>
        </w:tc>
        <w:tc>
          <w:tcPr>
            <w:tcW w:w="2079" w:type="pct"/>
            <w:noWrap/>
            <w:vAlign w:val="center"/>
          </w:tcPr>
          <w:p w14:paraId="35750665" w14:textId="6EA3C11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-0.30</w:t>
            </w:r>
          </w:p>
        </w:tc>
      </w:tr>
      <w:tr w:rsidR="006377B4" w:rsidRPr="00CE6A7D" w14:paraId="012935A0" w14:textId="77777777">
        <w:tc>
          <w:tcPr>
            <w:tcW w:w="2921" w:type="pct"/>
            <w:tcBorders>
              <w:bottom w:val="nil"/>
            </w:tcBorders>
            <w:noWrap/>
            <w:vAlign w:val="center"/>
          </w:tcPr>
          <w:p w14:paraId="71A4F05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bottom w:val="nil"/>
            </w:tcBorders>
            <w:noWrap/>
            <w:vAlign w:val="center"/>
          </w:tcPr>
          <w:p w14:paraId="5FA612B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(-0.12)</w:t>
            </w:r>
          </w:p>
        </w:tc>
      </w:tr>
      <w:tr w:rsidR="006377B4" w:rsidRPr="00CE6A7D" w14:paraId="3556FAD8" w14:textId="77777777">
        <w:tc>
          <w:tcPr>
            <w:tcW w:w="2921" w:type="pct"/>
            <w:tcBorders>
              <w:top w:val="nil"/>
              <w:bottom w:val="nil"/>
            </w:tcBorders>
            <w:noWrap/>
            <w:vAlign w:val="center"/>
          </w:tcPr>
          <w:p w14:paraId="24FAFC9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4BB9E36F" w14:textId="77777777" w:rsidR="006377B4" w:rsidRPr="00CE6A7D" w:rsidRDefault="006377B4">
            <w:pPr>
              <w:adjustRightInd w:val="0"/>
              <w:snapToGrid w:val="0"/>
              <w:spacing w:beforeLines="20" w:before="48" w:afterLines="20" w:after="48"/>
              <w:jc w:val="center"/>
              <w:rPr>
                <w:rFonts w:ascii="Times New Roman" w:hAnsi="Times New Roman"/>
                <w:szCs w:val="24"/>
              </w:rPr>
            </w:pPr>
          </w:p>
        </w:tc>
      </w:tr>
      <w:tr w:rsidR="006377B4" w:rsidRPr="00CE6A7D" w14:paraId="0D61B343" w14:textId="77777777">
        <w:tc>
          <w:tcPr>
            <w:tcW w:w="2921" w:type="pct"/>
            <w:tcBorders>
              <w:top w:val="nil"/>
              <w:bottom w:val="nil"/>
            </w:tcBorders>
            <w:noWrap/>
            <w:vAlign w:val="center"/>
          </w:tcPr>
          <w:p w14:paraId="64E206A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Observations</w:t>
            </w:r>
          </w:p>
        </w:tc>
        <w:tc>
          <w:tcPr>
            <w:tcW w:w="2079" w:type="pct"/>
            <w:tcBorders>
              <w:top w:val="nil"/>
              <w:bottom w:val="nil"/>
            </w:tcBorders>
            <w:noWrap/>
            <w:vAlign w:val="center"/>
          </w:tcPr>
          <w:p w14:paraId="4E2570B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196</w:t>
            </w:r>
          </w:p>
        </w:tc>
      </w:tr>
      <w:tr w:rsidR="006377B4" w:rsidRPr="00CE6A7D" w14:paraId="7750B5DF" w14:textId="77777777">
        <w:tc>
          <w:tcPr>
            <w:tcW w:w="2921" w:type="pct"/>
            <w:tcBorders>
              <w:top w:val="nil"/>
              <w:bottom w:val="single" w:sz="12" w:space="0" w:color="auto"/>
            </w:tcBorders>
            <w:noWrap/>
            <w:vAlign w:val="center"/>
          </w:tcPr>
          <w:p w14:paraId="7826CD3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lastRenderedPageBreak/>
              <w:t>R-squared</w:t>
            </w:r>
          </w:p>
        </w:tc>
        <w:tc>
          <w:tcPr>
            <w:tcW w:w="2079" w:type="pct"/>
            <w:tcBorders>
              <w:top w:val="nil"/>
              <w:bottom w:val="single" w:sz="12" w:space="0" w:color="auto"/>
            </w:tcBorders>
            <w:noWrap/>
            <w:vAlign w:val="center"/>
          </w:tcPr>
          <w:p w14:paraId="039B491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0.98</w:t>
            </w:r>
          </w:p>
        </w:tc>
      </w:tr>
    </w:tbl>
    <w:p w14:paraId="6E5E3222"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eastAsia="黑体" w:hAnsi="Times New Roman"/>
          <w:szCs w:val="24"/>
        </w:rPr>
        <w:t>Note: * indicates that the statistic is significant in the level of 10% of significance; ** indicates that the statistic is significant in the level of 5% of significance; *** indicates that the statistic is significant in the level of 1% of significance; the value in brackets is t.</w:t>
      </w:r>
    </w:p>
    <w:p w14:paraId="2EB62196" w14:textId="0D4DC3AE"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the result of empirical study with the impact of income level considered, the modified model shows that internet popularization degree in rural areas of a province with higher per capital income of rural resident has more impact on the development of rural finance, and there is positive correction between the factors. The result indicates that the internet popularization in rural areas with higher income level of rural residents </w:t>
      </w:r>
      <w:r w:rsidR="005D4E94" w:rsidRPr="005D4E94">
        <w:rPr>
          <w:rFonts w:ascii="Times New Roman" w:hAnsi="Times New Roman"/>
          <w:szCs w:val="24"/>
        </w:rPr>
        <w:t>exhibits a stronger positive correlation with</w:t>
      </w:r>
      <w:r w:rsidRPr="00CE6A7D">
        <w:rPr>
          <w:rFonts w:ascii="Times New Roman" w:hAnsi="Times New Roman"/>
          <w:szCs w:val="24"/>
        </w:rPr>
        <w:t xml:space="preserve"> the development of rural finance. To a certain extent, the case may be explained as follows: Income level of rural residents is a way for rural internet popularization degree to affect the development of rural finance. In other words, </w:t>
      </w:r>
      <w:r w:rsidR="00F154C7">
        <w:rPr>
          <w:rFonts w:ascii="Times New Roman" w:hAnsi="Times New Roman" w:hint="eastAsia"/>
          <w:szCs w:val="24"/>
        </w:rPr>
        <w:t>t</w:t>
      </w:r>
      <w:r w:rsidR="00F154C7" w:rsidRPr="00F154C7">
        <w:rPr>
          <w:rFonts w:ascii="Times New Roman" w:hAnsi="Times New Roman"/>
          <w:szCs w:val="24"/>
        </w:rPr>
        <w:t>he positive association between internet popularization and rural finance is stronger in regions with higher income levels.</w:t>
      </w:r>
      <w:r w:rsidRPr="00CE6A7D">
        <w:rPr>
          <w:rFonts w:ascii="Times New Roman" w:hAnsi="Times New Roman"/>
          <w:szCs w:val="24"/>
        </w:rPr>
        <w:t xml:space="preserve"> In the model, the independent variable, development level of rural finance, is positively correlated to local agriculture-related financial expenditure, negatively correlated to GDP growth rate and positively correlated to GDP structure, which is consistent with the foresaid empirical result. </w:t>
      </w:r>
    </w:p>
    <w:p w14:paraId="1C334C3D"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75" w:name="_Toc513558619"/>
      <w:bookmarkStart w:id="176" w:name="_Toc520550330"/>
      <w:bookmarkStart w:id="177" w:name="_Toc4938646"/>
      <w:r w:rsidRPr="00CE6A7D">
        <w:rPr>
          <w:rFonts w:ascii="Times New Roman" w:eastAsia="黑体" w:hAnsi="Times New Roman"/>
          <w:b/>
          <w:bCs/>
          <w:szCs w:val="24"/>
        </w:rPr>
        <w:t>6.5</w:t>
      </w:r>
      <w:bookmarkEnd w:id="175"/>
      <w:r w:rsidRPr="00CE6A7D">
        <w:rPr>
          <w:rFonts w:ascii="Times New Roman" w:eastAsia="黑体" w:hAnsi="Times New Roman"/>
          <w:b/>
          <w:bCs/>
          <w:szCs w:val="24"/>
        </w:rPr>
        <w:t xml:space="preserve"> Summary</w:t>
      </w:r>
      <w:bookmarkEnd w:id="176"/>
      <w:r w:rsidRPr="00CE6A7D">
        <w:rPr>
          <w:rFonts w:ascii="Times New Roman" w:eastAsia="黑体" w:hAnsi="Times New Roman"/>
          <w:b/>
          <w:bCs/>
          <w:szCs w:val="24"/>
        </w:rPr>
        <w:t xml:space="preserve"> of Empirical Study</w:t>
      </w:r>
      <w:bookmarkEnd w:id="177"/>
    </w:p>
    <w:p w14:paraId="7700845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the empirical analysis conducted based on fixed effects model of panel data of rural internet popularization degree, credit data of rural financial institution, and data of economy, finance and society in 29 provinces and municipalities in China during the eight years from 2009 to 2016, the author draws a conclusion as follows: </w:t>
      </w:r>
    </w:p>
    <w:p w14:paraId="69E2090B" w14:textId="2F9B59BB"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development level of rural finance is positively correlated with the internet penetration rate among rural residents in various provinces nationwide, which is consistent with the theoretical hypothesis discussed earlier. In other words, the widespread adoption of internet and digital technology in rural areas and among rural households </w:t>
      </w:r>
      <w:r w:rsidR="008765FB">
        <w:rPr>
          <w:rFonts w:ascii="Times New Roman" w:hAnsi="Times New Roman"/>
          <w:szCs w:val="24"/>
        </w:rPr>
        <w:t>is a significant factor associated with</w:t>
      </w:r>
      <w:r w:rsidRPr="00CE6A7D">
        <w:rPr>
          <w:rFonts w:ascii="Times New Roman" w:hAnsi="Times New Roman"/>
          <w:szCs w:val="24"/>
        </w:rPr>
        <w:t xml:space="preserve"> the positive development of rural finance. Further research reveals that in regions with higher per capita income levels among rural households, the positive </w:t>
      </w:r>
      <w:r w:rsidR="00124248" w:rsidRPr="00124248">
        <w:rPr>
          <w:rFonts w:ascii="Times New Roman" w:hAnsi="Times New Roman"/>
          <w:szCs w:val="24"/>
        </w:rPr>
        <w:t>association</w:t>
      </w:r>
      <w:r w:rsidRPr="00CE6A7D">
        <w:rPr>
          <w:rFonts w:ascii="Times New Roman" w:hAnsi="Times New Roman"/>
          <w:szCs w:val="24"/>
        </w:rPr>
        <w:t xml:space="preserve"> of internet adoption among rural residents on the development of rural finance is even stronger. This phenomenon can be explained primarily from three perspectives. </w:t>
      </w:r>
    </w:p>
    <w:p w14:paraId="1F81EC8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Firstly, popularization and promotion of digital technology in rural areas and among rural residents is helpful for financial institutions to reduce transaction cost of rural financial service. As rural areas are often remote and lack of information communication and scale effect, the development of rural finance in rural areas often costs more than in urban areas. Internet popularization may reduce the client-obtaining cost for credit services and allow rural residents to obtain first-hand financial services and advice without having to go outside. Meanwhile, internet popularization is also helpful for financial institutions to save time cost for the approval process and subsequent management cost, which effectively reduces the transaction cost of rural financial services, thus pushing forward the development of rural finance. </w:t>
      </w:r>
    </w:p>
    <w:p w14:paraId="565C92D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Secondly, application of digital technology may reduce the chance of information asymmetry before and after financial transaction. Availability and accuracy of information about rural residents is always the difficult point of rural financial services. Internet technology may help financial institutions to open up the black box of rural resident information and obtain, in more angles and more extensive scope, the information which is hard to access to with traditional credit measures, thus reducing the chance of information asymmetry, facilitating financial institutions in screening out credit clients and realizing effective risk control. Generally, internet popularization makes information about rural residents more transparent and reduces the chance of information asymmetry before and after rural financial transactions. </w:t>
      </w:r>
    </w:p>
    <w:p w14:paraId="387B50F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Thirdly, the popularization of internet and digital technology in rural areas and among rural </w:t>
      </w:r>
      <w:r w:rsidRPr="00CE6A7D">
        <w:rPr>
          <w:rFonts w:ascii="Times New Roman" w:hAnsi="Times New Roman"/>
          <w:szCs w:val="24"/>
        </w:rPr>
        <w:lastRenderedPageBreak/>
        <w:t>residents may change rural residents’ way to choose credit services and their will of obtaining financial services, push rural residents to shift the mode of borrowing from individuals or privately-owned institutions to the mode of seeking for more formal and convenient financial services. This will change the subjective demand for the development of rural financial services.</w:t>
      </w:r>
    </w:p>
    <w:p w14:paraId="6A59272B" w14:textId="23568B97" w:rsidR="007005FA" w:rsidRDefault="007005FA">
      <w:pPr>
        <w:adjustRightInd w:val="0"/>
        <w:snapToGrid w:val="0"/>
        <w:spacing w:beforeLines="50" w:before="120" w:afterLines="50" w:after="120"/>
        <w:rPr>
          <w:rFonts w:ascii="Times New Roman" w:hAnsi="Times New Roman" w:hint="eastAsia"/>
          <w:szCs w:val="24"/>
        </w:rPr>
      </w:pPr>
      <w:r w:rsidRPr="007005FA">
        <w:rPr>
          <w:rFonts w:ascii="Times New Roman" w:hAnsi="Times New Roman"/>
          <w:szCs w:val="24"/>
        </w:rPr>
        <w:t>Finally, it is worth noting that beyond the quantitative economic indicators included in our model, the regional heterogeneity in government support policies is also a crucial non-negligible factor. While our model controls for agriculture-related fiscal expenditure, the significant differences in rural finance development across provinces (e.g., the disparity between coastal developed regions and inland regions) may also be partially attributed to unobserved variations in local government efficiency and the intensity of policy implementation. The proactive role of local governments in establishing digital platforms, fostering a credit environment, and promoting digital literacy likely acts as a catalyst that amplifies the positive link between digital technology and rural finance, although these 'soft' policy factors are difficult to quantify explicitly in the regression model.</w:t>
      </w:r>
    </w:p>
    <w:p w14:paraId="37258B05" w14:textId="7BD2434B" w:rsidR="008A7570" w:rsidRPr="006872CC" w:rsidRDefault="008A7570">
      <w:pPr>
        <w:adjustRightInd w:val="0"/>
        <w:snapToGrid w:val="0"/>
        <w:spacing w:beforeLines="50" w:before="120" w:afterLines="50" w:after="120"/>
        <w:rPr>
          <w:rFonts w:ascii="Times New Roman" w:hAnsi="Times New Roman"/>
          <w:szCs w:val="24"/>
        </w:rPr>
      </w:pPr>
      <w:r w:rsidRPr="006872CC">
        <w:rPr>
          <w:rFonts w:ascii="Times New Roman" w:hAnsi="Times New Roman"/>
          <w:szCs w:val="24"/>
        </w:rPr>
        <w:t xml:space="preserve">For instance, developed provinces like Jiangsu have established market-oriented mechanisms such as the 'Provincial Inclusive Finance Risk Compensation Fund' (e.g., 'Su Nong Dai') and integrated financial data platforms, which act as powerful catalysts for digital adoption. In contrast, less developed regions </w:t>
      </w:r>
      <w:r w:rsidR="00901C5C">
        <w:rPr>
          <w:rFonts w:ascii="Times New Roman" w:hAnsi="Times New Roman" w:hint="eastAsia"/>
          <w:szCs w:val="24"/>
        </w:rPr>
        <w:t xml:space="preserve">, such as Xinjiang, </w:t>
      </w:r>
      <w:r w:rsidRPr="006872CC">
        <w:rPr>
          <w:rFonts w:ascii="Times New Roman" w:hAnsi="Times New Roman"/>
          <w:szCs w:val="24"/>
        </w:rPr>
        <w:t>may rely more on traditional direct subsidies and lack such digital infrastructure. These 'soft' policy factors likely amplify the positive link between digital technology and rural finance, even though they are difficult to quantify explicitly in the regression model.</w:t>
      </w:r>
    </w:p>
    <w:p w14:paraId="6DDD4F3E" w14:textId="5F400C52"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study, the author verifies the positive effect of internet and digital popularization in rural areas and among rural residents on the development of rural finance, laying a creditable demonstration foundation for the in-depth study on function of internet technology on the effective development of rural finance. </w:t>
      </w:r>
    </w:p>
    <w:p w14:paraId="5E35FCFA" w14:textId="77777777" w:rsidR="006377B4" w:rsidRPr="00CE6A7D" w:rsidRDefault="006377B4">
      <w:pPr>
        <w:adjustRightInd w:val="0"/>
        <w:snapToGrid w:val="0"/>
        <w:spacing w:beforeLines="50" w:before="120" w:afterLines="50" w:after="120"/>
        <w:rPr>
          <w:rFonts w:ascii="Times New Roman" w:hAnsi="Times New Roman"/>
          <w:szCs w:val="24"/>
        </w:rPr>
      </w:pPr>
      <w:bookmarkStart w:id="178" w:name="OLE_LINK142"/>
      <w:bookmarkStart w:id="179" w:name="_Toc520550377"/>
      <w:bookmarkStart w:id="180" w:name="OLE_LINK143"/>
      <w:bookmarkEnd w:id="80"/>
    </w:p>
    <w:p w14:paraId="5836DB9C" w14:textId="77777777" w:rsidR="006377B4" w:rsidRPr="00CE6A7D" w:rsidRDefault="006377B4">
      <w:pPr>
        <w:pStyle w:val="1"/>
        <w:rPr>
          <w:rFonts w:ascii="Times New Roman" w:hAnsi="Times New Roman" w:cs="Times New Roman"/>
          <w:sz w:val="24"/>
          <w:szCs w:val="24"/>
          <w:lang w:val="en-US"/>
        </w:rPr>
        <w:sectPr w:rsidR="006377B4" w:rsidRPr="00CE6A7D">
          <w:headerReference w:type="default" r:id="rId20"/>
          <w:footerReference w:type="default" r:id="rId21"/>
          <w:footnotePr>
            <w:numFmt w:val="decimalEnclosedCircleChinese"/>
          </w:footnotePr>
          <w:pgSz w:w="12240" w:h="15840"/>
          <w:pgMar w:top="1440" w:right="1440" w:bottom="1440" w:left="2160" w:header="720" w:footer="1152" w:gutter="0"/>
          <w:cols w:space="425"/>
          <w:docGrid w:linePitch="326"/>
        </w:sectPr>
      </w:pPr>
      <w:bookmarkStart w:id="181" w:name="OLE_LINK144"/>
      <w:bookmarkEnd w:id="178"/>
      <w:bookmarkEnd w:id="179"/>
      <w:bookmarkEnd w:id="180"/>
    </w:p>
    <w:p w14:paraId="4B93D2E0" w14:textId="77777777" w:rsidR="006377B4" w:rsidRPr="00CE6A7D" w:rsidRDefault="00000000">
      <w:pPr>
        <w:pStyle w:val="1"/>
        <w:spacing w:before="156" w:after="156"/>
        <w:rPr>
          <w:rFonts w:ascii="Times New Roman" w:eastAsia="黑体" w:hAnsi="Times New Roman" w:cs="Times New Roman"/>
          <w:sz w:val="24"/>
          <w:szCs w:val="24"/>
          <w:lang w:val="en-US"/>
        </w:rPr>
      </w:pPr>
      <w:bookmarkStart w:id="182" w:name="_Toc4938647"/>
      <w:r w:rsidRPr="00CE6A7D">
        <w:rPr>
          <w:rFonts w:ascii="Times New Roman" w:hAnsi="Times New Roman" w:cs="Times New Roman"/>
          <w:sz w:val="24"/>
          <w:szCs w:val="24"/>
          <w:lang w:val="en-US"/>
        </w:rPr>
        <w:lastRenderedPageBreak/>
        <w:t xml:space="preserve">CHAPTER 7 </w:t>
      </w:r>
      <w:bookmarkEnd w:id="182"/>
      <w:r w:rsidRPr="00CE6A7D">
        <w:rPr>
          <w:rFonts w:ascii="Times New Roman" w:hAnsi="Times New Roman" w:cs="Times New Roman"/>
          <w:sz w:val="24"/>
          <w:szCs w:val="24"/>
          <w:lang w:val="en-US"/>
        </w:rPr>
        <w:t>THE CURRENT STATUS OF THE APPLICATION OF DIGITAL TECHNOLOGY IN RURAL FINANCIAL DEVELOPMENT</w:t>
      </w:r>
    </w:p>
    <w:p w14:paraId="010DC81A" w14:textId="77777777" w:rsidR="006377B4" w:rsidRPr="00CE6A7D" w:rsidRDefault="00000000">
      <w:pPr>
        <w:adjustRightInd w:val="0"/>
        <w:snapToGrid w:val="0"/>
        <w:spacing w:beforeLines="50" w:before="156" w:afterLines="50" w:after="156"/>
        <w:rPr>
          <w:rFonts w:ascii="Times New Roman" w:hAnsi="Times New Roman"/>
          <w:szCs w:val="24"/>
        </w:rPr>
      </w:pPr>
      <w:bookmarkStart w:id="183" w:name="OLE_LINK145"/>
      <w:bookmarkStart w:id="184" w:name="_Hlk4509061"/>
      <w:bookmarkStart w:id="185" w:name="OLE_LINK146"/>
      <w:bookmarkEnd w:id="181"/>
      <w:r w:rsidRPr="00CE6A7D">
        <w:rPr>
          <w:rFonts w:ascii="Times New Roman" w:hAnsi="Times New Roman"/>
          <w:szCs w:val="24"/>
        </w:rPr>
        <w:t>Based on the empirical research findings mentioned earlier, this chapter will further analyze how digital technology promotes rural finance development at the practical application level. It will specifically discuss the advantages of these applications, the application models, and the current issues in the application phase.</w:t>
      </w:r>
    </w:p>
    <w:p w14:paraId="08C23011"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According to Xie Ping, Zou Chuanwei, and Liu Haier (2014), digital finance can be categorized into six forms, including financial digitization (such as online banks, mobile banking, online securities companies, online insurance companies, online financial trading platforms, and online sales of financial products), mobile payments and third-party payments, digital currencies, credit scoring and online loans based on big data, P2P online loans, and crowdfunding. Each of these different forms of digital finance has unique characteristics and can contribute to the inclusive development of rural finance at various levels. </w:t>
      </w:r>
    </w:p>
    <w:p w14:paraId="1CBAAC8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 The Advantages of the Application of Digital Technology in Rural Financial Development</w:t>
      </w:r>
    </w:p>
    <w:bookmarkEnd w:id="183"/>
    <w:bookmarkEnd w:id="184"/>
    <w:bookmarkEnd w:id="185"/>
    <w:p w14:paraId="4078BC4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 development of rural finance needs to overcome the financial exclusion caused by accessibility barriers. Digital finance leverages its advantages primarily in four ways to overcome traditional barriers in rural financial services:</w:t>
      </w:r>
    </w:p>
    <w:p w14:paraId="72DB9EBC"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platforms help improve rural financial infrastructure.</w:t>
      </w:r>
    </w:p>
    <w:p w14:paraId="6E657799"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finance enhances the accessibility of financial services for rural households.</w:t>
      </w:r>
    </w:p>
    <w:p w14:paraId="45AA189A" w14:textId="44E5EDEA"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Digital finance </w:t>
      </w:r>
      <w:r w:rsidR="008765FB">
        <w:rPr>
          <w:rFonts w:ascii="Times New Roman" w:hAnsi="Times New Roman"/>
          <w:szCs w:val="24"/>
        </w:rPr>
        <w:t>is a significant factor associated with</w:t>
      </w:r>
      <w:r w:rsidRPr="00CE6A7D">
        <w:rPr>
          <w:rFonts w:ascii="Times New Roman" w:hAnsi="Times New Roman"/>
          <w:szCs w:val="24"/>
        </w:rPr>
        <w:t xml:space="preserve"> reducing the costs associated with rural financial services.</w:t>
      </w:r>
    </w:p>
    <w:p w14:paraId="297E94B4"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technology aids in enhancing the regulatory capacity of rural finance.</w:t>
      </w:r>
    </w:p>
    <w:p w14:paraId="781B7F2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7.1.1 Enhancing Rural Financial Infrastructure</w:t>
      </w:r>
    </w:p>
    <w:p w14:paraId="51EACD9E" w14:textId="77777777" w:rsidR="006377B4" w:rsidRPr="00CE6A7D" w:rsidRDefault="00000000">
      <w:pPr>
        <w:adjustRightInd w:val="0"/>
        <w:snapToGrid w:val="0"/>
        <w:spacing w:beforeLines="50" w:before="156" w:afterLines="50" w:after="156"/>
        <w:rPr>
          <w:rFonts w:ascii="Times New Roman" w:hAnsi="Times New Roman"/>
          <w:szCs w:val="24"/>
        </w:rPr>
      </w:pPr>
      <w:bookmarkStart w:id="186" w:name="OLE_LINK148"/>
      <w:bookmarkStart w:id="187" w:name="OLE_LINK147"/>
      <w:r w:rsidRPr="00CE6A7D">
        <w:rPr>
          <w:rFonts w:ascii="Times New Roman" w:hAnsi="Times New Roman"/>
          <w:szCs w:val="24"/>
        </w:rPr>
        <w:t>The characteristics of "small, scattered, and remote" natural villages in rural areas have resulted in a fundamental lack of information, which is one of the root causes of the underdevelopment of rural finance. To address this problem, there are primarily two approaches: the establishment of physical infrastructure and the introduction of mobile digital platforms. This study believes that the development of digital finance can alleviate the information scarcity caused by geographical challenges, improving rural financial infrastructure at a lower cost. The following sections will use the rapidly expanding mobile digital platform and the ongoing development of the rural household credit network as examples to illustrate the advantages of digital technology in promoting rural financial development.</w:t>
      </w:r>
    </w:p>
    <w:p w14:paraId="37DF125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 Promotion of Mobile Digital Platforms:</w:t>
      </w:r>
    </w:p>
    <w:p w14:paraId="03D0968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1. Promotion of Information Exchange through Mature Technology: One of the fundamental issues causing the underdevelopment of rural finance is the lack of information due to the characteristics of natural villages in rural areas, which are often small, scattered, and remote. This leads to difficulties in establishing rural financial infrastructure, resulting in inadequate information flow between both the supply and demand sides of financial services. To address the information scarcity caused by these geographical challenges, it is essential to find a means of information exchange </w:t>
      </w:r>
      <w:r w:rsidRPr="00CE6A7D">
        <w:rPr>
          <w:rFonts w:ascii="Times New Roman" w:hAnsi="Times New Roman"/>
          <w:szCs w:val="24"/>
        </w:rPr>
        <w:lastRenderedPageBreak/>
        <w:t>that is not restricted by geographical location. Mobile digital technology, which is not constrained by geography, facilitates communication and information exchange between points and multiple locations at any distance. Moreover, rural wireless communication networks have achieved nearly full coverage, and mobile payment technology is relatively mature. These factors can significantly enhance information exchange in rural financial services. Given the rapid development of information technology, a global information revolution is underway. By promoting the use of mobile digital platforms in financial services, we can enable rural residents to be a part of this information revolution, gradually digitizing their lives in rural areas and enriching financial services related to agriculture.</w:t>
      </w:r>
    </w:p>
    <w:p w14:paraId="742BDF4E" w14:textId="77777777" w:rsidR="006377B4" w:rsidRPr="00CE6A7D" w:rsidRDefault="00000000">
      <w:pPr>
        <w:numPr>
          <w:ilvl w:val="0"/>
          <w:numId w:val="1"/>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Reduction of Costs in Non-Physical Platforms: The cost and convenience of providing and accessing financial services through mobile digital platforms are significantly lower than traditional physical platforms. In terms of service provision, there is no need to establish physical financial branches. Instead, services are offered through self-service platforms, saving expenses related to leasing physical spaces, equipment wear and tear, and staff salaries. The cost of mobile digital platforms is approximately 85% lower than that of traditional counter transactions. Additionally, rural residents can access convenient financial services from the comfort of their homes, eliminating the need for complicated transportation and long queues. Furthermore, digital financial services not only include the "big three" rural financial services like savings, transfers, and remittances but also offer a diverse range of services such as online shopping, wealth management, mutual fund investments, crowdfunding, etc. This diversification reduces transaction costs, enhances information transparency and symmetry, and allows rural residents to access a broader range of financial services at lower costs.</w:t>
      </w:r>
    </w:p>
    <w:p w14:paraId="5222B5DC" w14:textId="77777777" w:rsidR="006377B4" w:rsidRPr="00CE6A7D" w:rsidRDefault="00000000">
      <w:pPr>
        <w:numPr>
          <w:ilvl w:val="0"/>
          <w:numId w:val="1"/>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Rapid Promotion Leading to the Transformation of Rural Financial Service Models: China's rural areas are already well-equipped to promote mobile digital financial platforms. In terms of mobile digital financial platform clients, rural areas have high and rapidly growing rates of digital penetration. The number of rural mobile internet users in China is increasing annually, and the conditions for expanding mobile digital platforms to clients are already in place. On the supply side, traditional financial institutions are actively transitioning to digital networks. Large state-owned banks such as Industrial and Commercial Bank and China Merchants Bank have already established digital customer service platforms. Furthermore, with the rapid proliferation of smartphones and digital technology in rural areas, the rural financial services market is expanding. Agricultural financial products are becoming more innovative in terms of targeting, breadth, and depth of services, prompting traditional financial institutions like rural credit cooperatives to transition. The rural financial industry is entering a period of rapid development, driving the transformation of rural financial service models, which, in turn, provides strong support for rural economic development and national urbanization efforts.</w:t>
      </w:r>
    </w:p>
    <w:p w14:paraId="18A7A2F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summary, mobile digital platforms serve as the foundation of rural finance with mature technology, lower costs, and ease of promotion. Although the development of rural financial infrastructure in China has received significant support from the government, there are still many deficiencies. Mobile digital financial platforms are needed as a complementary solution. Furthermore, to promote inclusive rural economic development and ensure the synchronous development of rural and urban finance, the establishment of mobile digital financial platforms is essential.</w:t>
      </w:r>
    </w:p>
    <w:p w14:paraId="7222F89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II. Establishment of Rural Household Credit Networks:</w:t>
      </w:r>
    </w:p>
    <w:p w14:paraId="42A7175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China, the traditional credit reporting system is primarily led by the People's Bank of China. Currently, there are credit reporting systems for both enterprises and individuals. However, these systems only cover a limited group of people who have had credit relationships with banks. The coverage is narrow, and the credit records are incomplete. Notably, 23% of the data in these systems come from urban residents, leaving a significant portion of the rural population unaccounted for. As of the end of 2015, only around 160 million rural households had established credit profiles, with more than a billion creditworthy rural residents remaining without recognized credit records. This inadequacy of the People's Bank of China's credit reporting system is closely related to the delayed development of rural credit environments and the frequent occurrence of "difficulty in obtaining loans" in rural areas.</w:t>
      </w:r>
    </w:p>
    <w:p w14:paraId="1F381D49"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Insufficient information is a key factor contributing to difficulties in financing for rural households and making it costlier. Financial institutions are either unable to access the credit information of such customers or find the cost of obtaining it prohibitively high, leading to reluctance in extending loans. The fundamental problem in developing rural finance is the issue of information. The critical solution to this problem, facilitated by digital technology, lies in the application of big data. The establishment of a rural credit reporting network can help drive the improvement of rural financial infrastructure.</w:t>
      </w:r>
    </w:p>
    <w:p w14:paraId="46C82C78"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Specifically, the development of digital technology can assist in consolidating scattered information about rural households, reducing the cost of information retrieval. Big data credit reporting incorporates a portion of the population not covered by the People's Bank of China's credit system, significantly addressing the shortcomings of traditional credit reporting in terms of coverage. Rural digital financial institutions use big data technology to gather information about rural residents in the digital realm, record their behavioral patterns, and conduct comprehensive analyses to more accurately assess their repayment capacity and willingness. This approach rectifies the severe insufficiency in the rural credit reporting system. Presently, China's big data credit reporting systems primarily fall into three categories:</w:t>
      </w:r>
    </w:p>
    <w:p w14:paraId="085EE538"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E-commerce Platforms: These platforms act as third-party organizations that provide their credit data to other companies for a fee, engaging in commercial credit reporting.</w:t>
      </w:r>
    </w:p>
    <w:p w14:paraId="3B8C3EDB" w14:textId="77777777" w:rsidR="006377B4" w:rsidRPr="00CE6A7D" w:rsidRDefault="006377B4">
      <w:pPr>
        <w:adjustRightInd w:val="0"/>
        <w:snapToGrid w:val="0"/>
        <w:spacing w:beforeLines="50" w:before="156" w:afterLines="50" w:after="156"/>
        <w:rPr>
          <w:rFonts w:ascii="Times New Roman" w:hAnsi="Times New Roman"/>
          <w:szCs w:val="24"/>
        </w:rPr>
      </w:pPr>
    </w:p>
    <w:p w14:paraId="0E54232A"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P2P (Peer-to-Peer) Platforms' Proprietary Credit Systems: Various P2P platforms create their own credit systems, mainly using digital technology and their designed assessment models to offer reference points for their credit operations.</w:t>
      </w:r>
    </w:p>
    <w:p w14:paraId="4CD5C04C"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Third-Party Credit Reporting Platforms for the Same Industry: This type of platform complements the People's Bank of China's credit system. For instance, Shanghai Zhima Credit Information Co., Ltd., under the People's Bank of China, has developed the Network Financial Credit Sharing System (NFCS). Such platforms are designed to establish information-sharing systems. These systems collect customer information from both sides of P2P lending platforms, then integrate and process the data to provide standardized credit products for participating organizations. These platforms contribute to mitigating information asymmetry between lenders and </w:t>
      </w:r>
      <w:r w:rsidRPr="00CE6A7D">
        <w:rPr>
          <w:rFonts w:ascii="Times New Roman" w:hAnsi="Times New Roman"/>
          <w:szCs w:val="24"/>
        </w:rPr>
        <w:lastRenderedPageBreak/>
        <w:t>borrowers, thereby averting credit risk.</w:t>
      </w:r>
    </w:p>
    <w:p w14:paraId="3F3F0CB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contrast to traditional credit data sources, big data credit reporting is more extensive, with lower costs for acquiring and processing data. This significantly reduces loan risk and costs, enabling more rural customers to access loan funds, ultimately promoting inclusive rural finance. Commercial banks already possess vast amounts of data, but this data mainly pertains to structured information, such as customers' accounts, fund transfers, assets, liabilities, etc. This data only allows for the assessment of customers' repayment capacity but does not gauge their willingness to repay. Rural financial institutions can tap into unstructured information about rural customers, with rural credit cooperatives, rural commercial banks, customer managers, and agents entering this information into digital systems. This unstructured information encompasses aspects that are difficult to put into words, such as who may be more likely to default or engage in dishonest financial practices. Modern digital technology is essential for extracting information from non-structured data sources, including call records, social network chat information, audio recordings of customer manager visits, customer service audio, branch video, online banking records, and e-commerce transaction traces.</w:t>
      </w:r>
    </w:p>
    <w:p w14:paraId="70D85C1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These initiatives can significantly contribute to enhancing rural credit information and, in turn, help bridge the information gap in rural finance, ultimately facilitating the development of rural finance in China.</w:t>
      </w:r>
    </w:p>
    <w:p w14:paraId="3750D4D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Building a big data credit reporting network in rural areas, based on the existing information infrastructure, can involve expanding information collection in four key areas:</w:t>
      </w:r>
    </w:p>
    <w:p w14:paraId="3302F049"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with Social Networking Platforms and E-commerce Platforms: This allows for the collection of customer behavioral information. Behavioral data can provide insights into a customer's willingness to repay, which traditional financial institutions' credit reporting can't assess, as it typically focuses on repayment capacity.</w:t>
      </w:r>
    </w:p>
    <w:p w14:paraId="12C8FDBC"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of Information from Various Government Departments: This includes data retained by government departments such as Industry and Commerce, Taxation, the Court, the Procuratorate, Public Security, Political and Legal Affairs Committees, and Family Planning Commissions.</w:t>
      </w:r>
    </w:p>
    <w:p w14:paraId="43BAC746"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of Records from Utility Providers: This involves integrating data related to water, electricity, gas, telecommunications operators, and hospitals, among others.</w:t>
      </w:r>
    </w:p>
    <w:p w14:paraId="6F7BA82F"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Leveraging the Role of Agents in Rural Areas: Make use of various institutions, such as China Mobile, China Telecom, China Unicom, and village clinics, as agents. Encourage them to input rural households' information into the system.</w:t>
      </w:r>
    </w:p>
    <w:p w14:paraId="75F0188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Additionally, the process through which rural households obtain basic financial services and financing services is also a means for them to learn about financial knowledge and enhance their creditworthiness. Digital development can contribute to improving the financial education level of rural households and fostering credit awareness. On one hand, channels like mobile banking, online banking, and mobile apps can be used to disseminate relevant financial knowledge. On the other hand, social networks can play a significant role. For instance, banks can assess a borrower's creditworthiness by referencing their social network information. Furthermore, many young farmers use communication apps like QQ, WeChat, and Weibo to exchange information. Regulatory authorities can use these social networks to share basic </w:t>
      </w:r>
      <w:r w:rsidRPr="00CE6A7D">
        <w:rPr>
          <w:rFonts w:ascii="Times New Roman" w:hAnsi="Times New Roman"/>
          <w:szCs w:val="24"/>
        </w:rPr>
        <w:lastRenderedPageBreak/>
        <w:t>financial knowledge. This helps rural households gain a better understanding of financial concepts.</w:t>
      </w:r>
    </w:p>
    <w:bookmarkEnd w:id="186"/>
    <w:bookmarkEnd w:id="187"/>
    <w:p w14:paraId="16E9937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7.1.2 Lowering the Cost of Rural Financial Services</w:t>
      </w:r>
    </w:p>
    <w:p w14:paraId="19CBEEE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 primary reason for the weak capacity of rural economic and financial services is the high cost, making it difficult for financial institutions on the supply side to reach the "threshold" of providing services with sufficient profits. As a result, the majority of rural households are excluded from financial services, missing out on financial inclusion. Specifically, digital finance can reduce the cost of rural financial services from two dimensions.</w:t>
      </w:r>
    </w:p>
    <w:p w14:paraId="3F994BF1" w14:textId="77777777" w:rsidR="006377B4" w:rsidRPr="00CE6A7D" w:rsidRDefault="00000000">
      <w:pPr>
        <w:numPr>
          <w:ilvl w:val="0"/>
          <w:numId w:val="5"/>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Aggregating Multiple Financial Services into One: </w:t>
      </w:r>
    </w:p>
    <w:p w14:paraId="77033A9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Rural financial service demands are characterized by a large volume of low-cost individual transactions. This characteristic leads to high supply costs in rural financial services. Economically, this type of market demand is defined as a "long-tail market" or a "niche market," where the cost can be minimized by using a large sales base to provide affordable products or services. This approach is impossible for traditional manual operations but is feasible under digital technology conditions. The practice of digital finance in rural areas has proven its feasibility.</w:t>
      </w:r>
    </w:p>
    <w:p w14:paraId="51EB64C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At the technical level, digital finance operates through a network of physical components such as computers, network cables, switches, and routers. The most basic unit of computation is the computer, which is equipped with the power to process information efficiently. In the information revolution, the speed of processing various information by computer programs far exceeds human capabilities. Another advantage is its strong aggregation ability. Different types of financial service products cannot be combined for humans. However, for a computer, these are different software execution processes, ultimately processing in binary, and they can be combined easily. Thus, computers have significantly faster processing speeds and stronger aggregation capabilities, the more data they need to handle. For financial services, a single computer system's one-second processing capacity can be equivalent to a person's day's worth of work or even more. As long as the program is strictly written according to a fixed process, with timely and reliable information collection, the computer information system can effectively and quickly complete the work. With China's rural "Triple Network Convergence" project, we can be confident that digital finance terminals will achieve full coverage in rural areas. When various mobile customer terminals in rural digital finance submit service request information for various types of loan services, such as weddings, funerals, and others, to the digital financial service server computer in the specified format, the computer works according to the established software system's process. It can simultaneously serve many or even a vast number of customers, and, for the computer, the transaction cost of these many customers applying for service is almost the same as a single customer.</w:t>
      </w:r>
    </w:p>
    <w:p w14:paraId="4E853F6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Additionally, digital technology exhibits a strong aggregation effect, powerful enough to allow people all over the world to see the same information or send information to the same place. Given the vast rural population in China, suppose tens of thousands of people apply for financial services through digital technology simultaneously, each person applying for one thousand yuan. In that case, for the computer, this transaction is one billion yuan, and the service cost is nearly identical to an individual applying for one billion yuan.</w:t>
      </w:r>
    </w:p>
    <w:p w14:paraId="68DEB6A6" w14:textId="77777777" w:rsidR="006377B4" w:rsidRPr="00CE6A7D" w:rsidRDefault="00000000">
      <w:pPr>
        <w:numPr>
          <w:ilvl w:val="0"/>
          <w:numId w:val="6"/>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 xml:space="preserve">Reducing the Cost of Single Rural Financial Services: </w:t>
      </w:r>
    </w:p>
    <w:p w14:paraId="4311E2C9"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technology can effectively address the challenge of high transaction costs in rural financial services, primarily by reducing the costs caused by "distance" through mobile digital payments. Digital information integration and analysis technology lowers the costs caused by difficulties in information retrieval. Digital resource allocation benefits the profitability prospects of rural-related industries, reducing the costs of risk assessment and collateral risk management. Digital technology plays a significant role in social resource allocation, acting as a bridge between the market and planning. It introduces planning into the market, and planning fulfills the market. Rural products and collateral assets can go online, enabling them to directly connect with the market, enhancing the profitability prospects of rural-related industries, and reducing the costs of risk assessment and collateral risk management. Furthermore, transactions conducted on online platforms leave behind transaction information, which can serve as the primary source of customer assessment for financial service providers. In a well-informed environment, loans and financial services may not even require collateral.</w:t>
      </w:r>
    </w:p>
    <w:p w14:paraId="203602C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conclusion, digital technology can significantly reduce the cost of rural financial services, thus improving the competitiveness of rural customers in obtaining financial services and allowing financial service providers to achieve sustainable development.</w:t>
      </w:r>
    </w:p>
    <w:p w14:paraId="53144F6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7.1.3 Enhancing the Accessibility of Rural Financial Markets for Financing</w:t>
      </w:r>
    </w:p>
    <w:p w14:paraId="4D36D91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Rural financial markets suffer from limited service providers, leading to a lack of competitive dynamics and restricting the development of the financing side in rural finance. Currently, large banks possess substantial strength, making it challenging for smaller financial institutions to challenge them. However, digital finance has the capability to capture market share, urging traditional financial institutions to actively participate in competition in the rural financial market, thus increasing the availability of financing. This leads to a more dynamic market and an elevation in the quality of financial products and services through innovation.</w:t>
      </w:r>
    </w:p>
    <w:p w14:paraId="4C341E4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comparison to traditional rural financial institutions, digital finance boasts three key advantages:</w:t>
      </w:r>
    </w:p>
    <w:p w14:paraId="067B57F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First, it aligns closely with the digital economy and offers 'small yet beautiful' products. The digital economy encompasses a series of commercial activities conducted in the digital sphere. Currently, the digital economy is experiencing rapid growth, and e-commerce is significantly impacting traditional markets and trade fairs. As the financial industry is intertwined with and services the economy, the development of the digital economy promotes the growth of digital finance. Digital financial service providers can easily analyze a customer's profit potential and market opportunities through digital transaction records and other information. Additionally, obtaining financial services such as loans is made easy, quick, and convenient compared to the complex processes of traditional financial services.</w:t>
      </w:r>
    </w:p>
    <w:p w14:paraId="44EAC9CB"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Second, it utilizes digital technology as a production tool, which results in high production efficiency and rapid dissemination. As mentioned earlier, digital technology's powerful aggregation and batch processing capabilities make digital finance highly efficient in its operations. It has low production costs, extensive market coverage, and leverages 'word of mouth' to transmit information, leading to an explosive impact. Therefore, it can efficiently produce and quickly capture market </w:t>
      </w:r>
      <w:r w:rsidRPr="00CE6A7D">
        <w:rPr>
          <w:rFonts w:ascii="Times New Roman" w:hAnsi="Times New Roman"/>
          <w:szCs w:val="24"/>
        </w:rPr>
        <w:lastRenderedPageBreak/>
        <w:t>share.</w:t>
      </w:r>
    </w:p>
    <w:p w14:paraId="7E4C3E8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Third, it leverages the advantages of digital resource allocation. Digital finance can reconfigure resources through the vast digital marketplace, using products produced in rural industries with lower sales volumes or assets like land and property as collateral. This process enhances the efficiency of resource recycling, encourages the development of rural-related industries, and significantly reduces the non-performing asset ratio compared to traditional rural financial services.</w:t>
      </w:r>
    </w:p>
    <w:p w14:paraId="4E0762F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7.1.4 Enhance Rural Financial Regulatory Capacity</w:t>
      </w:r>
    </w:p>
    <w:p w14:paraId="0C6D425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Economic activities must be conducted under regulation, and unregulated markets, especially financial markets, are prone to social issues. Robust regulation is key to addressing the challenges in rural financial policies, and enhancing China's rural financial regulatory capacity is crucial. It's feasible to enhance rural financial regulatory capacity through digital means for the following reasons:</w:t>
      </w:r>
    </w:p>
    <w:p w14:paraId="56964FC1"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1.Regulation is based on information, and digital technology excels in information collection and processing, enabling remote monitoring by professionals. Government agencies rely on information for financial regulation. Digital tools can efficiently collect crucial information and, through batch processing by professionals and information systems, enable remote monitoring of financial institutions at the grassroots level. Additionally, collaboration with local regulatory authorities allows for timely information verification, enhancing the regulatory capabilities of local offices.</w:t>
      </w:r>
    </w:p>
    <w:p w14:paraId="5F7E84A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2.Digital applications promote transparency, enabling social oversight. Digital applications have strong transparency characteristics. Transactions by some new financial companies can be displayed online. If customers notice issues with a particular internet financial company's operations, they can publish this information online. Regulatory authorities can then investigate with specialized tools to determine if there is a genuine problem. If issues exist, the authority can order corrective actions. If not, the misinformation is dispelled. Public engagement has the potential to produce significant regulatory effects.</w:t>
      </w:r>
    </w:p>
    <w:p w14:paraId="13B3662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Mobile digital technologies, in particular, can play a vital role in rural financial regulation. With mobile phones moving toward real-name registration, phone numbers can serve as identity credentials. Users can store value on their mobile phones, effectively creating virtual accounts tied to their phone numbers. These numbers function similarly to deposit accounts and can be accessed from anywhere at any time. With access to call logs, contacts, and text messages, mobile service providers have insight into users' core social networks. This information can be used to evaluate borrowers' creditworthiness and facilitate the monitoring of credit activities. Moreover, mobile operators can use their networks for "social punishment" (e.g., suspending communication services) to control default and moral hazards among borrowers and their agents (e.g., institutions), effectively supervising both individual borrowers and institutional operations.</w:t>
      </w:r>
    </w:p>
    <w:p w14:paraId="64622F6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summary, a combination of remote and local supervision, automated and manual regulation, professional and public oversight can bolster regulatory capabilities. This approach allows rural digital finance to develop under effective regulatory oversight.</w:t>
      </w:r>
    </w:p>
    <w:p w14:paraId="25C1180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7.2 The Application Model of Digital Finance in Rural Financial Development</w:t>
      </w:r>
    </w:p>
    <w:p w14:paraId="7BC2777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With government policy support, rural digital inclusive finance has been developing rapidly. The Central Document No. 1 of 2016 emphasized the need to "accelerate the construction of a multi-level, widely covered, and sustainable rural financial service system, develop rural inclusive finance, reduce financing costs, and comprehensively activate the rural financial service chain." It also included "Internet finance" for the first time and proposed to "guide the standardized development of internet finance and mobile finance in rural areas." Strong policy support from the government will drive more digital financial resources into rural areas, injecting new vitality into the development of rural inclusive finance.</w:t>
      </w:r>
    </w:p>
    <w:p w14:paraId="6E6DE44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the Central Document No. 1 of 2017, it was mentioned that there should be a "fast-paced rural financial innovation to ensure the continued growth of loans to 'three rural' sectors." It emphasized "encouraging financial institutions to actively use digital technology to provide small-scale deposits and loans, payment settlements, and insurance services for agricultural entities." The 19th National Congress report put forward the "Rural Revitalization Strategy," which emphasized "prioritizing the development of agriculture and rural areas" and establishing a mechanism and policy system for integrated urban and rural development according to the overall requirements of "prosperous industries, eco-friendly living, cultural advancement, effective governance, and improved living standards."</w:t>
      </w:r>
    </w:p>
    <w:p w14:paraId="08DC305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the Central Document No. 1 of 2018, there was an emphasis on "promoting the upgrading of rural infrastructure," including the acceleration of infrastructure construction such as rural roads, water supply, gas supply, environmental protection, power grids, logistics, information, broadcasting, and television. It suggested focusing on areas that would benefit from infrastructure upgrades like public roads, power grids, construction machinery, and pipelines.</w:t>
      </w:r>
    </w:p>
    <w:p w14:paraId="0236853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Starting in 2014, digital finance began to gain momentum in rural areas and gradually expanded its strategic presence in rural areas through various forms. Alibaba and JD Group were among the first companies to promote e-commerce in rural areas and expand rural digital financial services. Subsequently, many other enterprises and digital financial platforms entered rural areas. Leading agricultural companies like Dabeinong Group, New Hope Group, Yilongdai, Yixin, and various P2P platforms started venturing into rural markets in different ways. This significantly promoted the development of rural digital finance, filling the gap left by traditional financial institutions in serving rural development.</w:t>
      </w:r>
    </w:p>
    <w:p w14:paraId="00A271F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the process of development, these enterprises not only drove the growth of the agricultural economy, providing essential support for accelerating rural development, but also promoted their own business growth. It was a win-win process. Several fixed application models have gradually emerged during the development of digital finance in rural financial development, as shown in Table 7.1. These models represent the financial transformation by digital enterprises in the first three categories, while the fourth one represents the digitization of traditional financial institutions implementing "digital + rural finance.”</w:t>
      </w:r>
    </w:p>
    <w:p w14:paraId="72FBE847" w14:textId="77777777" w:rsidR="006377B4" w:rsidRPr="00CE6A7D" w:rsidRDefault="00000000">
      <w:pPr>
        <w:adjustRightInd w:val="0"/>
        <w:snapToGrid w:val="0"/>
        <w:spacing w:beforeLines="50" w:before="156" w:afterLines="50" w:after="156"/>
        <w:jc w:val="center"/>
        <w:rPr>
          <w:rFonts w:ascii="Times New Roman" w:hAnsi="Times New Roman"/>
          <w:szCs w:val="24"/>
        </w:rPr>
      </w:pPr>
      <w:r w:rsidRPr="00CE6A7D">
        <w:rPr>
          <w:rFonts w:ascii="Times New Roman" w:hAnsi="Times New Roman"/>
          <w:szCs w:val="24"/>
        </w:rPr>
        <w:t>Table 7.1 The Application Models of Digital Finance in Rural Financial Development</w:t>
      </w:r>
    </w:p>
    <w:tbl>
      <w:tblPr>
        <w:tblStyle w:val="a8"/>
        <w:tblW w:w="0" w:type="auto"/>
        <w:tblLook w:val="04A0" w:firstRow="1" w:lastRow="0" w:firstColumn="1" w:lastColumn="0" w:noHBand="0" w:noVBand="1"/>
      </w:tblPr>
      <w:tblGrid>
        <w:gridCol w:w="4928"/>
        <w:gridCol w:w="3594"/>
      </w:tblGrid>
      <w:tr w:rsidR="006377B4" w:rsidRPr="00CE6A7D" w14:paraId="1FDCEEA6" w14:textId="77777777">
        <w:tc>
          <w:tcPr>
            <w:tcW w:w="4928" w:type="dxa"/>
          </w:tcPr>
          <w:p w14:paraId="450AD5D0"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Application Models</w:t>
            </w:r>
          </w:p>
        </w:tc>
        <w:tc>
          <w:tcPr>
            <w:tcW w:w="3594" w:type="dxa"/>
          </w:tcPr>
          <w:p w14:paraId="4BB9541E"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Representative Enterprises</w:t>
            </w:r>
          </w:p>
        </w:tc>
      </w:tr>
      <w:tr w:rsidR="006377B4" w:rsidRPr="00CE6A7D" w14:paraId="61F713C0" w14:textId="77777777">
        <w:trPr>
          <w:trHeight w:val="674"/>
        </w:trPr>
        <w:tc>
          <w:tcPr>
            <w:tcW w:w="4928" w:type="dxa"/>
          </w:tcPr>
          <w:p w14:paraId="79BC116B" w14:textId="77777777" w:rsidR="006377B4" w:rsidRPr="00263A2B" w:rsidRDefault="00000000">
            <w:pPr>
              <w:spacing w:before="120" w:after="240"/>
              <w:jc w:val="center"/>
              <w:rPr>
                <w:rFonts w:ascii="Times New Roman" w:hAnsi="Times New Roman"/>
                <w:szCs w:val="24"/>
              </w:rPr>
            </w:pPr>
            <w:r w:rsidRPr="00263A2B">
              <w:rPr>
                <w:rFonts w:ascii="Times New Roman" w:hAnsi="Times New Roman"/>
                <w:szCs w:val="24"/>
              </w:rPr>
              <w:lastRenderedPageBreak/>
              <w:t>Comprehensive E-commerce Channel Penetration</w:t>
            </w:r>
          </w:p>
        </w:tc>
        <w:tc>
          <w:tcPr>
            <w:tcW w:w="3594" w:type="dxa"/>
          </w:tcPr>
          <w:p w14:paraId="3EF54223"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Alibaba, JD, etc.</w:t>
            </w:r>
          </w:p>
        </w:tc>
      </w:tr>
      <w:tr w:rsidR="006377B4" w:rsidRPr="00CE6A7D" w14:paraId="6E4E8B9E" w14:textId="77777777">
        <w:tc>
          <w:tcPr>
            <w:tcW w:w="4928" w:type="dxa"/>
          </w:tcPr>
          <w:p w14:paraId="5EBDA130"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Agricultural leading enterprises create an integrated ecosystem of agriculture and finance</w:t>
            </w:r>
          </w:p>
        </w:tc>
        <w:tc>
          <w:tcPr>
            <w:tcW w:w="3594" w:type="dxa"/>
          </w:tcPr>
          <w:p w14:paraId="2BDD929E"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Dabeinong Group, etc.</w:t>
            </w:r>
          </w:p>
        </w:tc>
      </w:tr>
      <w:tr w:rsidR="006377B4" w:rsidRPr="007660F7" w14:paraId="791C1A74" w14:textId="77777777">
        <w:tc>
          <w:tcPr>
            <w:tcW w:w="4928" w:type="dxa"/>
          </w:tcPr>
          <w:p w14:paraId="564F0C88"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Agricultural P2P platforms expanding rural financing channels</w:t>
            </w:r>
          </w:p>
        </w:tc>
        <w:tc>
          <w:tcPr>
            <w:tcW w:w="3594" w:type="dxa"/>
          </w:tcPr>
          <w:p w14:paraId="31A0990B" w14:textId="77777777" w:rsidR="006377B4" w:rsidRPr="00CE6A7D" w:rsidRDefault="00000000">
            <w:pPr>
              <w:spacing w:before="120" w:after="240"/>
              <w:jc w:val="center"/>
              <w:rPr>
                <w:rFonts w:ascii="Times New Roman" w:hAnsi="Times New Roman"/>
                <w:szCs w:val="24"/>
                <w:lang w:val="fr-FR"/>
              </w:rPr>
            </w:pPr>
            <w:r w:rsidRPr="00CE6A7D">
              <w:rPr>
                <w:rFonts w:ascii="Times New Roman" w:hAnsi="Times New Roman"/>
                <w:szCs w:val="24"/>
                <w:lang w:val="fr-FR"/>
              </w:rPr>
              <w:t>Yirendai, Yilongdai, and Nongfudai, etc.</w:t>
            </w:r>
          </w:p>
        </w:tc>
      </w:tr>
      <w:tr w:rsidR="006377B4" w:rsidRPr="00CE6A7D" w14:paraId="4FC132DB" w14:textId="77777777">
        <w:tc>
          <w:tcPr>
            <w:tcW w:w="4928" w:type="dxa"/>
          </w:tcPr>
          <w:p w14:paraId="462FBDB7"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Traditional financial institutions with "digital + rural finance"</w:t>
            </w:r>
          </w:p>
        </w:tc>
        <w:tc>
          <w:tcPr>
            <w:tcW w:w="3594" w:type="dxa"/>
          </w:tcPr>
          <w:p w14:paraId="308DECC6"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Rural Credit Cooperative, Agricultural Bank of China, etc.</w:t>
            </w:r>
          </w:p>
        </w:tc>
      </w:tr>
    </w:tbl>
    <w:p w14:paraId="41C8EDF9" w14:textId="77777777" w:rsidR="006377B4" w:rsidRPr="00CE6A7D" w:rsidRDefault="006377B4">
      <w:pPr>
        <w:adjustRightInd w:val="0"/>
        <w:snapToGrid w:val="0"/>
        <w:spacing w:beforeLines="50" w:before="156" w:afterLines="50" w:after="156"/>
        <w:jc w:val="center"/>
        <w:rPr>
          <w:rFonts w:ascii="Times New Roman" w:hAnsi="Times New Roman"/>
          <w:szCs w:val="24"/>
        </w:rPr>
      </w:pPr>
    </w:p>
    <w:p w14:paraId="545E514F"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7.2.1 Financial Technology Companies Exploring Practical Applications.</w:t>
      </w:r>
    </w:p>
    <w:p w14:paraId="41621419" w14:textId="77777777" w:rsidR="006377B4" w:rsidRPr="00CE6A7D" w:rsidRDefault="006377B4">
      <w:pPr>
        <w:rPr>
          <w:rFonts w:ascii="Times New Roman" w:eastAsia="黑体" w:hAnsi="Times New Roman"/>
          <w:b/>
          <w:bCs/>
          <w:szCs w:val="24"/>
        </w:rPr>
      </w:pPr>
    </w:p>
    <w:p w14:paraId="6AA9D919" w14:textId="77777777" w:rsidR="006377B4" w:rsidRPr="00CE6A7D" w:rsidRDefault="00000000">
      <w:pPr>
        <w:rPr>
          <w:rFonts w:ascii="Times New Roman" w:hAnsi="Times New Roman"/>
          <w:szCs w:val="24"/>
        </w:rPr>
      </w:pPr>
      <w:r w:rsidRPr="00CE6A7D">
        <w:rPr>
          <w:rFonts w:ascii="Times New Roman" w:hAnsi="Times New Roman"/>
          <w:szCs w:val="24"/>
        </w:rPr>
        <w:t>As China's urban e-commerce market gradually approaches saturation, major e-commerce platforms have expanded their reach into rural areas, focusing on second and third-tier cities after consolidating their presence in first-tier cities. Comprehensive e-commerce platforms, represented by Alibaba and JD, have implemented strategies to penetrate rural markets through rural e-commerce channel expansion. This move has filled numerous gaps in rural financial services. Table 7.2 provides a comparison of Alibaba and JD's strategies in the rural financial market. It is evident that both Alibaba and JD leverage rural digital infrastructure. Alibaba uses Rural Taobao as a carrier with payment at its core, while JD centers its strategy around logistics. Despite their different approaches, both companies have not only achieved profitability but also promoted the development of rural inclusive finance.</w:t>
      </w:r>
    </w:p>
    <w:p w14:paraId="10FA8201" w14:textId="77777777" w:rsidR="006377B4" w:rsidRPr="00CE6A7D" w:rsidRDefault="00000000">
      <w:pPr>
        <w:adjustRightInd w:val="0"/>
        <w:snapToGrid w:val="0"/>
        <w:spacing w:beforeLines="50" w:before="156" w:afterLines="50" w:after="156"/>
        <w:jc w:val="center"/>
        <w:rPr>
          <w:rFonts w:ascii="Times New Roman" w:hAnsi="Times New Roman"/>
          <w:szCs w:val="24"/>
        </w:rPr>
      </w:pPr>
      <w:r w:rsidRPr="00CE6A7D">
        <w:rPr>
          <w:rFonts w:ascii="Times New Roman" w:hAnsi="Times New Roman"/>
          <w:szCs w:val="24"/>
        </w:rPr>
        <w:t>Table 7.2 Comparison of Alibaba and JD's Rural Financial Market Strategies</w:t>
      </w:r>
    </w:p>
    <w:p w14:paraId="755A25BE" w14:textId="77777777" w:rsidR="006377B4" w:rsidRPr="00CE6A7D" w:rsidRDefault="006377B4">
      <w:pPr>
        <w:rPr>
          <w:rFonts w:ascii="Times New Roman" w:hAnsi="Times New Roman"/>
          <w:szCs w:val="24"/>
        </w:rPr>
      </w:pPr>
    </w:p>
    <w:tbl>
      <w:tblPr>
        <w:tblStyle w:val="a8"/>
        <w:tblW w:w="5000" w:type="pct"/>
        <w:tblLook w:val="04A0" w:firstRow="1" w:lastRow="0" w:firstColumn="1" w:lastColumn="0" w:noHBand="0" w:noVBand="1"/>
      </w:tblPr>
      <w:tblGrid>
        <w:gridCol w:w="1723"/>
        <w:gridCol w:w="1408"/>
        <w:gridCol w:w="1174"/>
        <w:gridCol w:w="1544"/>
        <w:gridCol w:w="1203"/>
        <w:gridCol w:w="1470"/>
      </w:tblGrid>
      <w:tr w:rsidR="006377B4" w:rsidRPr="00CE6A7D" w14:paraId="006E52DF" w14:textId="77777777">
        <w:tc>
          <w:tcPr>
            <w:tcW w:w="563" w:type="pct"/>
            <w:vAlign w:val="center"/>
          </w:tcPr>
          <w:p w14:paraId="1E66F1DF"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Rural Comprehensive E-commerce</w:t>
            </w:r>
          </w:p>
        </w:tc>
        <w:tc>
          <w:tcPr>
            <w:tcW w:w="998" w:type="pct"/>
            <w:vAlign w:val="center"/>
          </w:tcPr>
          <w:p w14:paraId="6E59B7A0"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rPr>
              <w:t>S</w:t>
            </w:r>
            <w:r w:rsidRPr="00CE6A7D">
              <w:rPr>
                <w:rFonts w:ascii="Times New Roman" w:hAnsi="Times New Roman"/>
                <w:szCs w:val="24"/>
                <w:lang w:val="zh-CN"/>
              </w:rPr>
              <w:t>trategy</w:t>
            </w:r>
          </w:p>
        </w:tc>
        <w:tc>
          <w:tcPr>
            <w:tcW w:w="860" w:type="pct"/>
            <w:vAlign w:val="center"/>
          </w:tcPr>
          <w:p w14:paraId="02E65723"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Payment method</w:t>
            </w:r>
          </w:p>
        </w:tc>
        <w:tc>
          <w:tcPr>
            <w:tcW w:w="860" w:type="pct"/>
            <w:vAlign w:val="center"/>
          </w:tcPr>
          <w:p w14:paraId="59A97D4E"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Rural microfinance</w:t>
            </w:r>
          </w:p>
        </w:tc>
        <w:tc>
          <w:tcPr>
            <w:tcW w:w="860" w:type="pct"/>
            <w:vAlign w:val="center"/>
          </w:tcPr>
          <w:p w14:paraId="5638FDE4"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Consumer finance</w:t>
            </w:r>
          </w:p>
        </w:tc>
        <w:tc>
          <w:tcPr>
            <w:tcW w:w="860" w:type="pct"/>
            <w:vAlign w:val="center"/>
          </w:tcPr>
          <w:p w14:paraId="6370FB87"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Agent-based mode</w:t>
            </w:r>
          </w:p>
        </w:tc>
      </w:tr>
      <w:tr w:rsidR="006377B4" w:rsidRPr="00CE6A7D" w14:paraId="68F8909A" w14:textId="77777777">
        <w:tc>
          <w:tcPr>
            <w:tcW w:w="563" w:type="pct"/>
            <w:vAlign w:val="center"/>
          </w:tcPr>
          <w:p w14:paraId="236DECE9"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Alibaba</w:t>
            </w:r>
          </w:p>
        </w:tc>
        <w:tc>
          <w:tcPr>
            <w:tcW w:w="998" w:type="pct"/>
            <w:vAlign w:val="center"/>
          </w:tcPr>
          <w:p w14:paraId="4B266D74"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“Myriads of Counties and Villages” plan</w:t>
            </w:r>
          </w:p>
        </w:tc>
        <w:tc>
          <w:tcPr>
            <w:tcW w:w="860" w:type="pct"/>
            <w:vAlign w:val="center"/>
          </w:tcPr>
          <w:p w14:paraId="1C41D312"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Alipay</w:t>
            </w:r>
          </w:p>
        </w:tc>
        <w:tc>
          <w:tcPr>
            <w:tcW w:w="860" w:type="pct"/>
            <w:vAlign w:val="center"/>
          </w:tcPr>
          <w:p w14:paraId="244B261E"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Wangnongdai</w:t>
            </w:r>
          </w:p>
        </w:tc>
        <w:tc>
          <w:tcPr>
            <w:tcW w:w="860" w:type="pct"/>
            <w:vAlign w:val="center"/>
          </w:tcPr>
          <w:p w14:paraId="720218CC"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Borrow Now/Ant Credit Pay</w:t>
            </w:r>
          </w:p>
        </w:tc>
        <w:tc>
          <w:tcPr>
            <w:tcW w:w="860" w:type="pct"/>
            <w:vAlign w:val="center"/>
          </w:tcPr>
          <w:p w14:paraId="557E4A63"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Village Taobao + Postal Savings Bank</w:t>
            </w:r>
          </w:p>
        </w:tc>
      </w:tr>
      <w:tr w:rsidR="006377B4" w:rsidRPr="00CE6A7D" w14:paraId="5F57E69C" w14:textId="77777777">
        <w:trPr>
          <w:trHeight w:val="70"/>
        </w:trPr>
        <w:tc>
          <w:tcPr>
            <w:tcW w:w="563" w:type="pct"/>
            <w:vAlign w:val="center"/>
          </w:tcPr>
          <w:p w14:paraId="22D05F94"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JD</w:t>
            </w:r>
          </w:p>
        </w:tc>
        <w:tc>
          <w:tcPr>
            <w:tcW w:w="998" w:type="pct"/>
            <w:vAlign w:val="center"/>
          </w:tcPr>
          <w:p w14:paraId="2EEF7F5E"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The 3F strategy</w:t>
            </w:r>
          </w:p>
        </w:tc>
        <w:tc>
          <w:tcPr>
            <w:tcW w:w="860" w:type="pct"/>
            <w:vAlign w:val="center"/>
          </w:tcPr>
          <w:p w14:paraId="34F60161"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JD Pay</w:t>
            </w:r>
          </w:p>
        </w:tc>
        <w:tc>
          <w:tcPr>
            <w:tcW w:w="860" w:type="pct"/>
            <w:vAlign w:val="center"/>
          </w:tcPr>
          <w:p w14:paraId="5C9FC3F9"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rPr>
              <w:t>Ji</w:t>
            </w:r>
            <w:r w:rsidRPr="00CE6A7D">
              <w:rPr>
                <w:rFonts w:ascii="Times New Roman" w:hAnsi="Times New Roman"/>
                <w:szCs w:val="24"/>
                <w:lang w:val="zh-CN"/>
              </w:rPr>
              <w:t>ngnongdai</w:t>
            </w:r>
          </w:p>
        </w:tc>
        <w:tc>
          <w:tcPr>
            <w:tcW w:w="860" w:type="pct"/>
            <w:vAlign w:val="center"/>
          </w:tcPr>
          <w:p w14:paraId="782E0A36"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JD Baitiao</w:t>
            </w:r>
          </w:p>
        </w:tc>
        <w:tc>
          <w:tcPr>
            <w:tcW w:w="860" w:type="pct"/>
            <w:vAlign w:val="center"/>
          </w:tcPr>
          <w:p w14:paraId="194AA2E5"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 xml:space="preserve">County-level Service </w:t>
            </w:r>
            <w:r w:rsidRPr="00CE6A7D">
              <w:rPr>
                <w:rFonts w:ascii="Times New Roman" w:hAnsi="Times New Roman"/>
                <w:szCs w:val="24"/>
              </w:rPr>
              <w:lastRenderedPageBreak/>
              <w:t>Center, Rural Cooperative Point</w:t>
            </w:r>
          </w:p>
        </w:tc>
      </w:tr>
    </w:tbl>
    <w:p w14:paraId="4A36CA16" w14:textId="77777777" w:rsidR="006377B4" w:rsidRPr="00CE6A7D" w:rsidRDefault="006377B4">
      <w:pPr>
        <w:rPr>
          <w:rFonts w:ascii="Times New Roman" w:hAnsi="Times New Roman"/>
          <w:szCs w:val="24"/>
        </w:rPr>
      </w:pPr>
    </w:p>
    <w:p w14:paraId="32F3788C" w14:textId="77777777" w:rsidR="006377B4" w:rsidRPr="00CE6A7D" w:rsidRDefault="00000000">
      <w:pPr>
        <w:rPr>
          <w:rFonts w:ascii="Times New Roman" w:hAnsi="Times New Roman"/>
          <w:szCs w:val="24"/>
        </w:rPr>
      </w:pPr>
      <w:r w:rsidRPr="00CE6A7D">
        <w:rPr>
          <w:rFonts w:ascii="Times New Roman" w:hAnsi="Times New Roman"/>
          <w:szCs w:val="24"/>
        </w:rPr>
        <w:t>(1) Alibaba's Rural Financial Strategy</w:t>
      </w:r>
    </w:p>
    <w:p w14:paraId="4164626F" w14:textId="77777777" w:rsidR="006377B4" w:rsidRPr="00CE6A7D" w:rsidRDefault="00000000">
      <w:pPr>
        <w:rPr>
          <w:rFonts w:ascii="Times New Roman" w:hAnsi="Times New Roman"/>
          <w:szCs w:val="24"/>
        </w:rPr>
      </w:pPr>
      <w:r w:rsidRPr="00CE6A7D">
        <w:rPr>
          <w:rFonts w:ascii="Times New Roman" w:hAnsi="Times New Roman"/>
          <w:szCs w:val="24"/>
        </w:rPr>
        <w:t xml:space="preserve">Ten years ago, Alibaba announced its plan to invest 10 billion RMB in the "Thousand Villages, Ten Thousand Counties" initiative within the following five years. The goal was to establish 100 county-level operation centers and </w:t>
      </w:r>
      <w:r w:rsidRPr="00CE6A7D">
        <w:rPr>
          <w:rFonts w:ascii="Times New Roman" w:hAnsi="Times New Roman"/>
          <w:noProof/>
          <w:szCs w:val="24"/>
        </w:rPr>
        <w:drawing>
          <wp:anchor distT="0" distB="0" distL="114300" distR="114300" simplePos="0" relativeHeight="251641856" behindDoc="0" locked="0" layoutInCell="1" allowOverlap="1" wp14:anchorId="4FA53B69" wp14:editId="10E5170B">
            <wp:simplePos x="0" y="0"/>
            <wp:positionH relativeFrom="column">
              <wp:posOffset>281940</wp:posOffset>
            </wp:positionH>
            <wp:positionV relativeFrom="paragraph">
              <wp:posOffset>3276600</wp:posOffset>
            </wp:positionV>
            <wp:extent cx="4857750" cy="2743200"/>
            <wp:effectExtent l="0" t="0" r="3810" b="0"/>
            <wp:wrapTopAndBottom/>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Pr="00CE6A7D">
        <w:rPr>
          <w:rFonts w:ascii="Times New Roman" w:hAnsi="Times New Roman"/>
          <w:szCs w:val="24"/>
        </w:rPr>
        <w:t>100,000 village-level service stations nationwide. Rural Taobao, an initiative by Alibaba, serves as the primary platform for advancing the "Thousand Villages, Ten Thousand Counties" program. As of the end of December 2017, in 2017 alone, there were 2,118 Rural Taobao villages across 24 provinces and municipalities in China, marking a 62% increase compared to the previous year when there were 1,311 villages. Additionally, 242 Rural Taobao towns were established, a 79% increase from the previous year when there were 135 towns. Among these, 33 Rural Taobao villages were located in nationally designated poverty-stricken counties, and nearly 400 were in provincially designated poverty-stricken counties. The program's presence is most concentrated in provinces like Zhejiang, Guangdong, Jiangsu, and Shandong. Alibaba, centered around the "Thousand Villages, Ten Thousand Counties" initiative, utilizes Rural Taobao as its primary channel and its financial platform, Ant Financial, as the core of its rural financial strategy. This approach integrates online and offline elements to rapidly penetrate rural areas.</w:t>
      </w:r>
    </w:p>
    <w:p w14:paraId="4321126B" w14:textId="77777777" w:rsidR="006377B4" w:rsidRPr="00CE6A7D" w:rsidRDefault="006377B4">
      <w:pPr>
        <w:rPr>
          <w:rFonts w:ascii="Times New Roman" w:hAnsi="Times New Roman"/>
          <w:szCs w:val="24"/>
        </w:rPr>
      </w:pPr>
    </w:p>
    <w:p w14:paraId="66CC6165" w14:textId="77777777" w:rsidR="006377B4" w:rsidRPr="00CE6A7D" w:rsidRDefault="00000000">
      <w:pPr>
        <w:jc w:val="center"/>
        <w:rPr>
          <w:rFonts w:ascii="Times New Roman" w:hAnsi="Times New Roman"/>
          <w:szCs w:val="24"/>
        </w:rPr>
      </w:pPr>
      <w:r w:rsidRPr="00CE6A7D">
        <w:rPr>
          <w:rFonts w:ascii="Times New Roman" w:hAnsi="Times New Roman"/>
          <w:szCs w:val="24"/>
        </w:rPr>
        <w:t>Figure 7.1 Distribution of Alibaba's Rural Taobao Villages in 2017</w:t>
      </w:r>
    </w:p>
    <w:p w14:paraId="49C14751" w14:textId="77777777" w:rsidR="006377B4" w:rsidRPr="00CE6A7D" w:rsidRDefault="00000000">
      <w:pPr>
        <w:jc w:val="center"/>
        <w:rPr>
          <w:rFonts w:ascii="Times New Roman" w:hAnsi="Times New Roman"/>
          <w:szCs w:val="24"/>
        </w:rPr>
      </w:pPr>
      <w:r w:rsidRPr="00CE6A7D">
        <w:rPr>
          <w:rFonts w:ascii="Times New Roman" w:hAnsi="Times New Roman"/>
          <w:szCs w:val="24"/>
        </w:rPr>
        <w:t xml:space="preserve">Source: </w:t>
      </w:r>
      <w:r w:rsidRPr="00CE6A7D">
        <w:rPr>
          <w:rFonts w:ascii="Times New Roman" w:hAnsi="Times New Roman"/>
          <w:i/>
          <w:iCs/>
          <w:szCs w:val="24"/>
        </w:rPr>
        <w:t>Research Report on Taobao Villages in China (2017)</w:t>
      </w:r>
    </w:p>
    <w:p w14:paraId="16D9D049" w14:textId="77777777" w:rsidR="006377B4" w:rsidRPr="00CE6A7D" w:rsidRDefault="006377B4">
      <w:pPr>
        <w:jc w:val="left"/>
        <w:rPr>
          <w:rFonts w:ascii="Times New Roman" w:hAnsi="Times New Roman"/>
          <w:szCs w:val="24"/>
        </w:rPr>
      </w:pPr>
    </w:p>
    <w:p w14:paraId="3D183C8A"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In 2016, Ant Financial established the Rural Financial Business Unit in collaboration with the Rural Taobao business line, aiming to integrate various inclusive financial </w:t>
      </w:r>
      <w:r w:rsidRPr="00CE6A7D">
        <w:rPr>
          <w:rFonts w:ascii="Times New Roman" w:hAnsi="Times New Roman"/>
          <w:szCs w:val="24"/>
        </w:rPr>
        <w:lastRenderedPageBreak/>
        <w:t>services from Ant Financial and launch a comprehensive rural financial strategy. They categorized "Three Rural" customers into three major groups, forming a pyramid distribution structure. Based on this pyramid structure, they introduced three major business models, as shown in Figure 7.2:</w:t>
      </w:r>
    </w:p>
    <w:p w14:paraId="65D74090"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Data-Driven Financial Platform Model: This model provides comprehensive financial services to millions of rural users at the bottom of the pyramid using platforms like Ant Financial's Wangnongdai, Alipay, and insurance platforms.</w:t>
      </w:r>
    </w:p>
    <w:p w14:paraId="0DD4CAA1" w14:textId="77777777" w:rsidR="006377B4" w:rsidRPr="00CE6A7D" w:rsidRDefault="006377B4">
      <w:pPr>
        <w:jc w:val="left"/>
        <w:rPr>
          <w:rFonts w:ascii="Times New Roman" w:hAnsi="Times New Roman"/>
          <w:szCs w:val="24"/>
        </w:rPr>
      </w:pPr>
    </w:p>
    <w:p w14:paraId="376E2EB2"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"Online + Offline" Peer-to-Peer Lending Model: In rural areas with limited financial services, this model collaborates with Alibaba's Village Taobao Partners and offline "acquaintances" from Zhonghe Rural Credit Cooperative to offer loans and other financial services to the middle tier of the pyramid. This lending model has achieved nationwide coverage.</w:t>
      </w:r>
    </w:p>
    <w:p w14:paraId="190242F3"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Supply Chain Financial Service Model: This model offers integrated financial services, including financing, insurance, and agriculture-related services, to large-scale agricultural producers at the top of the pyramid.</w:t>
      </w:r>
    </w:p>
    <w:p w14:paraId="06CF276B" w14:textId="77777777" w:rsidR="006377B4" w:rsidRPr="00CE6A7D" w:rsidRDefault="00000000">
      <w:pPr>
        <w:jc w:val="left"/>
        <w:rPr>
          <w:rFonts w:ascii="Times New Roman" w:hAnsi="Times New Roman"/>
          <w:szCs w:val="24"/>
        </w:rPr>
      </w:pPr>
      <w:r w:rsidRPr="00CE6A7D">
        <w:rPr>
          <w:rFonts w:ascii="Times New Roman" w:hAnsi="Times New Roman"/>
          <w:noProof/>
          <w:szCs w:val="24"/>
        </w:rPr>
        <w:drawing>
          <wp:anchor distT="0" distB="0" distL="114300" distR="114300" simplePos="0" relativeHeight="251646976" behindDoc="0" locked="0" layoutInCell="1" allowOverlap="1" wp14:anchorId="3FB1CA0D" wp14:editId="08092238">
            <wp:simplePos x="0" y="0"/>
            <wp:positionH relativeFrom="column">
              <wp:posOffset>1280160</wp:posOffset>
            </wp:positionH>
            <wp:positionV relativeFrom="paragraph">
              <wp:posOffset>114300</wp:posOffset>
            </wp:positionV>
            <wp:extent cx="2543175" cy="1647825"/>
            <wp:effectExtent l="19050" t="19050" r="28575" b="9525"/>
            <wp:wrapTopAndBottom/>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anchor>
        </w:drawing>
      </w:r>
    </w:p>
    <w:p w14:paraId="5427DDC1" w14:textId="77777777" w:rsidR="006377B4" w:rsidRPr="00CE6A7D" w:rsidRDefault="00000000">
      <w:pPr>
        <w:jc w:val="center"/>
        <w:rPr>
          <w:rFonts w:ascii="Times New Roman" w:hAnsi="Times New Roman"/>
          <w:szCs w:val="24"/>
        </w:rPr>
      </w:pPr>
      <w:r w:rsidRPr="00CE6A7D">
        <w:rPr>
          <w:rFonts w:ascii="Times New Roman" w:hAnsi="Times New Roman"/>
          <w:szCs w:val="24"/>
        </w:rPr>
        <w:t>Figure 7.2: Ant Financial's Classification of "Three Rural" Customers</w:t>
      </w:r>
    </w:p>
    <w:p w14:paraId="1873238F" w14:textId="77777777" w:rsidR="006377B4" w:rsidRPr="00CE6A7D" w:rsidRDefault="00000000">
      <w:pPr>
        <w:jc w:val="center"/>
        <w:rPr>
          <w:rFonts w:ascii="Times New Roman" w:hAnsi="Times New Roman"/>
          <w:szCs w:val="24"/>
        </w:rPr>
      </w:pPr>
      <w:r w:rsidRPr="00CE6A7D">
        <w:rPr>
          <w:rFonts w:ascii="Times New Roman" w:hAnsi="Times New Roman"/>
          <w:szCs w:val="24"/>
        </w:rPr>
        <w:t>Source: Ant Financial</w:t>
      </w:r>
    </w:p>
    <w:p w14:paraId="1427F4C0" w14:textId="77777777" w:rsidR="006377B4" w:rsidRPr="00CE6A7D" w:rsidRDefault="006377B4">
      <w:pPr>
        <w:jc w:val="left"/>
        <w:rPr>
          <w:rFonts w:ascii="Times New Roman" w:hAnsi="Times New Roman"/>
          <w:szCs w:val="24"/>
        </w:rPr>
      </w:pPr>
    </w:p>
    <w:p w14:paraId="5BE52E62" w14:textId="77777777" w:rsidR="006377B4" w:rsidRPr="00CE6A7D" w:rsidRDefault="00000000">
      <w:pPr>
        <w:jc w:val="left"/>
        <w:rPr>
          <w:rFonts w:ascii="Times New Roman" w:hAnsi="Times New Roman"/>
          <w:szCs w:val="24"/>
        </w:rPr>
      </w:pPr>
      <w:r w:rsidRPr="00CE6A7D">
        <w:rPr>
          <w:rFonts w:ascii="Times New Roman" w:hAnsi="Times New Roman"/>
          <w:szCs w:val="24"/>
        </w:rPr>
        <w:t>Alibaba provides different financial services for different rural groups, constantly innovating financial products to truly benefit the "three rural" groups. Take Ant Financial's online bank, MYbank, as an example. Since 2015, MYbank has been using a "data-driven model" to meet the credit needs of small-scale operators and operational farmers in counties and rural areas. Data technology is used in risk assessment and decision-making, providing unsecured credit services, with farmers being able to apply online in just 3 minutes, and funds being disbursed in 1 second, with zero manual intervention throughout. As of the end of 2020, MYbank has served a cumulative total of 17.85 million users in rural areas across the country, accounting for 50.9% of the total, and more than half of the users are from third and fourth-tier towns and rural areas. The number of rural counties and districts that have signed strategic cooperation agreements with MYbank has reached 772. It's worth noting that most of these new users do not overlap with users of large commercial banks. According to the annual report, 80% of MYbank's credit users had never obtained operational loans from banks before.</w:t>
      </w:r>
    </w:p>
    <w:p w14:paraId="02314E21" w14:textId="77777777" w:rsidR="006377B4" w:rsidRPr="00CE6A7D" w:rsidRDefault="006377B4">
      <w:pPr>
        <w:jc w:val="left"/>
        <w:rPr>
          <w:rFonts w:ascii="Times New Roman" w:hAnsi="Times New Roman"/>
          <w:szCs w:val="24"/>
        </w:rPr>
      </w:pPr>
    </w:p>
    <w:p w14:paraId="388F0A60" w14:textId="77777777" w:rsidR="006377B4" w:rsidRPr="00CE6A7D" w:rsidRDefault="00000000">
      <w:pPr>
        <w:numPr>
          <w:ilvl w:val="0"/>
          <w:numId w:val="8"/>
        </w:numPr>
        <w:jc w:val="left"/>
        <w:rPr>
          <w:rFonts w:ascii="Times New Roman" w:hAnsi="Times New Roman"/>
          <w:szCs w:val="24"/>
        </w:rPr>
      </w:pPr>
      <w:r w:rsidRPr="00CE6A7D">
        <w:rPr>
          <w:rFonts w:ascii="Times New Roman" w:hAnsi="Times New Roman"/>
          <w:szCs w:val="24"/>
        </w:rPr>
        <w:t>JD's Rural Financial Strategy</w:t>
      </w:r>
    </w:p>
    <w:p w14:paraId="628DDC2B" w14:textId="77777777" w:rsidR="006377B4" w:rsidRPr="00CE6A7D" w:rsidRDefault="006377B4">
      <w:pPr>
        <w:jc w:val="left"/>
        <w:rPr>
          <w:rFonts w:ascii="Times New Roman" w:hAnsi="Times New Roman"/>
          <w:szCs w:val="24"/>
        </w:rPr>
      </w:pPr>
    </w:p>
    <w:p w14:paraId="77443F8D" w14:textId="77777777" w:rsidR="006377B4" w:rsidRPr="00CE6A7D" w:rsidRDefault="00000000">
      <w:pPr>
        <w:jc w:val="left"/>
        <w:rPr>
          <w:rFonts w:ascii="Times New Roman" w:hAnsi="Times New Roman"/>
          <w:szCs w:val="24"/>
        </w:rPr>
      </w:pPr>
      <w:r w:rsidRPr="00CE6A7D">
        <w:rPr>
          <w:rFonts w:ascii="Times New Roman" w:hAnsi="Times New Roman"/>
          <w:szCs w:val="24"/>
        </w:rPr>
        <w:t>JD empowers high-quality rural revitalization using a supply chain financial technology approach. As early as 2015, JD introduced the "3F" strategy for rural e-commerce, combining it with "Internet+", continuously launching financial products and services suitable for the rural market, and reshaping a new landscape for rural finance, allowing farmers to enjoy inclusive financial services. JD's rural financial strategy leverages its strengths in channel construction (village promoters and logistics distribution systems) and big data risk control. It centers around building rural finance with a full industrial chain and a full product chain. Through product lines such as "JingNong Loan," rural crowdfunding, "Village BaiTiao" (rural white paper), rural wealth management, and more, JD provides farmers with a full range of financial services, including consumption, credit, payment, wealth management, insurance, crowdfunding, and more. This caters to the financial needs of farmers throughout the entire industrial chain, from agricultural input procurement to crop cultivation, processing, sales, thus truly achieving inclusive rural finance. JD has introduced supply chain financial technology based on industrial ecosystem finance, using digital platform solutions to address the difficulties and pain points for both financing parties and fund providers in rural finance. It provides various financial services for small and medium-sized enterprises and farmers along the industrial chain upstream and downstream, alleviating cash flow pressure for these businesses and farmers.</w:t>
      </w:r>
    </w:p>
    <w:p w14:paraId="1046ED93" w14:textId="77777777" w:rsidR="006377B4" w:rsidRPr="00CE6A7D" w:rsidRDefault="006377B4">
      <w:pPr>
        <w:jc w:val="left"/>
        <w:rPr>
          <w:rFonts w:ascii="Times New Roman" w:hAnsi="Times New Roman"/>
          <w:szCs w:val="24"/>
        </w:rPr>
      </w:pPr>
    </w:p>
    <w:p w14:paraId="0C14E2DE" w14:textId="77777777" w:rsidR="006377B4" w:rsidRPr="00CE6A7D" w:rsidRDefault="00000000">
      <w:pPr>
        <w:jc w:val="left"/>
        <w:rPr>
          <w:rFonts w:ascii="Times New Roman" w:hAnsi="Times New Roman"/>
          <w:szCs w:val="24"/>
        </w:rPr>
      </w:pPr>
      <w:r w:rsidRPr="00CE6A7D">
        <w:rPr>
          <w:rFonts w:ascii="Times New Roman" w:hAnsi="Times New Roman"/>
          <w:szCs w:val="24"/>
        </w:rPr>
        <w:t>Through years of practice, JD believes that technology companies are not adept at relying solely on traditional offline models to provide precise financial support for individual households. Technology companies excel in technology and online operational capabilities. Therefore, in the process of serving rural finance, they are gradually exploring how to leverage technology capabilities and effectively integrate the upstream and downstream supply chains of existing agricultural enterprises to create a new type of fully online supply chain financial technology. They integrate some relatively mature online methods accumulated in practice with traditional financial institutions that rely more on traditional offline manual operations in rural markets, especially small financial institutions, local rural credit cooperatives, rural commercial banks, and township banks.</w:t>
      </w:r>
    </w:p>
    <w:p w14:paraId="1850168C" w14:textId="77777777" w:rsidR="006377B4" w:rsidRPr="00CE6A7D" w:rsidRDefault="006377B4">
      <w:pPr>
        <w:jc w:val="left"/>
        <w:rPr>
          <w:rFonts w:ascii="Times New Roman" w:hAnsi="Times New Roman"/>
          <w:szCs w:val="24"/>
        </w:rPr>
      </w:pPr>
    </w:p>
    <w:p w14:paraId="537DBFAA"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For example, JD collaborates with some local rural commercial banks to develop the Smart Loan Cloud project, providing local farmers with more efficient and convenient digital agricultural loan services. This project combines JD's financial cloud's agile IT architecture capabilities, data platform construction capabilities, intelligent risk control capabilities, and intelligent marketing and operational capabilities. It offers a complete set of end-to-end financial digital solutions for rural credit cooperatives, covering customer acquisition, marketing, operations, risk control, and more. It meets customer needs while satisfying the compliance and risk control requirements of </w:t>
      </w:r>
      <w:r w:rsidRPr="00CE6A7D">
        <w:rPr>
          <w:rFonts w:ascii="Times New Roman" w:hAnsi="Times New Roman"/>
          <w:szCs w:val="24"/>
        </w:rPr>
        <w:lastRenderedPageBreak/>
        <w:t>financial institutions throughout the credit issuance process. The transformation of their core systems is minimal, enabling a true one-stop solution.</w:t>
      </w:r>
    </w:p>
    <w:p w14:paraId="1A2ECF8D" w14:textId="77777777" w:rsidR="006377B4" w:rsidRPr="00CE6A7D" w:rsidRDefault="006377B4">
      <w:pPr>
        <w:jc w:val="left"/>
        <w:rPr>
          <w:rFonts w:ascii="Times New Roman" w:hAnsi="Times New Roman"/>
          <w:szCs w:val="24"/>
        </w:rPr>
      </w:pPr>
    </w:p>
    <w:p w14:paraId="10DD1231" w14:textId="77777777" w:rsidR="006377B4" w:rsidRPr="00CE6A7D" w:rsidRDefault="00000000">
      <w:pPr>
        <w:jc w:val="left"/>
        <w:rPr>
          <w:rFonts w:ascii="Times New Roman" w:hAnsi="Times New Roman"/>
          <w:szCs w:val="24"/>
        </w:rPr>
      </w:pPr>
      <w:r w:rsidRPr="00CE6A7D">
        <w:rPr>
          <w:rFonts w:ascii="Times New Roman" w:hAnsi="Times New Roman"/>
          <w:szCs w:val="24"/>
        </w:rPr>
        <w:t>As an example, the cooperation between JD and Jiamusi Rural Commercial Bank began in November 2020. Since then, they have served over 3,000 local farmers, with a total digital agricultural loan business volume of around 800 million. Both the loan volume and efficiency have improved. Through digital transformation, JD Technology has helped local small and micro financial institutions undergo digital and intelligent upgrades. This has transformed the traditional process, where one staff member could handle five clients in a day, requiring clients to wait for hours on-site, into a streamlined process where customer data information collection is completed in just 13 minutes, information is submitted in real-time, approvals are quick, and funds are disbursed promptly. This significantly reduces the need for personnel, greatly improves efficiency, and ensures the quality of new loan issuances.</w:t>
      </w:r>
    </w:p>
    <w:p w14:paraId="0C0F9D99" w14:textId="77777777" w:rsidR="006377B4" w:rsidRPr="00CE6A7D" w:rsidRDefault="006377B4">
      <w:pPr>
        <w:jc w:val="left"/>
        <w:rPr>
          <w:rFonts w:ascii="Times New Roman" w:hAnsi="Times New Roman"/>
          <w:szCs w:val="24"/>
        </w:rPr>
      </w:pPr>
    </w:p>
    <w:p w14:paraId="4E1DA81C"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7.2.2 Agricultural Industry Leaders are Building an Integrated Ecosystem that Combines Agriculture and Finance.</w:t>
      </w:r>
    </w:p>
    <w:p w14:paraId="62C7167B" w14:textId="77777777" w:rsidR="006377B4" w:rsidRPr="00CE6A7D" w:rsidRDefault="006377B4">
      <w:pPr>
        <w:rPr>
          <w:rFonts w:ascii="Times New Roman" w:eastAsia="黑体" w:hAnsi="Times New Roman"/>
          <w:b/>
          <w:bCs/>
          <w:szCs w:val="24"/>
        </w:rPr>
      </w:pPr>
    </w:p>
    <w:p w14:paraId="0AB6647F" w14:textId="77777777" w:rsidR="006377B4" w:rsidRPr="00CE6A7D" w:rsidRDefault="00000000">
      <w:pPr>
        <w:rPr>
          <w:rFonts w:ascii="Times New Roman" w:hAnsi="Times New Roman"/>
          <w:szCs w:val="24"/>
        </w:rPr>
      </w:pPr>
      <w:r w:rsidRPr="00CE6A7D">
        <w:rPr>
          <w:rFonts w:ascii="Times New Roman" w:hAnsi="Times New Roman"/>
          <w:szCs w:val="24"/>
        </w:rPr>
        <w:t>Agricultural industry leaders, leveraging their advantages in the industry chain, are delving into rural financial markets, using technologies like digitization and big data to promote the development of smart agriculture. They are creating an integrated ecosystem that combines agriculture and finance. Companies such as Village Best (</w:t>
      </w:r>
      <w:r w:rsidRPr="00CE6A7D">
        <w:rPr>
          <w:rFonts w:ascii="Times New Roman" w:hAnsi="Times New Roman"/>
          <w:szCs w:val="24"/>
        </w:rPr>
        <w:t>村村乐</w:t>
      </w:r>
      <w:r w:rsidRPr="00CE6A7D">
        <w:rPr>
          <w:rFonts w:ascii="Times New Roman" w:hAnsi="Times New Roman"/>
          <w:szCs w:val="24"/>
        </w:rPr>
        <w:t>), Da Bei Nong (</w:t>
      </w:r>
      <w:r w:rsidRPr="00CE6A7D">
        <w:rPr>
          <w:rFonts w:ascii="Times New Roman" w:hAnsi="Times New Roman"/>
          <w:szCs w:val="24"/>
        </w:rPr>
        <w:t>大北农</w:t>
      </w:r>
      <w:r w:rsidRPr="00CE6A7D">
        <w:rPr>
          <w:rFonts w:ascii="Times New Roman" w:hAnsi="Times New Roman"/>
          <w:szCs w:val="24"/>
        </w:rPr>
        <w:t>), and New Hope (</w:t>
      </w:r>
      <w:r w:rsidRPr="00CE6A7D">
        <w:rPr>
          <w:rFonts w:ascii="Times New Roman" w:hAnsi="Times New Roman"/>
          <w:szCs w:val="24"/>
        </w:rPr>
        <w:t>新希望</w:t>
      </w:r>
      <w:r w:rsidRPr="00CE6A7D">
        <w:rPr>
          <w:rFonts w:ascii="Times New Roman" w:hAnsi="Times New Roman"/>
          <w:szCs w:val="24"/>
        </w:rPr>
        <w:t>) are actively embracing rural digital finance, building agricultural digital finance platforms, and reconstructing the entire agricultural supply chain. They provide loans, online payments, and other services to all sectors of the supply chain, addressing issues such as difficulties in obtaining loans for farmers and limited sources of funds, effectively integrating digital finance into the entire process of agricultural industrialization.</w:t>
      </w:r>
    </w:p>
    <w:p w14:paraId="123A20A0" w14:textId="77777777" w:rsidR="006377B4" w:rsidRPr="00CE6A7D" w:rsidRDefault="006377B4">
      <w:pPr>
        <w:rPr>
          <w:rFonts w:ascii="Times New Roman" w:hAnsi="Times New Roman"/>
          <w:szCs w:val="24"/>
        </w:rPr>
      </w:pPr>
    </w:p>
    <w:p w14:paraId="5B024E59" w14:textId="77777777" w:rsidR="006377B4" w:rsidRPr="00CE6A7D" w:rsidRDefault="00000000">
      <w:pPr>
        <w:rPr>
          <w:rFonts w:ascii="Times New Roman" w:hAnsi="Times New Roman"/>
          <w:szCs w:val="24"/>
        </w:rPr>
      </w:pPr>
      <w:r w:rsidRPr="00CE6A7D">
        <w:rPr>
          <w:rFonts w:ascii="Times New Roman" w:hAnsi="Times New Roman"/>
          <w:szCs w:val="24"/>
        </w:rPr>
        <w:t xml:space="preserve">Da Bei Nong stands out as one of the most comprehensive "three rural" service providers in terms of digital transformation. As an example, the Da Bei Nong Group has created an ecosystem for an agricultural digital finance platform. In 2014, the Da Bei Nong Group introduced the Smart Da Bei Nong strategy, with the core aim of improving agricultural production, transactions, financing, and circulation efficiency. This strategy resulted in a new product system called the Pig Farm Network, Smart Agricultural Commerce Network, Rural Credit Network, and Smart Agriculture Service Network (the "three networks and one platform"). These platforms provide a complete digital solution for pig farm management, pig farming information, online product ordering, small loans, online settlements, and more for the company's partners, including pig farmers and distributors. Using the Smart Agriculture Network (accessible through the Smart Agriculture App), the company has created a closed-loop system that focuses on management, transactions, and finance through the Pig Farm Network, Smart Agricultural Commerce Network, and Rural Credit Network. With the Smart Da Bei Nong strategy, Da Bei Nong rapidly entered the rural </w:t>
      </w:r>
      <w:r w:rsidRPr="00CE6A7D">
        <w:rPr>
          <w:rFonts w:ascii="Times New Roman" w:hAnsi="Times New Roman"/>
          <w:szCs w:val="24"/>
        </w:rPr>
        <w:lastRenderedPageBreak/>
        <w:t>financial market, leveraging its years of experience and offline channel customer resources. By combining online and offline development, it offers farmers a unique supply chain finance system. Currently, Da Bei Nong has launched pig farm management platforms, agricultural trading platforms, and rural financial platforms, creating a new "three rural" financial service platform that differs from the common models.</w:t>
      </w:r>
    </w:p>
    <w:p w14:paraId="02849D54" w14:textId="77777777" w:rsidR="006377B4" w:rsidRPr="00CE6A7D" w:rsidRDefault="006377B4">
      <w:pPr>
        <w:rPr>
          <w:rFonts w:ascii="Times New Roman" w:hAnsi="Times New Roman"/>
          <w:szCs w:val="24"/>
        </w:rPr>
      </w:pPr>
    </w:p>
    <w:p w14:paraId="34944FB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7.2.3 Traditional Financial Institutions are Creating a New Path for "Digital + Rural Finance" Development</w:t>
      </w:r>
    </w:p>
    <w:p w14:paraId="38C231A4" w14:textId="77777777" w:rsidR="006377B4" w:rsidRPr="00CE6A7D" w:rsidRDefault="006377B4">
      <w:pPr>
        <w:rPr>
          <w:rFonts w:ascii="Times New Roman" w:eastAsia="黑体" w:hAnsi="Times New Roman"/>
          <w:b/>
          <w:bCs/>
          <w:szCs w:val="24"/>
        </w:rPr>
      </w:pPr>
    </w:p>
    <w:p w14:paraId="0CF7201F" w14:textId="77777777" w:rsidR="006377B4" w:rsidRPr="00CE6A7D" w:rsidRDefault="00000000">
      <w:pPr>
        <w:rPr>
          <w:rFonts w:ascii="Times New Roman" w:hAnsi="Times New Roman"/>
          <w:szCs w:val="24"/>
        </w:rPr>
      </w:pPr>
      <w:r w:rsidRPr="00CE6A7D">
        <w:rPr>
          <w:rFonts w:ascii="Times New Roman" w:hAnsi="Times New Roman"/>
          <w:szCs w:val="24"/>
        </w:rPr>
        <w:t>In the context of lending between China's rural areas and rural financial institutions, traditional rural financial institutions face challenges such as difficulty in expanding their scale and securing financing channels. The current rural credit cooperatives often lack support from commercial economies, and although there is direct cooperation between rural economic development and rural financial institutions, there is a lack of a solid foundation, leading to low mutual trust, low repayment capacity, and long repayment periods. This situation prevents rural financial institutions from bridging the credit gap between small farmers and large banks, resulting in difficulties in bank loans and rural loans.</w:t>
      </w:r>
    </w:p>
    <w:p w14:paraId="7F97F9EF" w14:textId="77777777" w:rsidR="006377B4" w:rsidRPr="00CE6A7D" w:rsidRDefault="006377B4">
      <w:pPr>
        <w:rPr>
          <w:rFonts w:ascii="Times New Roman" w:hAnsi="Times New Roman"/>
          <w:szCs w:val="24"/>
        </w:rPr>
      </w:pPr>
    </w:p>
    <w:p w14:paraId="045C3A44" w14:textId="77777777" w:rsidR="006377B4" w:rsidRPr="00CE6A7D" w:rsidRDefault="00000000">
      <w:pPr>
        <w:rPr>
          <w:rFonts w:ascii="Times New Roman" w:hAnsi="Times New Roman"/>
          <w:szCs w:val="24"/>
        </w:rPr>
      </w:pPr>
      <w:r w:rsidRPr="00CE6A7D">
        <w:rPr>
          <w:rFonts w:ascii="Times New Roman" w:hAnsi="Times New Roman"/>
          <w:szCs w:val="24"/>
        </w:rPr>
        <w:t>In the digital era, communication speed for economic development has increased, and the distance between different segments has been reduced. State-owned commercial banks have gradually shifted their focus towards supporting urban economic development. As a result, they have started to withdraw from rural financial markets. Local banks have been pushed aside by traditional state-owned banks, and traditional credit concepts have affected the expected role of "Digital +." This has created competition between small enterprises, rural financial institutions, local credit cooperatives, and agricultural banks for high-quality customer resources.</w:t>
      </w:r>
    </w:p>
    <w:p w14:paraId="613400AB" w14:textId="77777777" w:rsidR="006377B4" w:rsidRPr="00CE6A7D" w:rsidRDefault="006377B4">
      <w:pPr>
        <w:rPr>
          <w:rFonts w:ascii="Times New Roman" w:hAnsi="Times New Roman"/>
          <w:szCs w:val="24"/>
        </w:rPr>
      </w:pPr>
    </w:p>
    <w:p w14:paraId="230A8247" w14:textId="77777777" w:rsidR="006377B4" w:rsidRPr="00CE6A7D" w:rsidRDefault="00000000">
      <w:pPr>
        <w:rPr>
          <w:rFonts w:ascii="Times New Roman" w:hAnsi="Times New Roman"/>
          <w:szCs w:val="24"/>
        </w:rPr>
      </w:pPr>
      <w:r w:rsidRPr="00CE6A7D">
        <w:rPr>
          <w:rFonts w:ascii="Times New Roman" w:hAnsi="Times New Roman"/>
          <w:szCs w:val="24"/>
        </w:rPr>
        <w:t>On the other hand, in the rural financial sector, the limitations of traditional financial models in the physical space have been broken by the continuous entry and deepening of digital finance. With more and more farmers using mobile devices such as smartphones, the cost of financial services has decreased. Farmers can access various financial services online anytime, anywhere, breaking the monopoly of rural financial institutions. To achieve the transformation and development of rural financial institutions, traditional financial institutions must integrate digital financial business with their own circumstances and develop a sense of crisis.</w:t>
      </w:r>
    </w:p>
    <w:p w14:paraId="6534B5AF" w14:textId="77777777" w:rsidR="006377B4" w:rsidRPr="00CE6A7D" w:rsidRDefault="006377B4">
      <w:pPr>
        <w:rPr>
          <w:rFonts w:ascii="Times New Roman" w:hAnsi="Times New Roman"/>
          <w:szCs w:val="24"/>
        </w:rPr>
      </w:pPr>
    </w:p>
    <w:p w14:paraId="322AD6E3" w14:textId="77777777" w:rsidR="006377B4" w:rsidRPr="00CE6A7D" w:rsidRDefault="00000000">
      <w:pPr>
        <w:rPr>
          <w:rFonts w:ascii="Times New Roman" w:hAnsi="Times New Roman"/>
          <w:szCs w:val="24"/>
        </w:rPr>
      </w:pPr>
      <w:r w:rsidRPr="00CE6A7D">
        <w:rPr>
          <w:rFonts w:ascii="Times New Roman" w:hAnsi="Times New Roman"/>
          <w:szCs w:val="24"/>
        </w:rPr>
        <w:t xml:space="preserve">At present, in China, traditional financial institutions in inclusive rural financial institutions mainly include policy banks that provide substantial and accessible financial services to "agriculture, rural areas, and farmers," especially low-income rural households. This includes the Agricultural Development Bank of China, the Agricultural Bank of China, the China Postal Savings Bank, rural cooperative financial institutions, and new rural financial institutions. The number of major rural </w:t>
      </w:r>
      <w:r w:rsidRPr="00CE6A7D">
        <w:rPr>
          <w:rFonts w:ascii="Times New Roman" w:hAnsi="Times New Roman"/>
          <w:szCs w:val="24"/>
        </w:rPr>
        <w:lastRenderedPageBreak/>
        <w:t>financial institutions changed from 2012 to 2016, as shown in Table 7.3. It indicates that during this period, the total number of major rural financial institutions had a slight upward trend. By 2016, there were a total of 3,785 rural financial institutions approved to operate nationwide, including 2,281 rural cooperative financial institutions (rural commercial banks, rural cooperative banks, rural credit cooperatives), and 1,506 institutions from China Postal Savings Bank and new rural financial institutions (village and township banks, loan companies, rural mutual assistance funds).</w:t>
      </w:r>
    </w:p>
    <w:p w14:paraId="308293EA" w14:textId="59379CB6" w:rsidR="006377B4" w:rsidRPr="00CE6A7D" w:rsidRDefault="00000000">
      <w:pPr>
        <w:rPr>
          <w:rFonts w:ascii="Times New Roman" w:hAnsi="Times New Roman"/>
          <w:szCs w:val="24"/>
        </w:rPr>
      </w:pPr>
      <w:r w:rsidRPr="00CE6A7D">
        <w:rPr>
          <w:rFonts w:ascii="Times New Roman" w:hAnsi="Times New Roman"/>
          <w:szCs w:val="24"/>
        </w:rPr>
        <w:t xml:space="preserve">      </w:t>
      </w:r>
      <w:r w:rsidR="0061384A">
        <w:rPr>
          <w:rFonts w:ascii="Times New Roman" w:hAnsi="Times New Roman"/>
          <w:noProof/>
          <w:szCs w:val="24"/>
        </w:rPr>
        <w:drawing>
          <wp:inline distT="0" distB="0" distL="0" distR="0" wp14:anchorId="646AA12D" wp14:editId="204D86C3">
            <wp:extent cx="5269230" cy="3032760"/>
            <wp:effectExtent l="0" t="0" r="7620" b="0"/>
            <wp:docPr id="5070063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9230" cy="3032760"/>
                    </a:xfrm>
                    <a:prstGeom prst="rect">
                      <a:avLst/>
                    </a:prstGeom>
                    <a:noFill/>
                    <a:ln>
                      <a:noFill/>
                    </a:ln>
                  </pic:spPr>
                </pic:pic>
              </a:graphicData>
            </a:graphic>
          </wp:inline>
        </w:drawing>
      </w:r>
    </w:p>
    <w:p w14:paraId="1C713C7F" w14:textId="77777777" w:rsidR="006377B4" w:rsidRPr="00CE6A7D" w:rsidRDefault="00000000">
      <w:pPr>
        <w:jc w:val="center"/>
        <w:rPr>
          <w:rFonts w:ascii="Times New Roman" w:hAnsi="Times New Roman"/>
          <w:szCs w:val="24"/>
        </w:rPr>
      </w:pPr>
      <w:r w:rsidRPr="00CE6A7D">
        <w:rPr>
          <w:rFonts w:ascii="Times New Roman" w:hAnsi="Times New Roman"/>
          <w:szCs w:val="24"/>
        </w:rPr>
        <w:t>Figure 7.3 Changes in the Number of Major Rural Financial Institutions from 2012 to 2016</w:t>
      </w:r>
    </w:p>
    <w:p w14:paraId="3F2A885D" w14:textId="77777777" w:rsidR="006377B4" w:rsidRPr="00CE6A7D" w:rsidRDefault="00000000">
      <w:pPr>
        <w:jc w:val="center"/>
        <w:rPr>
          <w:rFonts w:ascii="Times New Roman" w:hAnsi="Times New Roman"/>
          <w:szCs w:val="24"/>
        </w:rPr>
      </w:pPr>
      <w:r w:rsidRPr="00CE6A7D">
        <w:rPr>
          <w:rFonts w:ascii="Times New Roman" w:hAnsi="Times New Roman"/>
          <w:szCs w:val="24"/>
        </w:rPr>
        <w:t>Source: China Banking and Insurance Regulatory Commission (CBIRC)</w:t>
      </w:r>
    </w:p>
    <w:p w14:paraId="5DBE226A" w14:textId="77777777" w:rsidR="006377B4" w:rsidRPr="00CE6A7D" w:rsidRDefault="006377B4">
      <w:pPr>
        <w:jc w:val="left"/>
        <w:rPr>
          <w:rFonts w:ascii="Times New Roman" w:hAnsi="Times New Roman"/>
          <w:szCs w:val="24"/>
        </w:rPr>
      </w:pPr>
    </w:p>
    <w:p w14:paraId="623B130C" w14:textId="77777777" w:rsidR="006377B4" w:rsidRPr="00CE6A7D" w:rsidRDefault="00000000">
      <w:pPr>
        <w:jc w:val="left"/>
        <w:rPr>
          <w:rFonts w:ascii="Times New Roman" w:hAnsi="Times New Roman"/>
          <w:szCs w:val="24"/>
        </w:rPr>
      </w:pPr>
      <w:r w:rsidRPr="00CE6A7D">
        <w:rPr>
          <w:rFonts w:ascii="Times New Roman" w:hAnsi="Times New Roman"/>
          <w:szCs w:val="24"/>
        </w:rPr>
        <w:t>Although the overall number of major rural financial institutions is currently showing a small increasing trend, traditional financial institutions still cannot cover all rural areas. There are even many rural areas with financial service gaps. As of the end of 2016, there were 546,800 village-level administrative areas, 126,700 bank branches in rural areas, and 0.23 bank branches per village.</w:t>
      </w:r>
    </w:p>
    <w:p w14:paraId="0F56ABB3" w14:textId="77777777" w:rsidR="006377B4" w:rsidRPr="00CE6A7D" w:rsidRDefault="006377B4">
      <w:pPr>
        <w:jc w:val="left"/>
        <w:rPr>
          <w:rFonts w:ascii="Times New Roman" w:hAnsi="Times New Roman"/>
          <w:szCs w:val="24"/>
        </w:rPr>
      </w:pPr>
    </w:p>
    <w:p w14:paraId="0B059A91"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With the gradual increase in savings and loans in rural areas, traditional financial institutions find it challenging to adapt to the small-scale and dispersed nature of rural financial needs. Many drawbacks have been revealed in promoting rural inclusive finance development. Issues like difficulty in borrowing and a single source of funding persist in the rural financial market. In response to the government's call to promote rural inclusive finance, various traditional rural financial institutions are increasingly combining traditional financial services with digital technology. They are leveraging digital technology to revamp traditional financial services, innovate digital financial products, and integrate online and offline operations. The goal is to truly </w:t>
      </w:r>
      <w:r w:rsidRPr="00CE6A7D">
        <w:rPr>
          <w:rFonts w:ascii="Times New Roman" w:hAnsi="Times New Roman"/>
          <w:szCs w:val="24"/>
        </w:rPr>
        <w:lastRenderedPageBreak/>
        <w:t>achieve inclusive financial services for the masses. In the following sections, we'll take three different traditional financial institutions as examples to analyze in detail how they are innovating and transforming rural financial services in the digital age.</w:t>
      </w:r>
    </w:p>
    <w:p w14:paraId="71076A6A" w14:textId="77777777" w:rsidR="006377B4" w:rsidRPr="00CE6A7D" w:rsidRDefault="006377B4">
      <w:pPr>
        <w:jc w:val="left"/>
        <w:rPr>
          <w:rFonts w:ascii="Times New Roman" w:hAnsi="Times New Roman"/>
          <w:szCs w:val="24"/>
        </w:rPr>
      </w:pPr>
    </w:p>
    <w:p w14:paraId="448A581F" w14:textId="77777777" w:rsidR="006377B4" w:rsidRPr="00CE6A7D" w:rsidRDefault="00000000">
      <w:pPr>
        <w:jc w:val="left"/>
        <w:rPr>
          <w:rFonts w:ascii="Times New Roman" w:hAnsi="Times New Roman"/>
          <w:szCs w:val="24"/>
        </w:rPr>
      </w:pPr>
      <w:r w:rsidRPr="00CE6A7D">
        <w:rPr>
          <w:rFonts w:ascii="Times New Roman" w:hAnsi="Times New Roman"/>
          <w:szCs w:val="24"/>
        </w:rPr>
        <w:t>(1) China Agricultural Bank</w:t>
      </w:r>
    </w:p>
    <w:p w14:paraId="0A638198" w14:textId="77777777" w:rsidR="006377B4" w:rsidRPr="00CE6A7D" w:rsidRDefault="00000000">
      <w:pPr>
        <w:jc w:val="left"/>
        <w:rPr>
          <w:rFonts w:ascii="Times New Roman" w:hAnsi="Times New Roman"/>
          <w:szCs w:val="24"/>
        </w:rPr>
      </w:pPr>
      <w:r w:rsidRPr="00CE6A7D">
        <w:rPr>
          <w:rFonts w:ascii="Times New Roman" w:hAnsi="Times New Roman"/>
          <w:szCs w:val="24"/>
        </w:rPr>
        <w:t>China Agricultural Bank actively leverages its role in supporting agriculture, combining digital innovation and technology with rural finance. The bank focuses on the "Golden Harvest Benefiting Farmers" project, establishing a wide network of financial service points and deploying various electronic devices. It issues "Benefiting Farmers Cards" to provide a variety of financial services for rural residents. As of the end of 2016, the bank had issued a total of 194 million Benefiting Farmers Cards, achieved a 75.1% coverage rate for electronic devices in administrative villages, and had a rural household loan balance of 945.2 billion yuan, an increase of 235.4 billion yuan (a 33.2% growth) from the beginning of the year.</w:t>
      </w:r>
    </w:p>
    <w:p w14:paraId="266F6003" w14:textId="77777777" w:rsidR="006377B4" w:rsidRPr="00CE6A7D" w:rsidRDefault="006377B4">
      <w:pPr>
        <w:jc w:val="left"/>
        <w:rPr>
          <w:rFonts w:ascii="Times New Roman" w:hAnsi="Times New Roman"/>
          <w:szCs w:val="24"/>
        </w:rPr>
      </w:pPr>
    </w:p>
    <w:p w14:paraId="19C32AFC" w14:textId="77777777" w:rsidR="006377B4" w:rsidRPr="00CE6A7D" w:rsidRDefault="00000000">
      <w:pPr>
        <w:jc w:val="left"/>
        <w:rPr>
          <w:rFonts w:ascii="Times New Roman" w:hAnsi="Times New Roman"/>
          <w:szCs w:val="24"/>
        </w:rPr>
      </w:pPr>
      <w:r w:rsidRPr="00CE6A7D">
        <w:rPr>
          <w:rFonts w:ascii="Times New Roman" w:hAnsi="Times New Roman"/>
          <w:szCs w:val="24"/>
        </w:rPr>
        <w:t>To meet the demands of rural financing and adapt to digital financial development, China Agricultural Bank has integrated the "Golden Harvest Benefiting Farmers" project with digital finance, leveraging big data technology and adopting a combination of online and offline approaches. It launched the "Golden Harvest Quick Farm Loan," a simplified and fast loan product, which plays a crucial role in meeting the financing and basic financial needs of rural residents, thus enhancing the accessibility of rural financial services.</w:t>
      </w:r>
    </w:p>
    <w:p w14:paraId="6F54BB7E" w14:textId="77777777" w:rsidR="006377B4" w:rsidRPr="00CE6A7D" w:rsidRDefault="00000000">
      <w:pPr>
        <w:jc w:val="left"/>
        <w:rPr>
          <w:rFonts w:ascii="Times New Roman" w:hAnsi="Times New Roman"/>
          <w:szCs w:val="24"/>
        </w:rPr>
      </w:pPr>
      <w:r w:rsidRPr="00CE6A7D">
        <w:rPr>
          <w:rFonts w:ascii="Times New Roman" w:hAnsi="Times New Roman"/>
          <w:szCs w:val="24"/>
        </w:rPr>
        <w:t>The bank has also focused on improving the customer experience for rural clients by integrating resources at bank branches and speeding up the development of smart banking branches. In this regard, they have created a one-stop integrated service support system. Additionally, the bank has implemented mobile banking strategies tailored for rural areas, reducing transaction limits and adopting differential service fee standards. They have also introduced new services such as branch appointment scheduling, SMS notifications, and mobile top-up services in mobile banking to enhance customer satisfaction among rural users.</w:t>
      </w:r>
    </w:p>
    <w:p w14:paraId="20A9C896" w14:textId="77777777" w:rsidR="006377B4" w:rsidRPr="00CE6A7D" w:rsidRDefault="006377B4">
      <w:pPr>
        <w:jc w:val="left"/>
        <w:rPr>
          <w:rFonts w:ascii="Times New Roman" w:hAnsi="Times New Roman"/>
          <w:szCs w:val="24"/>
        </w:rPr>
      </w:pPr>
    </w:p>
    <w:p w14:paraId="2C80E70E"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Several China Agricultural Bank branches have consistently practiced the concept of inclusive finance, with the Sichuan, Hubei, and Gansu branches being notable examples. In 2014, Sichuan Branch introduced "Yin Xun Tong," a financial product that uses a smartphone app and payment boxes to promote mobile-to-mobile payments, providing rural residents with convenient basic financial services. In 2015, the Hubei Branch innovatively launched the first "Three Rural" e-commerce financial platform, "E Nong Guan Jia," which combines the "Golden Harvest Benefiting Farmers" services with e-commerce. It has formed a comprehensive "Three Rural" digital financial ecosystem, filling a gap in rural e-commerce services provided by banks. The Gansu Branch has established a comprehensive "Three Rural" financial service platform, the "Four Integration" platform, encompassing integration, financing, intelligence, and commerce. It helps rural residents with pre-production financing, production intelligence, and post-production sales. By bridging finance through </w:t>
      </w:r>
      <w:r w:rsidRPr="00CE6A7D">
        <w:rPr>
          <w:rFonts w:ascii="Times New Roman" w:hAnsi="Times New Roman"/>
          <w:szCs w:val="24"/>
        </w:rPr>
        <w:lastRenderedPageBreak/>
        <w:t>digital means, they have covered thousands of households and improved financial accessibility, convenience, and comprehensiveness in rural areas.</w:t>
      </w:r>
    </w:p>
    <w:p w14:paraId="682CBF47" w14:textId="77777777" w:rsidR="006377B4" w:rsidRPr="00CE6A7D" w:rsidRDefault="00000000">
      <w:pPr>
        <w:jc w:val="left"/>
        <w:rPr>
          <w:rFonts w:ascii="Times New Roman" w:hAnsi="Times New Roman"/>
          <w:szCs w:val="24"/>
        </w:rPr>
      </w:pPr>
      <w:r w:rsidRPr="00CE6A7D">
        <w:rPr>
          <w:rFonts w:ascii="Times New Roman" w:hAnsi="Times New Roman"/>
          <w:szCs w:val="24"/>
        </w:rPr>
        <w:t>China Agricultural Bank, following the national "Digital +" strategy, has leveraged the cost-effectiveness and data-rich advantages of digital financial services. They have innovatively provided rural financial services through digital channels by constructing a "Three Rural" digital financial service system that covers rural e-commerce, mobile finance, and electronic devices. This has enhanced the accessibility, convenience, and comprehensiveness of rural financial services, compensating for the weaknesses in rural financial infrastructure and the insufficient supply of basic financial services. This effort has also reduced the operating costs for enterprises and rural financial institutions, effectively promoting the development of inclusive rural finance.</w:t>
      </w:r>
    </w:p>
    <w:p w14:paraId="17B2F3AB" w14:textId="77777777" w:rsidR="006377B4" w:rsidRPr="00CE6A7D" w:rsidRDefault="00000000">
      <w:pPr>
        <w:jc w:val="left"/>
        <w:rPr>
          <w:rFonts w:ascii="Times New Roman" w:hAnsi="Times New Roman"/>
          <w:szCs w:val="24"/>
        </w:rPr>
      </w:pPr>
      <w:r w:rsidRPr="00CE6A7D">
        <w:rPr>
          <w:rFonts w:ascii="Times New Roman" w:hAnsi="Times New Roman"/>
          <w:noProof/>
          <w:szCs w:val="24"/>
        </w:rPr>
        <w:drawing>
          <wp:anchor distT="0" distB="0" distL="114300" distR="114300" simplePos="0" relativeHeight="251652096" behindDoc="0" locked="0" layoutInCell="1" allowOverlap="1" wp14:anchorId="38979EC1" wp14:editId="2BB22A15">
            <wp:simplePos x="0" y="0"/>
            <wp:positionH relativeFrom="column">
              <wp:posOffset>411480</wp:posOffset>
            </wp:positionH>
            <wp:positionV relativeFrom="paragraph">
              <wp:posOffset>1280160</wp:posOffset>
            </wp:positionV>
            <wp:extent cx="4572000" cy="2743200"/>
            <wp:effectExtent l="0" t="0" r="0" b="0"/>
            <wp:wrapTopAndBottom/>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anchor>
        </w:drawing>
      </w:r>
      <w:r w:rsidRPr="00CE6A7D">
        <w:rPr>
          <w:rFonts w:ascii="Times New Roman" w:hAnsi="Times New Roman"/>
          <w:szCs w:val="24"/>
        </w:rPr>
        <w:t>As shown in Figure 7.4, the balance of agricultural loans from the Agricultural Bank of China has shown a yearly increasing trend from 2010 to 2016. By the end of 2016, it reached 275 billion yuan, which is 127 billion yuan more than in 2010, representing an 86% cumulative increase over 6 years. This indicates that the Agricultural Bank of China's digital financial services have started to yield results.</w:t>
      </w:r>
    </w:p>
    <w:p w14:paraId="473A97AD" w14:textId="77777777" w:rsidR="006377B4" w:rsidRPr="00CE6A7D" w:rsidRDefault="00000000">
      <w:pPr>
        <w:jc w:val="center"/>
        <w:rPr>
          <w:rFonts w:ascii="Times New Roman" w:hAnsi="Times New Roman"/>
          <w:szCs w:val="24"/>
        </w:rPr>
      </w:pPr>
      <w:r w:rsidRPr="00CE6A7D">
        <w:rPr>
          <w:rFonts w:ascii="Times New Roman" w:hAnsi="Times New Roman"/>
          <w:szCs w:val="24"/>
        </w:rPr>
        <w:t>Figure 7.4 Agricultural Bank's Agricultural Loan Balance (in 10,000 billion yuan)</w:t>
      </w:r>
    </w:p>
    <w:p w14:paraId="2DD9964D"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Agricultural Bank of China Annual Reports (2010-2016)</w:t>
      </w:r>
    </w:p>
    <w:p w14:paraId="0F67C245" w14:textId="77777777" w:rsidR="006377B4" w:rsidRPr="00CE6A7D" w:rsidRDefault="006377B4">
      <w:pPr>
        <w:rPr>
          <w:rFonts w:ascii="Times New Roman" w:hAnsi="Times New Roman"/>
          <w:szCs w:val="24"/>
        </w:rPr>
      </w:pPr>
    </w:p>
    <w:p w14:paraId="1A9490AF" w14:textId="77777777" w:rsidR="006377B4" w:rsidRPr="00CE6A7D" w:rsidRDefault="00000000">
      <w:pPr>
        <w:numPr>
          <w:ilvl w:val="0"/>
          <w:numId w:val="9"/>
        </w:numPr>
        <w:rPr>
          <w:rFonts w:ascii="Times New Roman" w:hAnsi="Times New Roman"/>
          <w:szCs w:val="24"/>
        </w:rPr>
      </w:pPr>
      <w:r w:rsidRPr="00CE6A7D">
        <w:rPr>
          <w:rFonts w:ascii="Times New Roman" w:hAnsi="Times New Roman"/>
          <w:szCs w:val="24"/>
        </w:rPr>
        <w:t>China Postal Savings Bank</w:t>
      </w:r>
    </w:p>
    <w:p w14:paraId="507F4537" w14:textId="77777777" w:rsidR="006377B4" w:rsidRPr="00CE6A7D" w:rsidRDefault="006377B4">
      <w:pPr>
        <w:rPr>
          <w:rFonts w:ascii="Times New Roman" w:hAnsi="Times New Roman"/>
          <w:szCs w:val="24"/>
        </w:rPr>
      </w:pPr>
    </w:p>
    <w:p w14:paraId="3D8F3F4C" w14:textId="77777777" w:rsidR="006377B4" w:rsidRPr="00CE6A7D" w:rsidRDefault="00000000">
      <w:pPr>
        <w:rPr>
          <w:rFonts w:ascii="Times New Roman" w:hAnsi="Times New Roman"/>
          <w:szCs w:val="24"/>
        </w:rPr>
      </w:pPr>
      <w:r w:rsidRPr="00CE6A7D">
        <w:rPr>
          <w:rFonts w:ascii="Times New Roman" w:hAnsi="Times New Roman"/>
          <w:szCs w:val="24"/>
        </w:rPr>
        <w:t>China Postal Savings Bank is a large retail commercial bank with total assets of nearly 6.8 trillion yuan, over 40,000 business outlets, more than 500 million customers, and 140 million electronic banking customers. Its network is primarily concentrated in rural areas, with over 71% of outlets located in counties and areas below the county level, covering nearly 99% of county-level regions.</w:t>
      </w:r>
    </w:p>
    <w:p w14:paraId="3B7C2B2A" w14:textId="77777777" w:rsidR="006377B4" w:rsidRPr="00CE6A7D" w:rsidRDefault="006377B4">
      <w:pPr>
        <w:rPr>
          <w:rFonts w:ascii="Times New Roman" w:hAnsi="Times New Roman"/>
          <w:szCs w:val="24"/>
        </w:rPr>
      </w:pPr>
    </w:p>
    <w:p w14:paraId="2590BAF5" w14:textId="77777777" w:rsidR="006377B4" w:rsidRPr="00CE6A7D" w:rsidRDefault="00000000">
      <w:pPr>
        <w:rPr>
          <w:rFonts w:ascii="Times New Roman" w:hAnsi="Times New Roman"/>
          <w:szCs w:val="24"/>
        </w:rPr>
      </w:pPr>
      <w:r w:rsidRPr="00CE6A7D">
        <w:rPr>
          <w:rFonts w:ascii="Times New Roman" w:hAnsi="Times New Roman"/>
          <w:szCs w:val="24"/>
        </w:rPr>
        <w:t xml:space="preserve">The bank's customer structure naturally positions it to serve the rural population, making it an essential player in rural financial reform and the development of rural inclusive finance. China Postal Savings Bank has consistently adhered to serving the </w:t>
      </w:r>
      <w:r w:rsidRPr="00CE6A7D">
        <w:rPr>
          <w:rFonts w:ascii="Times New Roman" w:hAnsi="Times New Roman"/>
          <w:szCs w:val="24"/>
        </w:rPr>
        <w:lastRenderedPageBreak/>
        <w:t>agricultural, rural, and farming sectors (referred to as "three rural" areas). It has effectively utilized new technologies, such as mobile, digital, cloud computing, and big data, to build platforms, networks, and mechanisms, actively exploring and promoting a "digital + inclusive finance" model.</w:t>
      </w:r>
    </w:p>
    <w:p w14:paraId="3C611488" w14:textId="77777777" w:rsidR="006377B4" w:rsidRPr="00CE6A7D" w:rsidRDefault="006377B4">
      <w:pPr>
        <w:rPr>
          <w:rFonts w:ascii="Times New Roman" w:hAnsi="Times New Roman"/>
          <w:szCs w:val="24"/>
        </w:rPr>
      </w:pPr>
    </w:p>
    <w:p w14:paraId="735D82D7" w14:textId="77777777" w:rsidR="006377B4" w:rsidRPr="00CE6A7D" w:rsidRDefault="00000000">
      <w:pPr>
        <w:rPr>
          <w:rFonts w:ascii="Times New Roman" w:hAnsi="Times New Roman"/>
          <w:szCs w:val="24"/>
        </w:rPr>
      </w:pPr>
      <w:r w:rsidRPr="00CE6A7D">
        <w:rPr>
          <w:rFonts w:ascii="Times New Roman" w:hAnsi="Times New Roman"/>
          <w:szCs w:val="24"/>
        </w:rPr>
        <w:t>In rural areas, the bank has established an integrated online and offline financial service network. China Postal Savings Bank primarily focuses on electronic banking services. It has integrated various electronic channels, including personal online banking and mobile banking, to create a diverse online transaction platform. Through rural marketing service platforms, the bank enhances the collaboration between offline and online banking services in rural areas. This approach has provided rural customers with more convenient and efficient financial services.</w:t>
      </w:r>
    </w:p>
    <w:p w14:paraId="65715F59" w14:textId="77777777" w:rsidR="006377B4" w:rsidRPr="00CE6A7D" w:rsidRDefault="006377B4">
      <w:pPr>
        <w:rPr>
          <w:rFonts w:ascii="Times New Roman" w:hAnsi="Times New Roman"/>
          <w:szCs w:val="24"/>
        </w:rPr>
      </w:pPr>
    </w:p>
    <w:p w14:paraId="4963D33D" w14:textId="77777777" w:rsidR="006377B4" w:rsidRPr="00CE6A7D" w:rsidRDefault="00000000">
      <w:pPr>
        <w:rPr>
          <w:rFonts w:ascii="Times New Roman" w:hAnsi="Times New Roman"/>
          <w:szCs w:val="24"/>
        </w:rPr>
      </w:pPr>
      <w:r w:rsidRPr="00CE6A7D">
        <w:rPr>
          <w:rFonts w:ascii="Times New Roman" w:hAnsi="Times New Roman"/>
          <w:szCs w:val="24"/>
        </w:rPr>
        <w:t>Furthermore, the bank has actively built an open and collaborative digital financial service platform. It has promoted the development of a digital financial cloud platform and strengthened financial product innovation. By collaborating with China Post Group, the bank introduced the "Youzhanggui" (Postal Counter) e-commerce platform, targeting rural e-commerce. For "Youzhanggui" customers in rural areas, the bank introduced digital lending products such as "Counter Loan," achieving end-to-end online loan application, credit approval, and simplifying the financial service process. This initiative has resulted in a unique "digital finance + rural e-commerce" network-based lending model that significantly enhances support for financing services in rural areas.</w:t>
      </w:r>
    </w:p>
    <w:p w14:paraId="15ABB94F" w14:textId="77777777" w:rsidR="006377B4" w:rsidRPr="00CE6A7D" w:rsidRDefault="006377B4">
      <w:pPr>
        <w:rPr>
          <w:rFonts w:ascii="Times New Roman" w:hAnsi="Times New Roman"/>
          <w:szCs w:val="24"/>
        </w:rPr>
      </w:pPr>
    </w:p>
    <w:p w14:paraId="77F0BF9F" w14:textId="77777777" w:rsidR="006377B4" w:rsidRPr="00CE6A7D" w:rsidRDefault="00000000">
      <w:pPr>
        <w:rPr>
          <w:rFonts w:ascii="Times New Roman" w:hAnsi="Times New Roman"/>
          <w:szCs w:val="24"/>
        </w:rPr>
      </w:pPr>
      <w:r w:rsidRPr="00CE6A7D">
        <w:rPr>
          <w:rFonts w:ascii="Times New Roman" w:hAnsi="Times New Roman"/>
          <w:szCs w:val="24"/>
        </w:rPr>
        <w:t>China Postal Savings Bank has made substantial efforts in product innovation and the construction of financial networks and platforms in rural areas. From 2013 to 2015, the bank achieved an average annual compound growth rate of 38% in rural loans. It has cumulatively issued over 1.1 trillion yuan in small personal loans, with an average loan amount of just 7,000 yuan, effectively addressing the shortage of operational funds for nearly 9.2 million rural households.</w:t>
      </w:r>
    </w:p>
    <w:p w14:paraId="69F4323E" w14:textId="77777777" w:rsidR="006377B4" w:rsidRPr="00CE6A7D" w:rsidRDefault="006377B4">
      <w:pPr>
        <w:rPr>
          <w:rFonts w:ascii="Times New Roman" w:hAnsi="Times New Roman"/>
          <w:szCs w:val="24"/>
        </w:rPr>
      </w:pPr>
    </w:p>
    <w:p w14:paraId="58385B8C" w14:textId="77777777" w:rsidR="006377B4" w:rsidRPr="00CE6A7D" w:rsidRDefault="00000000">
      <w:pPr>
        <w:numPr>
          <w:ilvl w:val="0"/>
          <w:numId w:val="9"/>
        </w:numPr>
        <w:rPr>
          <w:rFonts w:ascii="Times New Roman" w:hAnsi="Times New Roman"/>
          <w:szCs w:val="24"/>
        </w:rPr>
      </w:pPr>
      <w:r w:rsidRPr="00CE6A7D">
        <w:rPr>
          <w:rFonts w:ascii="Times New Roman" w:hAnsi="Times New Roman"/>
          <w:szCs w:val="24"/>
        </w:rPr>
        <w:t>Rural Credit Cooperatives and Other Rural Cooperative Financial Institutions</w:t>
      </w:r>
    </w:p>
    <w:p w14:paraId="051D00B3" w14:textId="77777777" w:rsidR="006377B4" w:rsidRPr="00CE6A7D" w:rsidRDefault="006377B4">
      <w:pPr>
        <w:rPr>
          <w:rFonts w:ascii="Times New Roman" w:hAnsi="Times New Roman"/>
          <w:szCs w:val="24"/>
        </w:rPr>
      </w:pPr>
    </w:p>
    <w:p w14:paraId="44B089A6" w14:textId="77777777" w:rsidR="006377B4" w:rsidRPr="00CE6A7D" w:rsidRDefault="00000000">
      <w:pPr>
        <w:rPr>
          <w:rFonts w:ascii="Times New Roman" w:hAnsi="Times New Roman"/>
          <w:szCs w:val="24"/>
        </w:rPr>
      </w:pPr>
      <w:r w:rsidRPr="00CE6A7D">
        <w:rPr>
          <w:rFonts w:ascii="Times New Roman" w:hAnsi="Times New Roman"/>
          <w:szCs w:val="24"/>
        </w:rPr>
        <w:t>The Rural Credit Union Payment Clearing System is a payment and clearing platform developed using modern computer networks and digital technology based on the payment and settlement needs of national rural credit cooperatives, rural cooperative banks, and rural commercial banks. This system combines funds clearing and information services into one platform and enables real-time electronic remittances, rural credit union bank drafts, and personal account deposits and withdrawals for urban and rural customers, particularly in rural areas.</w:t>
      </w:r>
    </w:p>
    <w:p w14:paraId="439D8F1B" w14:textId="77777777" w:rsidR="006377B4" w:rsidRPr="00CE6A7D" w:rsidRDefault="006377B4">
      <w:pPr>
        <w:rPr>
          <w:rFonts w:ascii="Times New Roman" w:hAnsi="Times New Roman"/>
          <w:szCs w:val="24"/>
        </w:rPr>
      </w:pPr>
    </w:p>
    <w:p w14:paraId="0E87C492" w14:textId="77777777" w:rsidR="006377B4" w:rsidRPr="00CE6A7D" w:rsidRDefault="00000000">
      <w:pPr>
        <w:rPr>
          <w:rFonts w:ascii="Times New Roman" w:hAnsi="Times New Roman"/>
          <w:szCs w:val="24"/>
        </w:rPr>
      </w:pPr>
      <w:r w:rsidRPr="00CE6A7D">
        <w:rPr>
          <w:rFonts w:ascii="Times New Roman" w:hAnsi="Times New Roman"/>
          <w:szCs w:val="24"/>
        </w:rPr>
        <w:t xml:space="preserve">In the context of the "digital+" strategy, the Rural Credit Union Fund Clearing Center has leveraged digital technologies such as big data and cloud computing to innovate and develop payment services. Building on the Rural Credit Union Payment Clearing </w:t>
      </w:r>
      <w:r w:rsidRPr="00CE6A7D">
        <w:rPr>
          <w:rFonts w:ascii="Times New Roman" w:hAnsi="Times New Roman"/>
          <w:szCs w:val="24"/>
        </w:rPr>
        <w:lastRenderedPageBreak/>
        <w:t>Platform, they have introduced a range of shared innovative products and services, including "Life e-Butler," "WeChat e-Services," "Rural Credit e-Payment," and "LiNong Mall." These offerings allow rural customers to enjoy the convenience of digital financial services without leaving their homes, effectively meeting diverse financial and payment needs in rural areas.</w:t>
      </w:r>
    </w:p>
    <w:p w14:paraId="098CCCA4" w14:textId="77777777" w:rsidR="006377B4" w:rsidRPr="00CE6A7D" w:rsidRDefault="006377B4">
      <w:pPr>
        <w:rPr>
          <w:rFonts w:ascii="Times New Roman" w:hAnsi="Times New Roman"/>
          <w:szCs w:val="24"/>
        </w:rPr>
      </w:pPr>
    </w:p>
    <w:p w14:paraId="79935A82" w14:textId="77777777" w:rsidR="006377B4" w:rsidRPr="00CE6A7D" w:rsidRDefault="00000000">
      <w:pPr>
        <w:rPr>
          <w:rFonts w:ascii="Times New Roman" w:hAnsi="Times New Roman"/>
          <w:szCs w:val="24"/>
        </w:rPr>
      </w:pPr>
      <w:r w:rsidRPr="00CE6A7D">
        <w:rPr>
          <w:rFonts w:ascii="Times New Roman" w:hAnsi="Times New Roman"/>
          <w:szCs w:val="24"/>
        </w:rPr>
        <w:t>Currently, the system covers nearly 80,000 branches and outlets of rural credit cooperatives, rural cooperative banks, rural commercial banks, and township banks in 30 provinces and regions across mainland China. This extension of payment and settlement services to remote rural areas has become an important component of China's payment system, improving the previously inadequate, limited, and single-function rural payment and settlement channels.</w:t>
      </w:r>
    </w:p>
    <w:p w14:paraId="25043081" w14:textId="77777777" w:rsidR="006377B4" w:rsidRPr="00CE6A7D" w:rsidRDefault="006377B4">
      <w:pPr>
        <w:rPr>
          <w:rFonts w:ascii="Times New Roman" w:hAnsi="Times New Roman"/>
          <w:szCs w:val="24"/>
        </w:rPr>
      </w:pPr>
    </w:p>
    <w:p w14:paraId="2CC58155" w14:textId="77777777" w:rsidR="006377B4" w:rsidRPr="00CE6A7D" w:rsidRDefault="00000000">
      <w:pPr>
        <w:rPr>
          <w:rFonts w:ascii="Times New Roman" w:hAnsi="Times New Roman"/>
          <w:szCs w:val="24"/>
        </w:rPr>
      </w:pPr>
      <w:r w:rsidRPr="00CE6A7D">
        <w:rPr>
          <w:rFonts w:ascii="Times New Roman" w:hAnsi="Times New Roman"/>
          <w:szCs w:val="24"/>
        </w:rPr>
        <w:t>In addition, various provincial rural credit cooperatives and other rural cooperative financial institutions have introduced various digital financial products. Taking Anhui Rural Credit Cooperatives as an example, Anhui Rural Credit Cooperatives Union has partnered with 83 rural commercial banks in Anhui Province to jointly launch an innovative financial product called the "Community e-Bank." This product is a comprehensive mobile financial services platform that combines quick payments, convenience, and credit value enhancement. People can use a mobile app to perform basic financial services such as account inquiries, transfers, mobile phone top-ups, flight reservations, and utility bill payments. It also offers settlement services through QR code payments and mobile number payments. As of the end of 2015, Anhui Rural Credit Cooperatives' "Community e-Bank" had accumulated 28,600 online merchants, 1.2734 million transactions, and a transaction volume of 82.85 million yuan.</w:t>
      </w:r>
    </w:p>
    <w:p w14:paraId="2FFF63C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7.3 The Challenges in the Application of Digital Finance in Rural Financial Development</w:t>
      </w:r>
    </w:p>
    <w:p w14:paraId="73A2E70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recent years, the development of digital finance has gained significant momentum, reaching historical highs in terms of the number of enterprises and overall scale. During this rapid growth, some digital financial platforms have ventured into rural markets. Companies like Alibaba and JD.com, for example, are trying to promote the use of digital finance in rural financial development through e-commerce and P2P lending models. While they have achieved some success, there are still challenges in terms of practical application.</w:t>
      </w:r>
    </w:p>
    <w:p w14:paraId="4B8725A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7.3.1 Rural Digital Infrastructure Remains Weak</w:t>
      </w:r>
    </w:p>
    <w:p w14:paraId="1ABB8302" w14:textId="77777777" w:rsidR="006377B4" w:rsidRPr="00CE6A7D" w:rsidRDefault="006377B4">
      <w:pPr>
        <w:rPr>
          <w:rFonts w:ascii="Times New Roman" w:eastAsia="黑体" w:hAnsi="Times New Roman"/>
          <w:b/>
          <w:bCs/>
          <w:szCs w:val="24"/>
        </w:rPr>
      </w:pPr>
    </w:p>
    <w:p w14:paraId="269D9E53" w14:textId="77777777" w:rsidR="006377B4" w:rsidRPr="00CE6A7D" w:rsidRDefault="00000000">
      <w:pPr>
        <w:rPr>
          <w:rFonts w:ascii="Times New Roman" w:hAnsi="Times New Roman"/>
          <w:szCs w:val="24"/>
        </w:rPr>
      </w:pPr>
      <w:r w:rsidRPr="00CE6A7D">
        <w:rPr>
          <w:rFonts w:ascii="Times New Roman" w:hAnsi="Times New Roman"/>
          <w:szCs w:val="24"/>
        </w:rPr>
        <w:t xml:space="preserve">Although China has made significant progress in its digital infrastructure, many rural areas still lack adequate coverage. Compared to urban areas, rural regions often have weaker economic foundations and more dispersed populations, resulting in higher costs for broadband construction and maintenance. Consequently, broadband coverage in rural areas is significantly lower than in urban areas. In 2018, the Chinese government allocated over 140 billion RMB to launch the "Broadband into Villages" and "Information Benefits Farmers" projects, aiming to enhance broadband service in rural and remote areas. The plan includes connecting broadband to 50,000 </w:t>
      </w:r>
      <w:r w:rsidRPr="00CE6A7D">
        <w:rPr>
          <w:rFonts w:ascii="Times New Roman" w:hAnsi="Times New Roman"/>
          <w:szCs w:val="24"/>
        </w:rPr>
        <w:lastRenderedPageBreak/>
        <w:t>administrative villages without previous access and upgrading broadband for over 30 million rural households. Additionally, it involves providing free broadband installation for some extremely impoverished households and households registered as part of the national poverty alleviation program.</w:t>
      </w:r>
    </w:p>
    <w:p w14:paraId="07CF8B48" w14:textId="77777777" w:rsidR="006377B4" w:rsidRPr="00CE6A7D" w:rsidRDefault="006377B4">
      <w:pPr>
        <w:rPr>
          <w:rFonts w:ascii="Times New Roman" w:hAnsi="Times New Roman"/>
          <w:szCs w:val="24"/>
        </w:rPr>
      </w:pPr>
    </w:p>
    <w:p w14:paraId="401EF451" w14:textId="77777777" w:rsidR="006377B4" w:rsidRPr="00CE6A7D" w:rsidRDefault="00000000">
      <w:pPr>
        <w:rPr>
          <w:rFonts w:ascii="Times New Roman" w:hAnsi="Times New Roman"/>
          <w:szCs w:val="24"/>
        </w:rPr>
      </w:pPr>
      <w:r w:rsidRPr="00CE6A7D">
        <w:rPr>
          <w:rFonts w:ascii="Times New Roman" w:hAnsi="Times New Roman"/>
          <w:szCs w:val="24"/>
        </w:rPr>
        <w:t>A survey conducted by the China Agricultural University's School of Economics and Management in July 2017 sheds light on the current state of China's rural digital infrastructure. The survey, conducted using a stratified random sampling method, included three counties in Henan Province. In each county, three townships were selected based on their economic development levels, and two natural villages were randomly chosen in each township. The sample size consisted of 214 valid responses. The findings revealed that only 47.6% of rural households owned smartphones capable of accessing the internet, and 24.3% had computers with internet access. Additionally, only one household reported having used digital lending or crowdfunding services, while nearly 78.9% of respondents who hadn't used these services cited their reasons as "no exposure to or lack of knowledge about them." These survey results highlight the impact of rural households' inadequate digital infrastructure on their awareness, knowledge, and means to access financial services through digital technology, significantly constraining the accessibility of financial services in rural areas.</w:t>
      </w:r>
    </w:p>
    <w:p w14:paraId="7E8F92E0" w14:textId="77777777" w:rsidR="006377B4" w:rsidRPr="00CE6A7D" w:rsidRDefault="00000000">
      <w:pPr>
        <w:jc w:val="center"/>
        <w:rPr>
          <w:rFonts w:ascii="Times New Roman" w:hAnsi="Times New Roman"/>
          <w:szCs w:val="24"/>
        </w:rPr>
      </w:pPr>
      <w:r w:rsidRPr="00CE6A7D">
        <w:rPr>
          <w:rFonts w:ascii="Times New Roman" w:hAnsi="Times New Roman"/>
          <w:noProof/>
          <w:szCs w:val="24"/>
        </w:rPr>
        <w:drawing>
          <wp:inline distT="0" distB="0" distL="114300" distR="114300" wp14:anchorId="6D05248B" wp14:editId="7957DC2F">
            <wp:extent cx="3619500" cy="2491740"/>
            <wp:effectExtent l="0" t="0" r="7620" b="762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5029834" w14:textId="77777777" w:rsidR="006377B4" w:rsidRPr="00CE6A7D" w:rsidRDefault="00000000">
      <w:pPr>
        <w:jc w:val="center"/>
        <w:rPr>
          <w:rFonts w:ascii="Times New Roman" w:hAnsi="Times New Roman"/>
          <w:szCs w:val="24"/>
        </w:rPr>
      </w:pPr>
      <w:r w:rsidRPr="00CE6A7D">
        <w:rPr>
          <w:rFonts w:ascii="Times New Roman" w:hAnsi="Times New Roman"/>
          <w:szCs w:val="24"/>
        </w:rPr>
        <w:t>Figure 7.5 Questionnaire Response Statistics: Can the phone access the internet?</w:t>
      </w:r>
    </w:p>
    <w:p w14:paraId="2F95F469" w14:textId="77777777" w:rsidR="006377B4" w:rsidRPr="00CE6A7D" w:rsidRDefault="006377B4">
      <w:pPr>
        <w:jc w:val="center"/>
        <w:rPr>
          <w:rFonts w:ascii="Times New Roman" w:hAnsi="Times New Roman"/>
          <w:szCs w:val="24"/>
        </w:rPr>
      </w:pPr>
    </w:p>
    <w:p w14:paraId="26CE1ABE" w14:textId="77777777" w:rsidR="006377B4" w:rsidRPr="00CE6A7D" w:rsidRDefault="006377B4">
      <w:pPr>
        <w:jc w:val="center"/>
        <w:rPr>
          <w:rFonts w:ascii="Times New Roman" w:hAnsi="Times New Roman"/>
          <w:szCs w:val="24"/>
        </w:rPr>
      </w:pPr>
    </w:p>
    <w:p w14:paraId="4BE4A026" w14:textId="77777777" w:rsidR="006377B4" w:rsidRPr="00CE6A7D" w:rsidRDefault="006377B4">
      <w:pPr>
        <w:jc w:val="center"/>
        <w:rPr>
          <w:rFonts w:ascii="Times New Roman" w:hAnsi="Times New Roman"/>
          <w:szCs w:val="24"/>
        </w:rPr>
      </w:pPr>
    </w:p>
    <w:p w14:paraId="1CE0A354" w14:textId="77777777" w:rsidR="006377B4" w:rsidRPr="00CE6A7D" w:rsidRDefault="006377B4">
      <w:pPr>
        <w:jc w:val="center"/>
        <w:rPr>
          <w:rFonts w:ascii="Times New Roman" w:hAnsi="Times New Roman"/>
          <w:szCs w:val="24"/>
        </w:rPr>
      </w:pPr>
    </w:p>
    <w:p w14:paraId="70E698F7" w14:textId="77777777" w:rsidR="006377B4" w:rsidRPr="00CE6A7D" w:rsidRDefault="006377B4">
      <w:pPr>
        <w:jc w:val="center"/>
        <w:rPr>
          <w:rFonts w:ascii="Times New Roman" w:hAnsi="Times New Roman"/>
          <w:szCs w:val="24"/>
        </w:rPr>
      </w:pPr>
    </w:p>
    <w:p w14:paraId="5987388F" w14:textId="77777777" w:rsidR="006377B4" w:rsidRPr="00CE6A7D" w:rsidRDefault="006377B4">
      <w:pPr>
        <w:jc w:val="center"/>
        <w:rPr>
          <w:rFonts w:ascii="Times New Roman" w:hAnsi="Times New Roman"/>
          <w:szCs w:val="24"/>
        </w:rPr>
      </w:pPr>
    </w:p>
    <w:p w14:paraId="3391B777" w14:textId="77777777" w:rsidR="006377B4" w:rsidRPr="00CE6A7D" w:rsidRDefault="006377B4">
      <w:pPr>
        <w:jc w:val="center"/>
        <w:rPr>
          <w:rFonts w:ascii="Times New Roman" w:hAnsi="Times New Roman"/>
          <w:szCs w:val="24"/>
        </w:rPr>
      </w:pPr>
    </w:p>
    <w:p w14:paraId="7838312F" w14:textId="77777777" w:rsidR="006377B4" w:rsidRPr="00CE6A7D" w:rsidRDefault="006377B4">
      <w:pPr>
        <w:jc w:val="center"/>
        <w:rPr>
          <w:rFonts w:ascii="Times New Roman" w:hAnsi="Times New Roman"/>
          <w:szCs w:val="24"/>
        </w:rPr>
      </w:pPr>
    </w:p>
    <w:p w14:paraId="1EC3D9ED" w14:textId="77777777" w:rsidR="006377B4" w:rsidRPr="00CE6A7D" w:rsidRDefault="00000000">
      <w:pPr>
        <w:rPr>
          <w:rFonts w:ascii="Times New Roman" w:hAnsi="Times New Roman"/>
          <w:szCs w:val="24"/>
        </w:rPr>
      </w:pPr>
      <w:r w:rsidRPr="00CE6A7D">
        <w:rPr>
          <w:rFonts w:ascii="Times New Roman" w:hAnsi="Times New Roman"/>
          <w:noProof/>
          <w:szCs w:val="24"/>
        </w:rPr>
        <w:lastRenderedPageBreak/>
        <w:drawing>
          <wp:anchor distT="0" distB="0" distL="114300" distR="114300" simplePos="0" relativeHeight="251656192" behindDoc="0" locked="0" layoutInCell="1" allowOverlap="1" wp14:anchorId="3AA6E24C" wp14:editId="2F4454C1">
            <wp:simplePos x="0" y="0"/>
            <wp:positionH relativeFrom="column">
              <wp:posOffset>365760</wp:posOffset>
            </wp:positionH>
            <wp:positionV relativeFrom="paragraph">
              <wp:posOffset>-76835</wp:posOffset>
            </wp:positionV>
            <wp:extent cx="4632325" cy="2113280"/>
            <wp:effectExtent l="0" t="0" r="635" b="5080"/>
            <wp:wrapTopAndBottom/>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14:paraId="5A8C2AB1" w14:textId="77777777" w:rsidR="006377B4" w:rsidRPr="00CE6A7D" w:rsidRDefault="006377B4">
      <w:pPr>
        <w:jc w:val="center"/>
        <w:rPr>
          <w:rFonts w:ascii="Times New Roman" w:hAnsi="Times New Roman"/>
          <w:szCs w:val="24"/>
        </w:rPr>
      </w:pPr>
    </w:p>
    <w:p w14:paraId="4E4EC116" w14:textId="77777777" w:rsidR="006377B4" w:rsidRPr="00CE6A7D" w:rsidRDefault="00000000">
      <w:pPr>
        <w:jc w:val="center"/>
        <w:rPr>
          <w:rFonts w:ascii="Times New Roman" w:hAnsi="Times New Roman"/>
          <w:szCs w:val="24"/>
        </w:rPr>
      </w:pPr>
      <w:r w:rsidRPr="00CE6A7D">
        <w:rPr>
          <w:rFonts w:ascii="Times New Roman" w:hAnsi="Times New Roman"/>
          <w:szCs w:val="24"/>
        </w:rPr>
        <w:t>Figure 7.6 Questionnaire Response Statistics: Can your home computer access the internet?</w:t>
      </w:r>
    </w:p>
    <w:p w14:paraId="3E523B57" w14:textId="77777777" w:rsidR="006377B4" w:rsidRPr="00CE6A7D" w:rsidRDefault="00000000">
      <w:pPr>
        <w:jc w:val="center"/>
        <w:rPr>
          <w:rFonts w:ascii="Times New Roman" w:hAnsi="Times New Roman"/>
          <w:szCs w:val="24"/>
        </w:rPr>
      </w:pPr>
      <w:r w:rsidRPr="00CE6A7D">
        <w:rPr>
          <w:rFonts w:ascii="Times New Roman" w:hAnsi="Times New Roman"/>
          <w:noProof/>
          <w:szCs w:val="24"/>
        </w:rPr>
        <w:drawing>
          <wp:inline distT="0" distB="0" distL="0" distR="0" wp14:anchorId="6B742D1A" wp14:editId="62F3391A">
            <wp:extent cx="4157345" cy="2440940"/>
            <wp:effectExtent l="0" t="0" r="3175" b="12700"/>
            <wp:docPr id="26" name="图表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3BB43FB" w14:textId="77777777" w:rsidR="006377B4" w:rsidRPr="00CE6A7D" w:rsidRDefault="00000000">
      <w:pPr>
        <w:jc w:val="center"/>
        <w:rPr>
          <w:rFonts w:ascii="Times New Roman" w:hAnsi="Times New Roman"/>
          <w:szCs w:val="24"/>
        </w:rPr>
      </w:pPr>
      <w:r w:rsidRPr="00CE6A7D">
        <w:rPr>
          <w:rFonts w:ascii="Times New Roman" w:hAnsi="Times New Roman"/>
          <w:szCs w:val="24"/>
        </w:rPr>
        <w:t>Figure 7.7 Questionnaire Response Statistics: What are the reasons for not trying digital loans or crowdfunding?</w:t>
      </w:r>
    </w:p>
    <w:p w14:paraId="722BEA0B" w14:textId="77777777" w:rsidR="006377B4" w:rsidRPr="00CE6A7D" w:rsidRDefault="00000000">
      <w:pPr>
        <w:rPr>
          <w:rFonts w:ascii="Times New Roman" w:hAnsi="Times New Roman"/>
          <w:szCs w:val="24"/>
        </w:rPr>
      </w:pPr>
      <w:r w:rsidRPr="00CE6A7D">
        <w:rPr>
          <w:rFonts w:ascii="Times New Roman" w:hAnsi="Times New Roman"/>
          <w:szCs w:val="24"/>
        </w:rPr>
        <w:t>Data Source: 2017 China Rural Inclusive Finance Survey</w:t>
      </w:r>
    </w:p>
    <w:p w14:paraId="19BE9D90" w14:textId="77777777" w:rsidR="006377B4" w:rsidRPr="00CE6A7D" w:rsidRDefault="006377B4">
      <w:pPr>
        <w:rPr>
          <w:rFonts w:ascii="Times New Roman" w:hAnsi="Times New Roman"/>
          <w:szCs w:val="24"/>
        </w:rPr>
      </w:pPr>
    </w:p>
    <w:p w14:paraId="40AF50A3" w14:textId="77777777" w:rsidR="006377B4" w:rsidRPr="00CE6A7D" w:rsidRDefault="00000000">
      <w:pPr>
        <w:rPr>
          <w:rFonts w:ascii="Times New Roman" w:hAnsi="Times New Roman"/>
          <w:szCs w:val="24"/>
        </w:rPr>
      </w:pPr>
      <w:r w:rsidRPr="00CE6A7D">
        <w:rPr>
          <w:rFonts w:ascii="Times New Roman" w:hAnsi="Times New Roman"/>
          <w:szCs w:val="24"/>
        </w:rPr>
        <w:t>Rural digital penetration rates and urban digital penetration rates have been increasing year by year, but rural areas have significantly lower penetration rates compared to urban areas. As of December 2017, the digital penetration rate in urban areas in China was 71.0%, while in rural areas, it was 35.4%. The rural digital penetration rate was less than half of the urban rate, indicating significant room for digital development in rural areas. Additionally, as of December 2017, the proportion of rural internet users in China was 27.0%, with a total of 209 million users. This represented an increase of 7.93 million people compared to the end of 2016, a growth rate of 4.0%. In contrast, urban internet users accounted for 73.0%, with a total of 563 million users. This represented an increase of 32.81 million people compared to the end of 2016, a growth rate of 6.2%.</w:t>
      </w:r>
    </w:p>
    <w:p w14:paraId="20B56751" w14:textId="77777777" w:rsidR="006377B4" w:rsidRPr="00CE6A7D" w:rsidRDefault="006377B4">
      <w:pPr>
        <w:rPr>
          <w:rFonts w:ascii="Times New Roman" w:hAnsi="Times New Roman"/>
          <w:szCs w:val="24"/>
        </w:rPr>
      </w:pPr>
    </w:p>
    <w:p w14:paraId="6A4949B1" w14:textId="77777777" w:rsidR="006377B4" w:rsidRPr="00CE6A7D" w:rsidRDefault="006377B4">
      <w:pPr>
        <w:rPr>
          <w:rFonts w:ascii="Times New Roman" w:eastAsia="黑体" w:hAnsi="Times New Roman"/>
          <w:b/>
          <w:bCs/>
          <w:szCs w:val="24"/>
        </w:rPr>
      </w:pPr>
    </w:p>
    <w:p w14:paraId="189CFF25" w14:textId="77777777" w:rsidR="006377B4" w:rsidRPr="00CE6A7D" w:rsidRDefault="00000000">
      <w:pPr>
        <w:jc w:val="center"/>
        <w:rPr>
          <w:rFonts w:ascii="Times New Roman" w:hAnsi="Times New Roman"/>
          <w:szCs w:val="24"/>
        </w:rPr>
      </w:pPr>
      <w:r w:rsidRPr="00CE6A7D">
        <w:rPr>
          <w:rFonts w:ascii="Times New Roman" w:eastAsia="黑体" w:hAnsi="Times New Roman"/>
          <w:szCs w:val="24"/>
        </w:rPr>
        <w:lastRenderedPageBreak/>
        <w:t>Figure 7.8 China's Internet Users Urban-Rural Structure (Percentage)</w:t>
      </w:r>
      <w:r w:rsidRPr="00CE6A7D">
        <w:rPr>
          <w:rFonts w:ascii="Times New Roman" w:hAnsi="Times New Roman"/>
          <w:noProof/>
          <w:szCs w:val="24"/>
        </w:rPr>
        <w:drawing>
          <wp:anchor distT="0" distB="0" distL="114300" distR="114300" simplePos="0" relativeHeight="251662336" behindDoc="0" locked="0" layoutInCell="1" allowOverlap="1" wp14:anchorId="27E281A0" wp14:editId="37938F2C">
            <wp:simplePos x="0" y="0"/>
            <wp:positionH relativeFrom="column">
              <wp:posOffset>312420</wp:posOffset>
            </wp:positionH>
            <wp:positionV relativeFrom="paragraph">
              <wp:posOffset>68580</wp:posOffset>
            </wp:positionV>
            <wp:extent cx="4572000" cy="2505075"/>
            <wp:effectExtent l="0" t="0" r="0" b="9525"/>
            <wp:wrapTopAndBottom/>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anchor>
        </w:drawing>
      </w:r>
    </w:p>
    <w:p w14:paraId="59F4DADF"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China Internet Network Information Center</w:t>
      </w:r>
    </w:p>
    <w:p w14:paraId="217D9234" w14:textId="77777777" w:rsidR="006377B4" w:rsidRPr="00CE6A7D" w:rsidRDefault="006377B4">
      <w:pPr>
        <w:jc w:val="center"/>
        <w:rPr>
          <w:rFonts w:ascii="Times New Roman" w:hAnsi="Times New Roman"/>
          <w:szCs w:val="24"/>
        </w:rPr>
      </w:pPr>
    </w:p>
    <w:p w14:paraId="695E8BA9"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The widespread adoption of digital technology in rural areas is a prerequisite for various financial institutions to support rural financial inclusive development in the context of digitalization. Only by strengthening rural digital infrastructure can traditional financial institutions and various digital financial companies penetrate rural areas and continuously introduce digital financial products suitable for rural populations. This ensures that people in rural areas can access convenient and efficient financial services.</w:t>
      </w:r>
    </w:p>
    <w:p w14:paraId="6B20CA21" w14:textId="77777777" w:rsidR="006377B4" w:rsidRPr="00CE6A7D" w:rsidRDefault="006377B4">
      <w:pPr>
        <w:rPr>
          <w:rFonts w:ascii="Times New Roman" w:eastAsia="黑体" w:hAnsi="Times New Roman"/>
          <w:szCs w:val="24"/>
        </w:rPr>
      </w:pPr>
    </w:p>
    <w:p w14:paraId="63F737DE"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7.3.2 The Diversity of Risks in Rural Financial Digital Applications</w:t>
      </w:r>
    </w:p>
    <w:p w14:paraId="1E271E6F" w14:textId="77777777" w:rsidR="006377B4" w:rsidRPr="00CE6A7D" w:rsidRDefault="006377B4">
      <w:pPr>
        <w:rPr>
          <w:rFonts w:ascii="Times New Roman" w:eastAsia="黑体" w:hAnsi="Times New Roman"/>
          <w:b/>
          <w:bCs/>
          <w:szCs w:val="24"/>
        </w:rPr>
      </w:pPr>
    </w:p>
    <w:p w14:paraId="5DC7598C"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Digitization has promoted the development of rural inclusive finance by providing more convenient and accessible transaction methods and channels for rural financial transactions, thus extending financial services to rural communities. However, the characteristic of being unaffected by space and geographical constraints has also led to the faster spread of financial risks in rural areas. Compared to urban financial markets, rural financial markets are characterized by lower regulatory standards, imperfect market environments, and weaker risk prevention and control capabilities of market participants. These issues can lead to higher risks in rural finance, and the integration of digital technology with rural finance not only generates more risks but also accelerates their transmission.</w:t>
      </w:r>
    </w:p>
    <w:p w14:paraId="43C325CD" w14:textId="77777777" w:rsidR="006377B4" w:rsidRPr="00CE6A7D" w:rsidRDefault="006377B4">
      <w:pPr>
        <w:rPr>
          <w:rFonts w:ascii="Times New Roman" w:eastAsia="黑体" w:hAnsi="Times New Roman"/>
          <w:szCs w:val="24"/>
        </w:rPr>
      </w:pPr>
    </w:p>
    <w:p w14:paraId="308E106D" w14:textId="77777777" w:rsidR="006377B4" w:rsidRPr="00CE6A7D" w:rsidRDefault="006377B4">
      <w:pPr>
        <w:rPr>
          <w:rFonts w:ascii="Times New Roman" w:eastAsia="黑体" w:hAnsi="Times New Roman"/>
          <w:szCs w:val="24"/>
        </w:rPr>
      </w:pPr>
    </w:p>
    <w:p w14:paraId="5518EF1A" w14:textId="77777777" w:rsidR="006377B4" w:rsidRPr="00CE6A7D" w:rsidRDefault="006377B4">
      <w:pPr>
        <w:rPr>
          <w:rFonts w:ascii="Times New Roman" w:eastAsia="黑体" w:hAnsi="Times New Roman"/>
          <w:szCs w:val="24"/>
        </w:rPr>
      </w:pPr>
    </w:p>
    <w:p w14:paraId="3899998E" w14:textId="77777777" w:rsidR="006377B4" w:rsidRPr="00CE6A7D" w:rsidRDefault="006377B4">
      <w:pPr>
        <w:rPr>
          <w:rFonts w:ascii="Times New Roman" w:eastAsia="黑体" w:hAnsi="Times New Roman"/>
          <w:szCs w:val="24"/>
        </w:rPr>
      </w:pPr>
    </w:p>
    <w:p w14:paraId="77A49FA5" w14:textId="77777777" w:rsidR="006377B4" w:rsidRPr="00CE6A7D" w:rsidRDefault="006377B4">
      <w:pPr>
        <w:rPr>
          <w:rFonts w:ascii="Times New Roman" w:eastAsia="黑体" w:hAnsi="Times New Roman"/>
          <w:szCs w:val="24"/>
        </w:rPr>
      </w:pPr>
    </w:p>
    <w:p w14:paraId="018D6C97" w14:textId="77777777" w:rsidR="006377B4" w:rsidRPr="00CE6A7D" w:rsidRDefault="006377B4">
      <w:pPr>
        <w:rPr>
          <w:rFonts w:ascii="Times New Roman" w:eastAsia="黑体" w:hAnsi="Times New Roman"/>
          <w:szCs w:val="24"/>
        </w:rPr>
      </w:pPr>
    </w:p>
    <w:p w14:paraId="298B82D9" w14:textId="77777777" w:rsidR="006377B4" w:rsidRPr="00CE6A7D" w:rsidRDefault="006377B4">
      <w:pPr>
        <w:rPr>
          <w:rFonts w:ascii="Times New Roman" w:eastAsia="黑体" w:hAnsi="Times New Roman"/>
          <w:szCs w:val="24"/>
        </w:rPr>
      </w:pPr>
    </w:p>
    <w:p w14:paraId="682775D4" w14:textId="77777777" w:rsidR="006377B4" w:rsidRPr="00CE6A7D" w:rsidRDefault="00000000">
      <w:pPr>
        <w:jc w:val="center"/>
        <w:rPr>
          <w:rFonts w:ascii="Times New Roman" w:eastAsia="黑体" w:hAnsi="Times New Roman"/>
          <w:szCs w:val="24"/>
        </w:rPr>
      </w:pPr>
      <w:r w:rsidRPr="00CE6A7D">
        <w:rPr>
          <w:rFonts w:ascii="Times New Roman" w:hAnsi="Times New Roman"/>
          <w:noProof/>
          <w:szCs w:val="24"/>
        </w:rPr>
        <w:lastRenderedPageBreak/>
        <w:drawing>
          <wp:anchor distT="0" distB="0" distL="114300" distR="114300" simplePos="0" relativeHeight="251667456" behindDoc="0" locked="0" layoutInCell="1" allowOverlap="1" wp14:anchorId="32E85FBB" wp14:editId="17AD4D1F">
            <wp:simplePos x="0" y="0"/>
            <wp:positionH relativeFrom="column">
              <wp:posOffset>419100</wp:posOffset>
            </wp:positionH>
            <wp:positionV relativeFrom="paragraph">
              <wp:posOffset>-22860</wp:posOffset>
            </wp:positionV>
            <wp:extent cx="4572000" cy="2903220"/>
            <wp:effectExtent l="0" t="0" r="0" b="7620"/>
            <wp:wrapTopAndBottom/>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p>
    <w:p w14:paraId="4CE037CB" w14:textId="77777777" w:rsidR="006377B4" w:rsidRPr="00CE6A7D" w:rsidRDefault="00000000">
      <w:pPr>
        <w:jc w:val="center"/>
        <w:rPr>
          <w:rFonts w:ascii="Times New Roman" w:eastAsia="黑体" w:hAnsi="Times New Roman"/>
          <w:szCs w:val="24"/>
        </w:rPr>
      </w:pPr>
      <w:r w:rsidRPr="00CE6A7D">
        <w:rPr>
          <w:rFonts w:ascii="Times New Roman" w:eastAsia="黑体" w:hAnsi="Times New Roman"/>
          <w:szCs w:val="24"/>
        </w:rPr>
        <w:t>Figure 7.9: Comparison of Non-Performing Loan (NPL) Ratios for Agricultural Loans and Overall Loans in Financial Institutions from 2010 to 2015</w:t>
      </w:r>
    </w:p>
    <w:p w14:paraId="50C94CF3"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Data source: People's Bank of China</w:t>
      </w:r>
    </w:p>
    <w:p w14:paraId="5599D6D3" w14:textId="77777777" w:rsidR="006377B4" w:rsidRPr="00CE6A7D" w:rsidRDefault="006377B4">
      <w:pPr>
        <w:rPr>
          <w:rFonts w:ascii="Times New Roman" w:eastAsia="黑体" w:hAnsi="Times New Roman"/>
          <w:szCs w:val="24"/>
        </w:rPr>
      </w:pPr>
    </w:p>
    <w:p w14:paraId="09D3409C"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According to data released by the People's Bank of China, as shown in Figure 7.9, the non-performing loan ratio of financial institutions for agriculture-related loans from 2010 to 2015 was consistently higher than the overall non-performing loan ratio of financial institutions. Although the gap between the two has been decreasing in recent years, it remains above 50%. Additionally, the non-performing loan ratio for agricultural loans in financial institutions is greater than 2%, indicating that the rural financial market still carries specific financial risks due to various imperfect mechanisms.</w:t>
      </w:r>
    </w:p>
    <w:p w14:paraId="08625FFD" w14:textId="77777777" w:rsidR="006377B4" w:rsidRPr="00CE6A7D" w:rsidRDefault="006377B4">
      <w:pPr>
        <w:rPr>
          <w:rFonts w:ascii="Times New Roman" w:eastAsia="黑体" w:hAnsi="Times New Roman"/>
          <w:szCs w:val="24"/>
        </w:rPr>
      </w:pPr>
    </w:p>
    <w:p w14:paraId="4109330B" w14:textId="77777777" w:rsidR="006377B4" w:rsidRPr="00CE6A7D" w:rsidRDefault="00000000">
      <w:pPr>
        <w:numPr>
          <w:ilvl w:val="0"/>
          <w:numId w:val="10"/>
        </w:numPr>
        <w:rPr>
          <w:rFonts w:ascii="Times New Roman" w:eastAsia="黑体" w:hAnsi="Times New Roman"/>
          <w:szCs w:val="24"/>
        </w:rPr>
      </w:pPr>
      <w:r w:rsidRPr="00CE6A7D">
        <w:rPr>
          <w:rFonts w:ascii="Times New Roman" w:eastAsia="黑体" w:hAnsi="Times New Roman"/>
          <w:szCs w:val="24"/>
        </w:rPr>
        <w:t>Market Risk: This is also known as systemic risk and refers to the risk of investment return variations due to global and common factors that are beyond control. This type of risk includes war, major social unrest, financial crises, unexpected significant natural disasters, and drastic market price fluctuations. Typically, the probability of events like war, significant social unrest, or financial crises is low. However, the likelihood of unexpected significant natural disasters and severe market price fluctuations is much higher, particularly when it comes to financing projects related to rural agriculture. For example, digital finance in the agricultural supply chain or digital finance agricultural projects can be significantly affected by the risk of unexpected significant natural disasters and severe market price fluctuations.</w:t>
      </w:r>
    </w:p>
    <w:p w14:paraId="18F80770" w14:textId="77777777" w:rsidR="006377B4" w:rsidRPr="00CE6A7D" w:rsidRDefault="006377B4">
      <w:pPr>
        <w:rPr>
          <w:rFonts w:ascii="Times New Roman" w:eastAsia="黑体" w:hAnsi="Times New Roman"/>
          <w:szCs w:val="24"/>
        </w:rPr>
      </w:pPr>
    </w:p>
    <w:p w14:paraId="7E421060" w14:textId="77777777" w:rsidR="006377B4" w:rsidRPr="00CE6A7D" w:rsidRDefault="00000000">
      <w:pPr>
        <w:numPr>
          <w:ilvl w:val="0"/>
          <w:numId w:val="10"/>
        </w:numPr>
        <w:rPr>
          <w:rFonts w:ascii="Times New Roman" w:eastAsia="黑体" w:hAnsi="Times New Roman"/>
          <w:szCs w:val="24"/>
        </w:rPr>
      </w:pPr>
      <w:r w:rsidRPr="00CE6A7D">
        <w:rPr>
          <w:rFonts w:ascii="Times New Roman" w:eastAsia="黑体" w:hAnsi="Times New Roman"/>
          <w:szCs w:val="24"/>
        </w:rPr>
        <w:t xml:space="preserve">Credit Risk: Also known as default risk, this is the risk that arises when financial service recipients fail to fulfill their obligations as agreed in contracts, resulting in economic losses. It primarily refers to the risk that borrowers may not be able to meet their debt service obligations, causing lenders to receive lower returns than expected. The "digital + rural finance" credit risk mainly originates from two aspects. Firstly, it </w:t>
      </w:r>
      <w:r w:rsidRPr="00CE6A7D">
        <w:rPr>
          <w:rFonts w:ascii="Times New Roman" w:eastAsia="黑体" w:hAnsi="Times New Roman"/>
          <w:szCs w:val="24"/>
        </w:rPr>
        <w:lastRenderedPageBreak/>
        <w:t>comes from the credit risk of rural digital financial platforms. Currently, there is a proliferation of various digital financial platforms with varying degrees of reliability. According to data from Wangdaizhijia, as of May 2018, the number of online lending platforms in China reached 1,872, and the cumulative number of problematic platforms reached 2,058. As shown in Figure 7.10, the number of P2P platforms has been in a significant decline since 2015.</w:t>
      </w:r>
    </w:p>
    <w:p w14:paraId="477B3806" w14:textId="77777777" w:rsidR="006377B4" w:rsidRPr="00CE6A7D" w:rsidRDefault="006377B4">
      <w:pPr>
        <w:rPr>
          <w:rFonts w:ascii="Times New Roman" w:eastAsia="黑体" w:hAnsi="Times New Roman"/>
          <w:szCs w:val="24"/>
        </w:rPr>
      </w:pPr>
    </w:p>
    <w:p w14:paraId="5D210F7A" w14:textId="77777777" w:rsidR="006377B4" w:rsidRPr="00CE6A7D" w:rsidRDefault="00000000">
      <w:pPr>
        <w:rPr>
          <w:rFonts w:ascii="Times New Roman" w:eastAsia="黑体" w:hAnsi="Times New Roman"/>
          <w:szCs w:val="24"/>
        </w:rPr>
      </w:pPr>
      <w:r w:rsidRPr="00CE6A7D">
        <w:rPr>
          <w:rFonts w:ascii="Times New Roman" w:hAnsi="Times New Roman"/>
          <w:noProof/>
          <w:szCs w:val="24"/>
        </w:rPr>
        <w:drawing>
          <wp:anchor distT="0" distB="0" distL="114300" distR="114300" simplePos="0" relativeHeight="251672576" behindDoc="0" locked="0" layoutInCell="1" allowOverlap="1" wp14:anchorId="6E745CF9" wp14:editId="011FBDF0">
            <wp:simplePos x="0" y="0"/>
            <wp:positionH relativeFrom="column">
              <wp:posOffset>419100</wp:posOffset>
            </wp:positionH>
            <wp:positionV relativeFrom="paragraph">
              <wp:posOffset>60960</wp:posOffset>
            </wp:positionV>
            <wp:extent cx="4572000" cy="2743200"/>
            <wp:effectExtent l="0" t="0" r="0" b="0"/>
            <wp:wrapTopAndBottom/>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585B983B" w14:textId="77777777" w:rsidR="006377B4" w:rsidRPr="00CE6A7D" w:rsidRDefault="00000000">
      <w:pPr>
        <w:jc w:val="center"/>
        <w:rPr>
          <w:rFonts w:ascii="Times New Roman" w:eastAsia="黑体" w:hAnsi="Times New Roman"/>
          <w:szCs w:val="24"/>
        </w:rPr>
      </w:pPr>
      <w:r w:rsidRPr="00CE6A7D">
        <w:rPr>
          <w:rFonts w:ascii="Times New Roman" w:eastAsia="黑体" w:hAnsi="Times New Roman"/>
          <w:szCs w:val="24"/>
        </w:rPr>
        <w:t>Figure 7.10 Number of P2P Online Lending Platforms and Problematic Platforms from 2014 to 2018.</w:t>
      </w:r>
    </w:p>
    <w:p w14:paraId="4CEBF243"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Wangdaizhijia (P2P Online Lending House)</w:t>
      </w:r>
    </w:p>
    <w:p w14:paraId="12B9E496" w14:textId="77777777" w:rsidR="006377B4" w:rsidRPr="00CE6A7D" w:rsidRDefault="00000000">
      <w:pPr>
        <w:rPr>
          <w:rFonts w:ascii="Times New Roman" w:hAnsi="Times New Roman"/>
          <w:szCs w:val="24"/>
        </w:rPr>
      </w:pPr>
      <w:r w:rsidRPr="00CE6A7D">
        <w:rPr>
          <w:rFonts w:ascii="Times New Roman" w:hAnsi="Times New Roman"/>
          <w:szCs w:val="24"/>
        </w:rPr>
        <w:t>The entire digital financial transaction taking place on virtual platforms leads to digital companies using false credit ratings to deceive users into investing. Additionally, the purpose of funds is not verifiable, making it extremely easy for fraud to occur. Some platforms even misrepresent the use of funds, create fictitious borrowers, and do not adhere to the terms of the contracts. Without any third-party guarantee, when issues arise, the funds become irrecoverable, resulting in significant losses. Coupled with the limited financial knowledge of rural residents, who often struggle to distinguish between the quality of platforms, their investments are made blindly, leading to even greater risks.</w:t>
      </w:r>
    </w:p>
    <w:p w14:paraId="008305B8" w14:textId="77777777" w:rsidR="006377B4" w:rsidRPr="00CE6A7D" w:rsidRDefault="00000000">
      <w:pPr>
        <w:rPr>
          <w:rFonts w:ascii="Times New Roman" w:hAnsi="Times New Roman"/>
          <w:szCs w:val="24"/>
        </w:rPr>
      </w:pPr>
      <w:r w:rsidRPr="00CE6A7D">
        <w:rPr>
          <w:rFonts w:ascii="Times New Roman" w:hAnsi="Times New Roman"/>
          <w:szCs w:val="24"/>
        </w:rPr>
        <w:t xml:space="preserve">On the other hand, credit risk also arises from rural fund seekers. Since the scale of online loans in rural areas is relatively small and dispersed, rural fund seekers often cannot provide collateral. Therefore, if problems occur, funds become non-recoverable, leading to bad debts. This is a primary reason for credit risk among rural fund seekers. Moreover, agricultural activities are closely tied to nature, and they inherently possess a high degree of unpredictability. Adverse weather conditions or poor harvests can lead to fund shortages, making it impossible for timely repayments, which may affect the entire digital financial platform's fund chain, causing uncontrollable risk. Companies like Ant Financial Group and JD Finance collect data on customer transaction flows and fund flows to create their own credit systems. This </w:t>
      </w:r>
      <w:r w:rsidRPr="00CE6A7D">
        <w:rPr>
          <w:rFonts w:ascii="Times New Roman" w:hAnsi="Times New Roman"/>
          <w:szCs w:val="24"/>
        </w:rPr>
        <w:lastRenderedPageBreak/>
        <w:t>enables them to offer loans to customers based on their own credit standards, reducing credit risk.</w:t>
      </w:r>
    </w:p>
    <w:p w14:paraId="3D7F124D" w14:textId="77777777" w:rsidR="006377B4" w:rsidRPr="00CE6A7D" w:rsidRDefault="006377B4">
      <w:pPr>
        <w:rPr>
          <w:rFonts w:ascii="Times New Roman" w:hAnsi="Times New Roman"/>
          <w:szCs w:val="24"/>
        </w:rPr>
      </w:pPr>
    </w:p>
    <w:p w14:paraId="4EEDDF20" w14:textId="77777777" w:rsidR="006377B4" w:rsidRPr="00CE6A7D" w:rsidRDefault="00000000">
      <w:pPr>
        <w:numPr>
          <w:ilvl w:val="0"/>
          <w:numId w:val="10"/>
        </w:numPr>
        <w:rPr>
          <w:rFonts w:ascii="Times New Roman" w:hAnsi="Times New Roman"/>
          <w:szCs w:val="24"/>
        </w:rPr>
      </w:pPr>
      <w:r w:rsidRPr="00CE6A7D">
        <w:rPr>
          <w:rFonts w:ascii="Times New Roman" w:hAnsi="Times New Roman"/>
          <w:szCs w:val="24"/>
        </w:rPr>
        <w:t>Operational risk: which arises from errors or even fraud due to factors such as employees, processes, infrastructure, technology, or other elements that impact digital financial business operations, resulting in financial losses. Operational risk can manifest in various aspects of rural digital financial operations, including internal fraud, external fraud, employee behavior, workplace security, clients, products, business practices, damage to tangible assets, business interruptions, system failures, transaction execution, delivery, and process management.</w:t>
      </w:r>
    </w:p>
    <w:p w14:paraId="1695BB0D" w14:textId="77777777" w:rsidR="006377B4" w:rsidRPr="00CE6A7D" w:rsidRDefault="006377B4">
      <w:pPr>
        <w:rPr>
          <w:rFonts w:ascii="Times New Roman" w:hAnsi="Times New Roman"/>
          <w:szCs w:val="24"/>
        </w:rPr>
      </w:pPr>
    </w:p>
    <w:p w14:paraId="09358ED5" w14:textId="77777777" w:rsidR="006377B4" w:rsidRPr="00CE6A7D" w:rsidRDefault="00000000">
      <w:pPr>
        <w:rPr>
          <w:rFonts w:ascii="Times New Roman" w:hAnsi="Times New Roman"/>
          <w:szCs w:val="24"/>
        </w:rPr>
      </w:pPr>
      <w:r w:rsidRPr="00CE6A7D">
        <w:rPr>
          <w:rFonts w:ascii="Times New Roman" w:hAnsi="Times New Roman"/>
          <w:szCs w:val="24"/>
        </w:rPr>
        <w:t>To be specific, operational risks in the context of "digital + rural finance" primarily include operational risks within financial institutions and operational risks among rural clients. The primary cause of internal operational risk is losses incurred by financial institution employees due to their unfamiliarity with financial operation systems. When digital technology and rural finance are combined to create new financial services, it is not uncommon for employees to make errors due to their lack of familiarity with these operations. Additionally, many rural digital financial platforms are still in the developmental stage and prioritize product development, platform fund accumulation, without establishing a comprehensive internal control system, leading to a weaker capacity to withstand risks and the spread of these risks.</w:t>
      </w:r>
    </w:p>
    <w:p w14:paraId="66B54231" w14:textId="77777777" w:rsidR="006377B4" w:rsidRPr="00CE6A7D" w:rsidRDefault="006377B4">
      <w:pPr>
        <w:rPr>
          <w:rFonts w:ascii="Times New Roman" w:hAnsi="Times New Roman"/>
          <w:szCs w:val="24"/>
        </w:rPr>
      </w:pPr>
    </w:p>
    <w:p w14:paraId="52B93036" w14:textId="77777777" w:rsidR="006377B4" w:rsidRPr="00CE6A7D" w:rsidRDefault="00000000">
      <w:pPr>
        <w:rPr>
          <w:rFonts w:ascii="Times New Roman" w:hAnsi="Times New Roman"/>
          <w:szCs w:val="24"/>
        </w:rPr>
      </w:pPr>
      <w:r w:rsidRPr="00CE6A7D">
        <w:rPr>
          <w:rFonts w:ascii="Times New Roman" w:hAnsi="Times New Roman"/>
          <w:szCs w:val="24"/>
        </w:rPr>
        <w:t>In rural areas, it's crucial to emphasize client operational risk. Rural populations often lack knowledge of digital financial services and may not fully comprehend the operational procedures, leading to mistakes and significant financial losses. Moreover, rural clients may not adequately protect themselves from viruses on payment terminals when making online payments, which can lead to the theft of personal information and online banking passwords, resulting in financial losses.</w:t>
      </w:r>
    </w:p>
    <w:p w14:paraId="257B5C5D" w14:textId="77777777" w:rsidR="006377B4" w:rsidRPr="00CE6A7D" w:rsidRDefault="006377B4">
      <w:pPr>
        <w:rPr>
          <w:rFonts w:ascii="Times New Roman" w:hAnsi="Times New Roman"/>
          <w:szCs w:val="24"/>
        </w:rPr>
      </w:pPr>
    </w:p>
    <w:p w14:paraId="08931FF9" w14:textId="77777777" w:rsidR="006377B4" w:rsidRPr="00CE6A7D" w:rsidRDefault="00000000">
      <w:pPr>
        <w:numPr>
          <w:ilvl w:val="0"/>
          <w:numId w:val="10"/>
        </w:numPr>
        <w:rPr>
          <w:rFonts w:ascii="Times New Roman" w:hAnsi="Times New Roman"/>
          <w:szCs w:val="24"/>
        </w:rPr>
      </w:pPr>
      <w:r w:rsidRPr="00CE6A7D">
        <w:rPr>
          <w:rFonts w:ascii="Times New Roman" w:hAnsi="Times New Roman"/>
          <w:szCs w:val="24"/>
        </w:rPr>
        <w:t xml:space="preserve">Liquidity risk. This risk refers to financial service providers having the ability to repay but being unable to obtain sufficient funds in a timely manner or being unable to obtain sufficient funds at a reasonable cost to cope with asset growth or the payment of maturing debts. The occurrence of credit risk and operational risk can lead to insufficient fund flow, making the causes of liquidity risk highly complex. Digital finance has an amplifying effect on liquidity risk, as transactions take place on virtual digital platforms and may escape the traditional financial liquidity regulatory system. It may even escape the constraints of real currency, thus increasing potential risks. Particularly in rural areas, where funds are small and dispersed, liquidity risk is more likely to emerge. For instance, many peer-to-peer lending platforms are credit intermediaries that require online funds to be connected with offline projects. Some P2P platforms set up to fraudulently absorb funds from investors for their own consumption or offline projects. Once information about poorly performing or unfavorable crowdfunding projects leaks, they are prone to runs, thereby creating liquidity risk. The integration of digital finance and rural finance accelerates the </w:t>
      </w:r>
      <w:r w:rsidRPr="00CE6A7D">
        <w:rPr>
          <w:rFonts w:ascii="Times New Roman" w:hAnsi="Times New Roman"/>
          <w:szCs w:val="24"/>
        </w:rPr>
        <w:lastRenderedPageBreak/>
        <w:t>spread of liquidity risk, potentially affecting the entire rural financial system and leading to difficulties in fund turnover.</w:t>
      </w:r>
    </w:p>
    <w:p w14:paraId="0F3E522D" w14:textId="77777777" w:rsidR="006377B4" w:rsidRPr="00CE6A7D" w:rsidRDefault="006377B4">
      <w:pPr>
        <w:rPr>
          <w:rFonts w:ascii="Times New Roman" w:hAnsi="Times New Roman"/>
          <w:szCs w:val="24"/>
        </w:rPr>
      </w:pPr>
    </w:p>
    <w:p w14:paraId="64E33D18"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7.3.3The Rural Big Data Credit System Still Needs Further Improvement</w:t>
      </w:r>
    </w:p>
    <w:p w14:paraId="7CABBD1F" w14:textId="77777777" w:rsidR="006377B4" w:rsidRPr="00CE6A7D" w:rsidRDefault="006377B4">
      <w:pPr>
        <w:rPr>
          <w:rFonts w:ascii="Times New Roman" w:eastAsia="黑体" w:hAnsi="Times New Roman"/>
          <w:b/>
          <w:bCs/>
          <w:szCs w:val="24"/>
        </w:rPr>
      </w:pPr>
    </w:p>
    <w:p w14:paraId="638354AE"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1. Diverse Credit Reporting Methods: Each rural digital financial institution has its own credit reporting methods. The various credit reporting agencies lack standardized criteria in terms of data sources, credit scoring models, and credit standards, resulting in significant differences among them. This diversity hinders the comprehensiveness and accuracy of credit reporting data.</w:t>
      </w:r>
    </w:p>
    <w:p w14:paraId="40549252" w14:textId="77777777" w:rsidR="006377B4" w:rsidRPr="00CE6A7D" w:rsidRDefault="006377B4">
      <w:pPr>
        <w:rPr>
          <w:rFonts w:ascii="Times New Roman" w:eastAsia="黑体" w:hAnsi="Times New Roman"/>
          <w:szCs w:val="24"/>
        </w:rPr>
      </w:pPr>
    </w:p>
    <w:p w14:paraId="077E17FA" w14:textId="77777777" w:rsidR="006377B4" w:rsidRPr="00CE6A7D" w:rsidRDefault="00000000">
      <w:pPr>
        <w:numPr>
          <w:ilvl w:val="0"/>
          <w:numId w:val="11"/>
        </w:numPr>
        <w:rPr>
          <w:rFonts w:ascii="Times New Roman" w:eastAsia="黑体" w:hAnsi="Times New Roman"/>
          <w:szCs w:val="24"/>
        </w:rPr>
      </w:pPr>
      <w:r w:rsidRPr="00CE6A7D">
        <w:rPr>
          <w:rFonts w:ascii="Times New Roman" w:eastAsia="黑体" w:hAnsi="Times New Roman"/>
          <w:szCs w:val="24"/>
        </w:rPr>
        <w:t>Limited Integration with Central Bank's Credit System: China's central bank's credit system is relatively closed and has strict requirements for data accuracy, standardization, security, and customer privacy protection. Many digital financial enterprises, given their rapid growth and varying quality, often cannot meet these requirements. As a result, it's challenging to integrate digital credit reporting data with the central bank's credit system, and information resources cannot be easily shared.</w:t>
      </w:r>
    </w:p>
    <w:p w14:paraId="0B6A908A" w14:textId="77777777" w:rsidR="006377B4" w:rsidRPr="00CE6A7D" w:rsidRDefault="006377B4">
      <w:pPr>
        <w:rPr>
          <w:rFonts w:ascii="Times New Roman" w:eastAsia="黑体" w:hAnsi="Times New Roman"/>
          <w:szCs w:val="24"/>
        </w:rPr>
      </w:pPr>
    </w:p>
    <w:p w14:paraId="1237B2E3"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To establish a robust credit reporting system in rural areas, it's essential to integrate data from digital enterprises with traditional financial institutions' data. This holistic approach ensures a comprehensive assessment of the creditworthiness of rural populations. Only through such integration can rural credit data become reliable and help address the issue of information asymmetry among rural households. Therefore, achieving interoperability between digital credit reporting data and the central bank's credit system and developing a unified credit system are essential steps.</w:t>
      </w:r>
    </w:p>
    <w:p w14:paraId="7DD65D24" w14:textId="77777777" w:rsidR="006377B4" w:rsidRPr="00CE6A7D" w:rsidRDefault="006377B4">
      <w:pPr>
        <w:rPr>
          <w:rFonts w:ascii="Times New Roman" w:eastAsia="黑体" w:hAnsi="Times New Roman"/>
          <w:szCs w:val="24"/>
        </w:rPr>
      </w:pPr>
    </w:p>
    <w:p w14:paraId="23C03480"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7.3.4 The Development of Rural Digital Finance, Both Online and Offline, is not yet Synchronized</w:t>
      </w:r>
    </w:p>
    <w:p w14:paraId="1FAAE73F" w14:textId="77777777" w:rsidR="006377B4" w:rsidRPr="00CE6A7D" w:rsidRDefault="006377B4">
      <w:pPr>
        <w:rPr>
          <w:rFonts w:ascii="Times New Roman" w:eastAsia="黑体" w:hAnsi="Times New Roman"/>
          <w:b/>
          <w:bCs/>
          <w:szCs w:val="24"/>
        </w:rPr>
      </w:pPr>
    </w:p>
    <w:p w14:paraId="7A762011"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Various digital financial companies have ventured into the rural market, leveraging their online advantages to compensate for the shortcomings of traditional rural financial institutions. In some ways, this has facilitated the realization of rural inclusive finance. However, their "strong online, weak offline" characteristic has, to some extent, hindered their expansion in rural areas. Currently, cash transactions remain a significant demand in rural areas, and handling cash transactions still requires physical offline locations. Since rural branches are relatively limited, rural residents may find it difficult to withdraw funds from digital accounts, making the scarcity of physical banking locations a bottleneck for the comprehensive expansion of digital financial services.</w:t>
      </w:r>
    </w:p>
    <w:p w14:paraId="20B9379F" w14:textId="77777777" w:rsidR="006377B4" w:rsidRPr="00CE6A7D" w:rsidRDefault="006377B4">
      <w:pPr>
        <w:rPr>
          <w:rFonts w:ascii="Times New Roman" w:eastAsia="黑体" w:hAnsi="Times New Roman"/>
          <w:szCs w:val="24"/>
        </w:rPr>
      </w:pPr>
    </w:p>
    <w:p w14:paraId="7C978395"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 xml:space="preserve">For e-commerce platforms engaged in digital financial services in rural areas, some of their offline financial service physical locations are inadequate, making it challenging to provide offline-to-online (O2O) financial services. This underscores the fact that, while digital financial services are rapidly innovating online, the development of </w:t>
      </w:r>
      <w:r w:rsidRPr="00CE6A7D">
        <w:rPr>
          <w:rFonts w:ascii="Times New Roman" w:eastAsia="黑体" w:hAnsi="Times New Roman"/>
          <w:szCs w:val="24"/>
        </w:rPr>
        <w:lastRenderedPageBreak/>
        <w:t>offline service infrastructure lags behind. For example, the e-commerce platform Meituan lacks rural agent locations, and it cannot effectively integrate its offline business with its online services. This results in situations where online services, such as discount coupons, may not be used in rural areas. The lack of deep integration between online and offline aspects of rural digital financial services is a significant factor that affects and hinders rural customers' access to comprehensive financial services and the achievement of inclusive rural finance.</w:t>
      </w:r>
    </w:p>
    <w:p w14:paraId="5B9FED81" w14:textId="77777777" w:rsidR="006377B4" w:rsidRPr="00CE6A7D" w:rsidRDefault="006377B4">
      <w:pPr>
        <w:rPr>
          <w:rFonts w:ascii="Times New Roman" w:eastAsia="方正舒体" w:hAnsi="Times New Roman"/>
          <w:b/>
          <w:bCs/>
          <w:szCs w:val="24"/>
        </w:rPr>
      </w:pPr>
    </w:p>
    <w:p w14:paraId="216749CD"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7.3.5 Lack of Government Legislation and Regulatory Oversight</w:t>
      </w:r>
    </w:p>
    <w:p w14:paraId="1287127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There are two main issues related to the lack of government legislation and regulatory oversight in the field of rural digital finance:</w:t>
      </w:r>
    </w:p>
    <w:p w14:paraId="62DB5224"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1.Incomplete Legal Framework: The existing laws and regulations in China primarily focus on traditional rural financial institutions. These regulations provide clear standards for regulatory entry and ongoing supervision of traditional financial services. However, with the introduction of "digital+" in the rural finance sector, which brings new elements like digital finance, additional regulatory frameworks are needed to address emerging risks. China has yet to establish a comprehensive regulatory system for digital finance and rural areas, which creates a gap in effective oversight. Although the "Guidance on Promoting the Healthy Development of Digital Finance" was issued in 2015 to address policy gaps in digital finance, its specific institutional design remains unclear. Furthermore, specific rules for access and regulation of various digital financial services have not been established, and supervisory mechanisms are still under development. In the absence of comprehensive regulatory measures, it becomes challenging to protect the rights of parties involved in legal disputes. To ensure a more rational and standardized rural inclusive finance system, it is essential to establish an appropriate regulatory environment and enhance oversight over rural financial institutions, ultimately using legal means to ensure its proper and standardized development.</w:t>
      </w:r>
    </w:p>
    <w:p w14:paraId="12EB07CC" w14:textId="77777777" w:rsidR="006377B4" w:rsidRPr="00CE6A7D" w:rsidRDefault="006377B4">
      <w:pPr>
        <w:rPr>
          <w:rFonts w:ascii="Times New Roman" w:eastAsia="黑体" w:hAnsi="Times New Roman"/>
          <w:szCs w:val="24"/>
        </w:rPr>
      </w:pPr>
    </w:p>
    <w:p w14:paraId="5D96D2FB"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2.Unclear Regulatory Authority: The newly established Inclusive Finance Department within the China Banking and Insurance Regulatory Commission (CBIRC) in early 2015 has become the regulatory authority for the P2P internet lending sector. Its regulatory scope also extends to areas like microfinance, rural finance, and serving vulnerable groups, which will have a significant impact on the development of rural inclusive finance. However, with the complexities introduced by "digital+" in the rural finance market, which involves various participants and a diverse range of financial services, the determination of regulatory authority becomes more complex. The interplay of finance and digital technologies blurs the lines, leading to uncertainty about the appropriate regulatory entity and, in some cases, the absence or misplacement of regulatory actions. Therefore, it is crucial to promptly identify the regulatory authority for rural inclusive finance in the context of "digital+" and ensure effective regulatory oversight.</w:t>
      </w:r>
    </w:p>
    <w:p w14:paraId="7E28D806" w14:textId="77777777" w:rsidR="006377B4" w:rsidRPr="00CE6A7D" w:rsidRDefault="006377B4">
      <w:pPr>
        <w:rPr>
          <w:rFonts w:ascii="Times New Roman" w:eastAsia="黑体" w:hAnsi="Times New Roman"/>
          <w:b/>
          <w:bCs/>
          <w:szCs w:val="24"/>
        </w:rPr>
      </w:pPr>
    </w:p>
    <w:p w14:paraId="7FF44D25"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 xml:space="preserve">7.3.6 Insufficient Awareness of Digital Technology and Digital Finance Among </w:t>
      </w:r>
      <w:r w:rsidRPr="00CE6A7D">
        <w:rPr>
          <w:rFonts w:ascii="Times New Roman" w:eastAsia="黑体" w:hAnsi="Times New Roman"/>
          <w:b/>
          <w:bCs/>
          <w:szCs w:val="24"/>
        </w:rPr>
        <w:lastRenderedPageBreak/>
        <w:t>Farmers</w:t>
      </w:r>
    </w:p>
    <w:p w14:paraId="5A408518" w14:textId="77777777" w:rsidR="006377B4" w:rsidRPr="00CE6A7D" w:rsidRDefault="006377B4">
      <w:pPr>
        <w:rPr>
          <w:rFonts w:ascii="Times New Roman" w:eastAsia="黑体" w:hAnsi="Times New Roman"/>
          <w:b/>
          <w:bCs/>
          <w:szCs w:val="24"/>
        </w:rPr>
      </w:pPr>
    </w:p>
    <w:p w14:paraId="783EBEE9"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Currently, there is a lack of digital knowledge and awareness among rural residents. According to the 2018 "China Internet Development Status Statistical Report," rural populations make up the majority of non-internet users, and their lack of digital knowledge and awareness remains a primary reason for rural residents not using the internet. As of December 2017, there were 611 million non-internet users in China, with 37.6% in urban areas and 62.4% in rural areas. Lack of internet skills and educational limitations are significant barriers to non-internet usage. The survey showed that 53.5% of non-internet users do not go online because they lack knowledge of computers or the internet, and 38.2% have limitations in knowledge, such as not understanding Pinyin. Additionally, 9.6% of non-internet users don't use the internet because they don't need it or are not interested, while 14.8% cannot go online due to the unavailability of computers or a lack of digital infrastructure in their local areas. Therefore, rural residents have insufficient awareness of digital technologies, are unable to comprehend and operate complex software programs, and this limitation hinders the development of digital rural financial services.</w:t>
      </w:r>
    </w:p>
    <w:p w14:paraId="1A2EDEA4" w14:textId="77777777" w:rsidR="006377B4" w:rsidRPr="00CE6A7D" w:rsidRDefault="006377B4">
      <w:pPr>
        <w:rPr>
          <w:rFonts w:ascii="Times New Roman" w:eastAsia="黑体" w:hAnsi="Times New Roman"/>
          <w:szCs w:val="24"/>
        </w:rPr>
      </w:pPr>
    </w:p>
    <w:p w14:paraId="132005EF" w14:textId="77777777" w:rsidR="006377B4" w:rsidRPr="00CE6A7D" w:rsidRDefault="00000000">
      <w:pPr>
        <w:rPr>
          <w:rFonts w:ascii="Times New Roman" w:eastAsia="黑体" w:hAnsi="Times New Roman"/>
          <w:b/>
          <w:bCs/>
          <w:szCs w:val="24"/>
        </w:rPr>
      </w:pPr>
      <w:r w:rsidRPr="00CE6A7D">
        <w:rPr>
          <w:rFonts w:ascii="Times New Roman" w:eastAsia="黑体" w:hAnsi="Times New Roman"/>
          <w:szCs w:val="24"/>
        </w:rPr>
        <w:t>Furthermore, financial education in rural areas is relatively underdeveloped, and there is inadequate promotion of financial knowledge. As a result, financial literacy among rural residents is low. Most rural residents are only familiar with traditional financial services and have limited knowledge and trust in new digital financial products. They often have reservations about digital financial products and prefer to conduct their business with familiar traditional financial institutions. This lack of understanding and trust in digital financial products hinders the adoption of digital financial services in rural areas and poses a challenge to the development of rural inclusive finance.</w:t>
      </w:r>
    </w:p>
    <w:p w14:paraId="4E9058D2" w14:textId="77777777" w:rsidR="006377B4" w:rsidRPr="00CE6A7D" w:rsidRDefault="00000000">
      <w:pPr>
        <w:jc w:val="center"/>
        <w:rPr>
          <w:rFonts w:ascii="Times New Roman" w:hAnsi="Times New Roman"/>
          <w:szCs w:val="24"/>
        </w:rPr>
      </w:pPr>
      <w:r w:rsidRPr="00CE6A7D">
        <w:rPr>
          <w:rFonts w:ascii="Times New Roman" w:hAnsi="Times New Roman"/>
          <w:szCs w:val="24"/>
        </w:rPr>
        <w:lastRenderedPageBreak/>
        <w:t>Figure 7.11 Reasons for Non-Internet Users Not Going Online</w:t>
      </w:r>
      <w:r w:rsidRPr="00CE6A7D">
        <w:rPr>
          <w:rFonts w:ascii="Times New Roman" w:hAnsi="Times New Roman"/>
          <w:noProof/>
          <w:szCs w:val="24"/>
        </w:rPr>
        <w:drawing>
          <wp:anchor distT="0" distB="0" distL="114300" distR="114300" simplePos="0" relativeHeight="251677696" behindDoc="0" locked="0" layoutInCell="1" allowOverlap="1" wp14:anchorId="39C64EDE" wp14:editId="07CC7AB6">
            <wp:simplePos x="0" y="0"/>
            <wp:positionH relativeFrom="column">
              <wp:posOffset>-738505</wp:posOffset>
            </wp:positionH>
            <wp:positionV relativeFrom="paragraph">
              <wp:posOffset>0</wp:posOffset>
            </wp:positionV>
            <wp:extent cx="6056630" cy="5507355"/>
            <wp:effectExtent l="0" t="0" r="8890" b="9525"/>
            <wp:wrapTopAndBottom/>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12AC5692" w14:textId="77777777" w:rsidR="006377B4" w:rsidRPr="00CE6A7D" w:rsidRDefault="00000000">
      <w:pPr>
        <w:rPr>
          <w:rFonts w:ascii="Times New Roman" w:hAnsi="Times New Roman"/>
          <w:szCs w:val="24"/>
        </w:rPr>
      </w:pPr>
      <w:r w:rsidRPr="00CE6A7D">
        <w:rPr>
          <w:rFonts w:ascii="Times New Roman" w:hAnsi="Times New Roman"/>
          <w:szCs w:val="24"/>
        </w:rPr>
        <w:t xml:space="preserve">Source: The 41st </w:t>
      </w:r>
      <w:r w:rsidRPr="00CE6A7D">
        <w:rPr>
          <w:rFonts w:ascii="Times New Roman" w:hAnsi="Times New Roman"/>
          <w:i/>
          <w:iCs/>
          <w:szCs w:val="24"/>
        </w:rPr>
        <w:t>China Internet Development Status Statistics Report</w:t>
      </w:r>
      <w:r w:rsidRPr="00CE6A7D">
        <w:rPr>
          <w:rFonts w:ascii="Times New Roman" w:hAnsi="Times New Roman"/>
          <w:szCs w:val="24"/>
        </w:rPr>
        <w:t xml:space="preserve"> for 2018</w:t>
      </w:r>
    </w:p>
    <w:p w14:paraId="7881D030" w14:textId="77777777" w:rsidR="006377B4" w:rsidRPr="00CE6A7D" w:rsidRDefault="006377B4">
      <w:pPr>
        <w:rPr>
          <w:rFonts w:ascii="Times New Roman" w:hAnsi="Times New Roman"/>
          <w:szCs w:val="24"/>
        </w:rPr>
      </w:pPr>
    </w:p>
    <w:p w14:paraId="271CC7A3" w14:textId="77777777" w:rsidR="006377B4" w:rsidRPr="00CE6A7D" w:rsidRDefault="00000000">
      <w:pPr>
        <w:rPr>
          <w:rFonts w:ascii="Times New Roman" w:hAnsi="Times New Roman"/>
          <w:szCs w:val="24"/>
        </w:rPr>
      </w:pPr>
      <w:r w:rsidRPr="00CE6A7D">
        <w:rPr>
          <w:rFonts w:ascii="Times New Roman" w:hAnsi="Times New Roman"/>
          <w:szCs w:val="24"/>
        </w:rPr>
        <w:t>Based on the purposes of internet usage among netizens, digital applications can be categorized into five major types: information retrieval, business transactions, online finance, online entertainment, and communication. When comparing the usage rates of these five categories between rural and urban netizens, it is evident that rural netizens have lower usage rates across all categories, especially in online payments and online banking. The usage gap for these two categories is as high as 17%. This indicates that rural residents still have a relatively low adoption of digital financial services, highlighting a significant gap between rural and urban populations in terms of digital and digital financial literacy.</w:t>
      </w:r>
    </w:p>
    <w:p w14:paraId="162377FB" w14:textId="77777777" w:rsidR="006377B4" w:rsidRPr="00CE6A7D" w:rsidRDefault="006377B4">
      <w:pPr>
        <w:rPr>
          <w:rFonts w:ascii="Times New Roman" w:hAnsi="Times New Roman"/>
          <w:szCs w:val="24"/>
        </w:rPr>
      </w:pPr>
    </w:p>
    <w:p w14:paraId="3C453AB0" w14:textId="77777777" w:rsidR="004A2B00" w:rsidRDefault="004A2B00">
      <w:pPr>
        <w:widowControl/>
        <w:jc w:val="left"/>
        <w:rPr>
          <w:rFonts w:ascii="Times New Roman" w:hAnsi="Times New Roman"/>
          <w:b/>
          <w:bCs/>
          <w:kern w:val="44"/>
          <w:szCs w:val="24"/>
        </w:rPr>
      </w:pPr>
      <w:r>
        <w:rPr>
          <w:rFonts w:ascii="Times New Roman" w:hAnsi="Times New Roman"/>
          <w:b/>
          <w:bCs/>
          <w:kern w:val="44"/>
          <w:szCs w:val="24"/>
        </w:rPr>
        <w:br w:type="page"/>
      </w:r>
    </w:p>
    <w:p w14:paraId="69BEA1C3" w14:textId="5118B785" w:rsidR="006377B4" w:rsidRPr="00CE6A7D" w:rsidRDefault="00000000">
      <w:pPr>
        <w:jc w:val="center"/>
        <w:rPr>
          <w:rFonts w:ascii="Times New Roman" w:hAnsi="Times New Roman"/>
          <w:b/>
          <w:bCs/>
          <w:szCs w:val="24"/>
        </w:rPr>
      </w:pPr>
      <w:r w:rsidRPr="00CE6A7D">
        <w:rPr>
          <w:rFonts w:ascii="Times New Roman" w:hAnsi="Times New Roman"/>
          <w:b/>
          <w:bCs/>
          <w:kern w:val="44"/>
          <w:szCs w:val="24"/>
        </w:rPr>
        <w:lastRenderedPageBreak/>
        <w:t xml:space="preserve">CHAPTER 8 </w:t>
      </w:r>
      <w:r w:rsidRPr="00CE6A7D">
        <w:rPr>
          <w:rFonts w:ascii="Times New Roman" w:hAnsi="Times New Roman"/>
          <w:b/>
          <w:bCs/>
          <w:szCs w:val="24"/>
        </w:rPr>
        <w:t>RECOMMENDATIONS FOR THE APPLICATION OF DIGITAL TECHNOLOGY IN RURAL FINANCIAL DEVELOPMENT</w:t>
      </w:r>
    </w:p>
    <w:p w14:paraId="51509DEA" w14:textId="77777777" w:rsidR="006377B4" w:rsidRPr="00CE6A7D" w:rsidRDefault="00000000">
      <w:pPr>
        <w:jc w:val="left"/>
        <w:rPr>
          <w:rFonts w:ascii="Times New Roman" w:hAnsi="Times New Roman"/>
          <w:szCs w:val="24"/>
        </w:rPr>
      </w:pPr>
      <w:r w:rsidRPr="00CE6A7D">
        <w:rPr>
          <w:rFonts w:ascii="Times New Roman" w:hAnsi="Times New Roman"/>
          <w:szCs w:val="24"/>
        </w:rPr>
        <w:t>To promote the better service of rural digital inclusive finance for rural revitalization, one must approach innovation and management with an objective and rational mindset. It's crucial not to blindly rush forward merely by seeing opportunities or become paralyzed by problems without taking any action. A tolerant attitude towards development is required. This involves establishing mechanisms for "tolerance" and "trial and error" to ensure the sustainability of innovation.</w:t>
      </w:r>
    </w:p>
    <w:p w14:paraId="1CC6FF50" w14:textId="77777777" w:rsidR="006377B4" w:rsidRPr="00CE6A7D" w:rsidRDefault="006377B4">
      <w:pPr>
        <w:jc w:val="left"/>
        <w:rPr>
          <w:rFonts w:ascii="Times New Roman" w:hAnsi="Times New Roman"/>
          <w:szCs w:val="24"/>
        </w:rPr>
      </w:pPr>
    </w:p>
    <w:p w14:paraId="193D69B8" w14:textId="77777777" w:rsidR="006377B4" w:rsidRPr="00CE6A7D" w:rsidRDefault="00000000">
      <w:pPr>
        <w:jc w:val="left"/>
        <w:rPr>
          <w:rFonts w:ascii="Times New Roman" w:hAnsi="Times New Roman"/>
          <w:szCs w:val="24"/>
        </w:rPr>
      </w:pPr>
      <w:r w:rsidRPr="00CE6A7D">
        <w:rPr>
          <w:rFonts w:ascii="Times New Roman" w:hAnsi="Times New Roman"/>
          <w:szCs w:val="24"/>
        </w:rPr>
        <w:t>On one hand, the government should establish a comprehensive framework for compensating innovation risks, providing fiscal subsidies, and offering organizational support. On the other hand, financial institutions should refine clauses that exempt them from liability in the case of non-performing loans, encouraging their employees to engage in bold innovations. They should also create comprehensive contingency plans to make necessary adjustments promptly when risks arise.</w:t>
      </w:r>
    </w:p>
    <w:p w14:paraId="640D8086" w14:textId="77777777" w:rsidR="006377B4" w:rsidRPr="00CE6A7D" w:rsidRDefault="006377B4">
      <w:pPr>
        <w:jc w:val="left"/>
        <w:rPr>
          <w:rFonts w:ascii="Times New Roman" w:hAnsi="Times New Roman"/>
          <w:szCs w:val="24"/>
        </w:rPr>
      </w:pPr>
    </w:p>
    <w:p w14:paraId="750875DC" w14:textId="6E790305" w:rsidR="006377B4" w:rsidRPr="00CE6A7D" w:rsidRDefault="00000000">
      <w:pPr>
        <w:jc w:val="left"/>
        <w:rPr>
          <w:rFonts w:ascii="Times New Roman" w:hAnsi="Times New Roman"/>
          <w:szCs w:val="24"/>
        </w:rPr>
      </w:pPr>
      <w:r w:rsidRPr="00CE6A7D">
        <w:rPr>
          <w:rFonts w:ascii="Times New Roman" w:hAnsi="Times New Roman"/>
          <w:szCs w:val="24"/>
        </w:rPr>
        <w:t xml:space="preserve">It's essential to align with the current situation and policies for development. A thorough consideration of objective situational and policy risks is necessary. In-depth analysis of the </w:t>
      </w:r>
      <w:r w:rsidR="008A1288">
        <w:rPr>
          <w:rFonts w:ascii="Times New Roman" w:hAnsi="Times New Roman"/>
          <w:szCs w:val="24"/>
        </w:rPr>
        <w:t>Chinese</w:t>
      </w:r>
      <w:r w:rsidRPr="00CE6A7D">
        <w:rPr>
          <w:rFonts w:ascii="Times New Roman" w:hAnsi="Times New Roman"/>
          <w:szCs w:val="24"/>
        </w:rPr>
        <w:t xml:space="preserve"> and international economic and political conditions is crucial, as well as keeping up with relevant national policies. Currently, as the structural reform of the agricultural supply side progresses, national attention to digital finance increases, supportive policies emerge, rural digital financial infrastructure improves, and services penetrate further, the development of the "digital + finance" model will become a driving force for rural economic development. Therefore, as market participants, digital financial institutions must seize the opportunities in these trends, tap into the rural market, and identify effective forms and focus points for providing digital financial services in rural areas. This will ensure the healthy advancement of agricultural supply-side structural reform and the cultivation of new economic drivers.</w:t>
      </w:r>
    </w:p>
    <w:p w14:paraId="609E6950" w14:textId="77777777" w:rsidR="006377B4" w:rsidRPr="00CE6A7D" w:rsidRDefault="006377B4">
      <w:pPr>
        <w:jc w:val="left"/>
        <w:rPr>
          <w:rFonts w:ascii="Times New Roman" w:hAnsi="Times New Roman"/>
          <w:szCs w:val="24"/>
        </w:rPr>
      </w:pPr>
    </w:p>
    <w:p w14:paraId="383B0D96" w14:textId="77777777" w:rsidR="006377B4" w:rsidRPr="00CE6A7D" w:rsidRDefault="00000000">
      <w:pPr>
        <w:jc w:val="left"/>
        <w:rPr>
          <w:rFonts w:ascii="Times New Roman" w:hAnsi="Times New Roman"/>
          <w:szCs w:val="24"/>
        </w:rPr>
      </w:pPr>
      <w:r w:rsidRPr="00CE6A7D">
        <w:rPr>
          <w:rFonts w:ascii="Times New Roman" w:hAnsi="Times New Roman"/>
          <w:szCs w:val="24"/>
        </w:rPr>
        <w:t>Throughout this process, the key players in rural finance, the rural financial system, and market regulatory agencies should all introduce relevant reforms and innovations. They need to establish a well-rounded, multi-level, diversified, and moderately competitive rural financial system, ensuring the healthy and rapid development of rural finance. This section provides recommendations in five areas to foster the development of rural digital finance.</w:t>
      </w:r>
    </w:p>
    <w:p w14:paraId="4C850012" w14:textId="77777777" w:rsidR="006377B4" w:rsidRPr="00CE6A7D" w:rsidRDefault="006377B4">
      <w:pPr>
        <w:jc w:val="left"/>
        <w:rPr>
          <w:rFonts w:ascii="Times New Roman" w:hAnsi="Times New Roman"/>
          <w:szCs w:val="24"/>
        </w:rPr>
      </w:pPr>
    </w:p>
    <w:p w14:paraId="25607E72" w14:textId="77777777" w:rsidR="006377B4" w:rsidRPr="00CE6A7D" w:rsidRDefault="00000000">
      <w:pPr>
        <w:rPr>
          <w:rFonts w:ascii="Times New Roman" w:hAnsi="Times New Roman"/>
          <w:b/>
          <w:bCs/>
          <w:szCs w:val="24"/>
        </w:rPr>
      </w:pPr>
      <w:r w:rsidRPr="00CE6A7D">
        <w:rPr>
          <w:rFonts w:ascii="Times New Roman" w:hAnsi="Times New Roman"/>
          <w:b/>
          <w:bCs/>
          <w:szCs w:val="24"/>
        </w:rPr>
        <w:t>8.1 Strengthen the Construction of Digital Infrastructure in Rural Areas</w:t>
      </w:r>
    </w:p>
    <w:p w14:paraId="01DF8EF8" w14:textId="77777777" w:rsidR="006377B4" w:rsidRPr="00CE6A7D" w:rsidRDefault="006377B4">
      <w:pPr>
        <w:rPr>
          <w:rFonts w:ascii="Times New Roman" w:hAnsi="Times New Roman"/>
          <w:b/>
          <w:bCs/>
          <w:szCs w:val="24"/>
        </w:rPr>
      </w:pPr>
    </w:p>
    <w:p w14:paraId="787C725E" w14:textId="77777777" w:rsidR="006377B4" w:rsidRPr="00CE6A7D" w:rsidRDefault="00000000">
      <w:pPr>
        <w:rPr>
          <w:rFonts w:ascii="Times New Roman" w:hAnsi="Times New Roman"/>
          <w:szCs w:val="24"/>
        </w:rPr>
      </w:pPr>
      <w:r w:rsidRPr="00CE6A7D">
        <w:rPr>
          <w:rFonts w:ascii="Times New Roman" w:hAnsi="Times New Roman"/>
          <w:szCs w:val="24"/>
        </w:rPr>
        <w:t xml:space="preserve">To strengthen rural internet and mobile communication network infrastructure, providing the basic conditions for the effective use of the internet in rural areas and improving the internet penetration rate among rural households is essential. Digital infrastructure serves as the entry point for various stakeholders in the rural financial market. However, rural areas currently face issues with underdeveloped digital infrastructure, and there is still a gap in internet penetration compared to urban areas. </w:t>
      </w:r>
      <w:r w:rsidRPr="00CE6A7D">
        <w:rPr>
          <w:rFonts w:ascii="Times New Roman" w:hAnsi="Times New Roman"/>
          <w:szCs w:val="24"/>
        </w:rPr>
        <w:lastRenderedPageBreak/>
        <w:t>Therefore, accelerating the dissemination of digital applications in rural areas is crucial to truly drive the development of rural inclusive finance.</w:t>
      </w:r>
    </w:p>
    <w:p w14:paraId="593C7BC8" w14:textId="77777777" w:rsidR="006377B4" w:rsidRPr="00CE6A7D" w:rsidRDefault="006377B4">
      <w:pPr>
        <w:rPr>
          <w:rFonts w:ascii="Times New Roman" w:hAnsi="Times New Roman"/>
          <w:szCs w:val="24"/>
        </w:rPr>
      </w:pPr>
    </w:p>
    <w:p w14:paraId="00658D57" w14:textId="77777777" w:rsidR="006377B4" w:rsidRPr="00CE6A7D" w:rsidRDefault="00000000">
      <w:pPr>
        <w:rPr>
          <w:rFonts w:ascii="Times New Roman" w:hAnsi="Times New Roman"/>
          <w:szCs w:val="24"/>
        </w:rPr>
      </w:pPr>
      <w:r w:rsidRPr="00CE6A7D">
        <w:rPr>
          <w:rFonts w:ascii="Times New Roman" w:hAnsi="Times New Roman"/>
          <w:szCs w:val="24"/>
        </w:rPr>
        <w:t>Improving rural digital infrastructure involves two main aspects:</w:t>
      </w:r>
    </w:p>
    <w:p w14:paraId="52EBE260" w14:textId="77777777" w:rsidR="006377B4" w:rsidRPr="00CE6A7D" w:rsidRDefault="006377B4">
      <w:pPr>
        <w:rPr>
          <w:rFonts w:ascii="Times New Roman" w:hAnsi="Times New Roman"/>
          <w:szCs w:val="24"/>
        </w:rPr>
      </w:pPr>
    </w:p>
    <w:p w14:paraId="3E585751" w14:textId="77777777" w:rsidR="006377B4" w:rsidRPr="00CE6A7D" w:rsidRDefault="00000000">
      <w:pPr>
        <w:rPr>
          <w:rFonts w:ascii="Times New Roman" w:hAnsi="Times New Roman"/>
          <w:szCs w:val="24"/>
        </w:rPr>
      </w:pPr>
      <w:r w:rsidRPr="00CE6A7D">
        <w:rPr>
          <w:rFonts w:ascii="Times New Roman" w:hAnsi="Times New Roman"/>
          <w:szCs w:val="24"/>
        </w:rPr>
        <w:t>1. Strengthening Policy Guidance: Government departments should provide policy support for rural digital infrastructure development. Special subsidy funds can be established to subsidize users who access the internet. Rural areas often have challenging geographical conditions and dispersed populations, resulting in higher costs for digital infrastructure construction, maintenance, and usage compared to urban areas. Given that rural residents typically have lower income levels, government subsidies for rural internet users can help reduce the cost of accessing the internet. Additionally, the government can offer favorable policies to network operators to lower the construction costs of rural digital infrastructure.</w:t>
      </w:r>
    </w:p>
    <w:p w14:paraId="5E1A8981" w14:textId="77777777" w:rsidR="006377B4" w:rsidRPr="00CE6A7D" w:rsidRDefault="006377B4">
      <w:pPr>
        <w:rPr>
          <w:rFonts w:ascii="Times New Roman" w:hAnsi="Times New Roman"/>
          <w:szCs w:val="24"/>
        </w:rPr>
      </w:pPr>
    </w:p>
    <w:p w14:paraId="3B19F3DA" w14:textId="77777777" w:rsidR="006377B4" w:rsidRPr="00CE6A7D" w:rsidRDefault="00000000">
      <w:pPr>
        <w:rPr>
          <w:rFonts w:ascii="Times New Roman" w:hAnsi="Times New Roman"/>
          <w:szCs w:val="24"/>
        </w:rPr>
      </w:pPr>
      <w:r w:rsidRPr="00CE6A7D">
        <w:rPr>
          <w:rFonts w:ascii="Times New Roman" w:hAnsi="Times New Roman"/>
          <w:szCs w:val="24"/>
        </w:rPr>
        <w:t>2. Combining Construction with Application: It's important to ensure that rural residents effectively apply digital technology. This can be achieved through education, guidance, and improving the digital financial literacy of rural residents. Encouraging rural households to make rational and effective use of digital finance is essential.</w:t>
      </w:r>
    </w:p>
    <w:p w14:paraId="6DACD1CD" w14:textId="77777777" w:rsidR="006377B4" w:rsidRPr="00CE6A7D" w:rsidRDefault="006377B4">
      <w:pPr>
        <w:rPr>
          <w:rFonts w:ascii="Times New Roman" w:hAnsi="Times New Roman"/>
          <w:szCs w:val="24"/>
        </w:rPr>
      </w:pPr>
    </w:p>
    <w:p w14:paraId="19F99CFC" w14:textId="77777777" w:rsidR="006377B4" w:rsidRPr="00CE6A7D" w:rsidRDefault="00000000">
      <w:pPr>
        <w:rPr>
          <w:rFonts w:ascii="Times New Roman" w:hAnsi="Times New Roman"/>
          <w:szCs w:val="24"/>
        </w:rPr>
      </w:pPr>
      <w:r w:rsidRPr="00CE6A7D">
        <w:rPr>
          <w:rFonts w:ascii="Times New Roman" w:hAnsi="Times New Roman"/>
          <w:szCs w:val="24"/>
        </w:rPr>
        <w:t>By strengthening rural digital infrastructure and taking these steps, the goal is to promote the development of rural inclusive finance and ensure that rural areas are well-equipped for the digital age.</w:t>
      </w:r>
    </w:p>
    <w:p w14:paraId="18083E99" w14:textId="77777777" w:rsidR="006377B4" w:rsidRPr="00CE6A7D" w:rsidRDefault="006377B4">
      <w:pPr>
        <w:rPr>
          <w:rFonts w:ascii="Times New Roman" w:hAnsi="Times New Roman"/>
          <w:szCs w:val="24"/>
        </w:rPr>
      </w:pPr>
    </w:p>
    <w:p w14:paraId="0F563F43" w14:textId="77777777" w:rsidR="006377B4" w:rsidRPr="00CE6A7D" w:rsidRDefault="00000000">
      <w:pPr>
        <w:rPr>
          <w:rFonts w:ascii="Times New Roman" w:hAnsi="Times New Roman"/>
          <w:b/>
          <w:bCs/>
          <w:szCs w:val="24"/>
        </w:rPr>
      </w:pPr>
      <w:r w:rsidRPr="00CE6A7D">
        <w:rPr>
          <w:rFonts w:ascii="Times New Roman" w:hAnsi="Times New Roman"/>
          <w:b/>
          <w:bCs/>
          <w:szCs w:val="24"/>
        </w:rPr>
        <w:t>8.2 Providing Digital Financial Products and Services that are Tailored to Rural Needs</w:t>
      </w:r>
    </w:p>
    <w:p w14:paraId="7AC5B258" w14:textId="77777777" w:rsidR="006377B4" w:rsidRPr="00CE6A7D" w:rsidRDefault="006377B4">
      <w:pPr>
        <w:rPr>
          <w:rFonts w:ascii="Times New Roman" w:hAnsi="Times New Roman"/>
          <w:b/>
          <w:bCs/>
          <w:szCs w:val="24"/>
        </w:rPr>
      </w:pPr>
    </w:p>
    <w:p w14:paraId="0D57E557" w14:textId="77777777" w:rsidR="006377B4" w:rsidRPr="00CE6A7D" w:rsidRDefault="00000000">
      <w:pPr>
        <w:rPr>
          <w:rFonts w:ascii="Times New Roman" w:hAnsi="Times New Roman"/>
          <w:b/>
          <w:bCs/>
          <w:szCs w:val="24"/>
        </w:rPr>
      </w:pPr>
      <w:r w:rsidRPr="00CE6A7D">
        <w:rPr>
          <w:rFonts w:ascii="Times New Roman" w:hAnsi="Times New Roman"/>
          <w:b/>
          <w:bCs/>
          <w:szCs w:val="24"/>
        </w:rPr>
        <w:t>8.2.1 Accelerating the Integration of Rural Traditional Financial Institutions and Digital Finance</w:t>
      </w:r>
    </w:p>
    <w:p w14:paraId="0005E864" w14:textId="77777777" w:rsidR="006377B4" w:rsidRPr="00CE6A7D" w:rsidRDefault="006377B4">
      <w:pPr>
        <w:rPr>
          <w:rFonts w:ascii="Times New Roman" w:hAnsi="Times New Roman"/>
          <w:b/>
          <w:bCs/>
          <w:szCs w:val="24"/>
        </w:rPr>
      </w:pPr>
    </w:p>
    <w:p w14:paraId="7DB0F720" w14:textId="77777777" w:rsidR="006377B4" w:rsidRPr="00CE6A7D" w:rsidRDefault="00000000">
      <w:pPr>
        <w:rPr>
          <w:rFonts w:ascii="Times New Roman" w:hAnsi="Times New Roman"/>
          <w:szCs w:val="24"/>
        </w:rPr>
      </w:pPr>
      <w:r w:rsidRPr="00CE6A7D">
        <w:rPr>
          <w:rFonts w:ascii="Times New Roman" w:hAnsi="Times New Roman"/>
          <w:szCs w:val="24"/>
        </w:rPr>
        <w:t xml:space="preserve">Traditional financial institutions face limitations in penetrating rural markets. To address this, they need to undergo digital transformation, establish a strong presence in rural areas, enhance the digital literacy of their staff, and integrate digital finance concepts and technologies into traditional financial services. By leveraging their existing strengths, they can innovate and develop services such as mobile banking and online banking. They can also explore fully automated processes for online loan application, approval, and disbursement, providing convenient and efficient financing services to rural households and small businesses. Furthermore, financial regulatory authorities should provide policy support to traditional financial institutions, while ensuring risk control. This support may include relaxing entry requirements for financial products like wealth management and loans in rural areas. Additionally, approvals for village banks to offer services like bank cards, bank acceptance bills, online banking, and mobile banking should be expedited. These measures will enhance the competitive capabilities of traditional financial institutions, allowing </w:t>
      </w:r>
      <w:r w:rsidRPr="00CE6A7D">
        <w:rPr>
          <w:rFonts w:ascii="Times New Roman" w:hAnsi="Times New Roman"/>
          <w:szCs w:val="24"/>
        </w:rPr>
        <w:lastRenderedPageBreak/>
        <w:t>them to expand their digital finance operations effectively.</w:t>
      </w:r>
    </w:p>
    <w:p w14:paraId="09058CAD" w14:textId="77777777" w:rsidR="006377B4" w:rsidRPr="00CE6A7D" w:rsidRDefault="006377B4">
      <w:pPr>
        <w:rPr>
          <w:rFonts w:ascii="Times New Roman" w:hAnsi="Times New Roman"/>
          <w:szCs w:val="24"/>
        </w:rPr>
      </w:pPr>
    </w:p>
    <w:p w14:paraId="34F28876" w14:textId="77777777" w:rsidR="006377B4" w:rsidRPr="00CE6A7D" w:rsidRDefault="00000000">
      <w:pPr>
        <w:rPr>
          <w:rFonts w:ascii="Times New Roman" w:hAnsi="Times New Roman"/>
          <w:b/>
          <w:bCs/>
          <w:szCs w:val="24"/>
        </w:rPr>
      </w:pPr>
      <w:r w:rsidRPr="00CE6A7D">
        <w:rPr>
          <w:rFonts w:ascii="Times New Roman" w:hAnsi="Times New Roman"/>
          <w:b/>
          <w:bCs/>
          <w:szCs w:val="24"/>
        </w:rPr>
        <w:t>8.2.2 Layered Deployment of Traditional Financial Institutions and Emerging Financial Institutions</w:t>
      </w:r>
    </w:p>
    <w:p w14:paraId="5769F8DF" w14:textId="77777777" w:rsidR="006377B4" w:rsidRPr="00CE6A7D" w:rsidRDefault="006377B4">
      <w:pPr>
        <w:rPr>
          <w:rFonts w:ascii="Times New Roman" w:hAnsi="Times New Roman"/>
          <w:b/>
          <w:bCs/>
          <w:szCs w:val="24"/>
        </w:rPr>
      </w:pPr>
    </w:p>
    <w:p w14:paraId="177D7355" w14:textId="77777777" w:rsidR="006377B4" w:rsidRPr="00CE6A7D" w:rsidRDefault="00000000">
      <w:pPr>
        <w:rPr>
          <w:rFonts w:ascii="Times New Roman" w:hAnsi="Times New Roman"/>
          <w:szCs w:val="24"/>
        </w:rPr>
      </w:pPr>
      <w:r w:rsidRPr="00CE6A7D">
        <w:rPr>
          <w:rFonts w:ascii="Times New Roman" w:hAnsi="Times New Roman"/>
          <w:szCs w:val="24"/>
        </w:rPr>
        <w:t>Traditional financial institutions have substantial advantages in terms of network presence, capital, and risk management in rural markets. Therefore, on the one hand, it is necessary to deepen the reform and innovation of rural financial institutions. Enhancing and improving rural finance involves encouraging agricultural development banks, agricultural banks, postal savings banks, and similar institutions to strengthen their support for rural development. It includes increasing credit allocation to agricultural and rural areas, advancing rural credit reforms, improving capital supplementation mechanisms, and enhancing corporate governance to consolidate and elevate their positions as major players in rural financial services. In addition, there is a need to nurture and develop new rural cooperative financial organizations, promoting the growth of community-based rural financial mutual aid groups.</w:t>
      </w:r>
    </w:p>
    <w:p w14:paraId="42BE4212" w14:textId="77777777" w:rsidR="006377B4" w:rsidRPr="00CE6A7D" w:rsidRDefault="00000000">
      <w:pPr>
        <w:rPr>
          <w:rFonts w:ascii="Times New Roman" w:hAnsi="Times New Roman"/>
          <w:szCs w:val="24"/>
        </w:rPr>
      </w:pPr>
      <w:r w:rsidRPr="00CE6A7D">
        <w:rPr>
          <w:rFonts w:ascii="Times New Roman" w:hAnsi="Times New Roman"/>
          <w:szCs w:val="24"/>
        </w:rPr>
        <w:t>On the other hand, digital finance is rapidly expanding in rural areas, offering a variety of innovative, data-driven financial services that can bridge the last mile in financial services. Digital finance provides efficient, convenient, and low-cost solutions to issues related to small-scale loans. Therefore, during the period of economic transformation, the country should accelerate the integration of digital technology with rural finance to promote the role of rural digital finance in addressing rural development issues. First, it is essential to transition rural residents from offline to online usage by leveraging mobile phones and traditional word-of-mouth methods. This shift not only accomplishes mobile finance but also accelerates the development of rural e-commerce, online investment attraction in rural areas, and the promotion of financial products, all while addressing the issue of rural credit that traditional financial institutions find challenging. Second, there is a need to strengthen rural communication infrastructure. Digital finance relies on modern communication technology, and the current network coverage in rural areas, particularly in the central and western regions, remains weak.</w:t>
      </w:r>
    </w:p>
    <w:p w14:paraId="17F97D3D" w14:textId="77777777" w:rsidR="006377B4" w:rsidRPr="00CE6A7D" w:rsidRDefault="006377B4">
      <w:pPr>
        <w:rPr>
          <w:rFonts w:ascii="Times New Roman" w:hAnsi="Times New Roman"/>
          <w:szCs w:val="24"/>
        </w:rPr>
      </w:pPr>
    </w:p>
    <w:p w14:paraId="594658B0" w14:textId="77777777" w:rsidR="006377B4" w:rsidRPr="00CE6A7D" w:rsidRDefault="00000000">
      <w:pPr>
        <w:rPr>
          <w:rFonts w:ascii="Times New Roman" w:hAnsi="Times New Roman"/>
          <w:szCs w:val="24"/>
        </w:rPr>
      </w:pPr>
      <w:r w:rsidRPr="00CE6A7D">
        <w:rPr>
          <w:rFonts w:ascii="Times New Roman" w:hAnsi="Times New Roman"/>
          <w:szCs w:val="24"/>
        </w:rPr>
        <w:t xml:space="preserve">However, whether traditional or digital finance, neither can dominate the rural financial market. The real goal of inclusive finance can only be achieved by combining the depth of traditional finance with the breadth of digital finance. This requires strengthening cooperation between digital finance and traditional financial institutions, with complementary advantages, collaborative innovation, and non-competitive approaches. Presently, third-party payment is the preferred method during the consumption process. Rural financial institutions should collaborate with third-party payment internet companies to expand their business and enhance efficiency. Similarly, digital financial companies should leverage the policy and scale advantages of traditional financial institutions in the rural market. Therefore, rural digital finance should take a cooperative approach with traditional financial </w:t>
      </w:r>
      <w:r w:rsidRPr="00CE6A7D">
        <w:rPr>
          <w:rFonts w:ascii="Times New Roman" w:hAnsi="Times New Roman"/>
          <w:szCs w:val="24"/>
        </w:rPr>
        <w:lastRenderedPageBreak/>
        <w:t>institutions to share merchant resources and customer information. They should establish comprehensive financial service stations, combining banking, insurance, securities, and wealth management, in rural areas to provide round-the-clock financial services. In the rural financial market, many traditional financial institutions have set up convenient financial service points in rural small shops and supermarkets. Although the number of these service points is still limited and quite basic, they can serve as offline agents for digital financial institutions. Digital financial institutions can develop O2O financial service platforms based on rural customer demands and the reality of rural economies, using traditional financial institutions as agents through their channels.</w:t>
      </w:r>
    </w:p>
    <w:p w14:paraId="7AC5355F" w14:textId="77777777" w:rsidR="006377B4" w:rsidRPr="00CE6A7D" w:rsidRDefault="006377B4">
      <w:pPr>
        <w:rPr>
          <w:rFonts w:ascii="Times New Roman" w:hAnsi="Times New Roman"/>
          <w:szCs w:val="24"/>
        </w:rPr>
      </w:pPr>
    </w:p>
    <w:p w14:paraId="7A9D6AC1" w14:textId="77777777" w:rsidR="006377B4" w:rsidRPr="00CE6A7D" w:rsidRDefault="00000000">
      <w:pPr>
        <w:rPr>
          <w:rFonts w:ascii="Times New Roman" w:hAnsi="Times New Roman"/>
          <w:b/>
          <w:bCs/>
          <w:szCs w:val="24"/>
        </w:rPr>
      </w:pPr>
      <w:r w:rsidRPr="00CE6A7D">
        <w:rPr>
          <w:rFonts w:ascii="Times New Roman" w:hAnsi="Times New Roman"/>
          <w:b/>
          <w:bCs/>
          <w:szCs w:val="24"/>
        </w:rPr>
        <w:t>8.3 Strengthen the Construction of Rural Digital Financial Service Platforms</w:t>
      </w:r>
    </w:p>
    <w:p w14:paraId="04156807" w14:textId="77777777" w:rsidR="006377B4" w:rsidRPr="00CE6A7D" w:rsidRDefault="006377B4">
      <w:pPr>
        <w:rPr>
          <w:rFonts w:ascii="Times New Roman" w:hAnsi="Times New Roman"/>
          <w:b/>
          <w:bCs/>
          <w:szCs w:val="24"/>
        </w:rPr>
      </w:pPr>
    </w:p>
    <w:p w14:paraId="44447609" w14:textId="77777777" w:rsidR="006377B4" w:rsidRPr="00CE6A7D" w:rsidRDefault="00000000">
      <w:pPr>
        <w:rPr>
          <w:rFonts w:ascii="Times New Roman" w:hAnsi="Times New Roman"/>
          <w:b/>
          <w:bCs/>
          <w:szCs w:val="24"/>
        </w:rPr>
      </w:pPr>
      <w:r w:rsidRPr="00CE6A7D">
        <w:rPr>
          <w:rFonts w:ascii="Times New Roman" w:hAnsi="Times New Roman"/>
          <w:b/>
          <w:bCs/>
          <w:szCs w:val="24"/>
        </w:rPr>
        <w:t>8.3.1 Enhancing the Rural Big Data Credit System</w:t>
      </w:r>
    </w:p>
    <w:p w14:paraId="11711888" w14:textId="77777777" w:rsidR="006377B4" w:rsidRPr="00CE6A7D" w:rsidRDefault="006377B4">
      <w:pPr>
        <w:rPr>
          <w:rFonts w:ascii="Times New Roman" w:hAnsi="Times New Roman"/>
          <w:b/>
          <w:bCs/>
          <w:szCs w:val="24"/>
        </w:rPr>
      </w:pPr>
    </w:p>
    <w:p w14:paraId="3AC6C40B" w14:textId="77777777" w:rsidR="006377B4" w:rsidRPr="00CE6A7D" w:rsidRDefault="00000000">
      <w:pPr>
        <w:rPr>
          <w:rFonts w:ascii="Times New Roman" w:hAnsi="Times New Roman"/>
          <w:szCs w:val="24"/>
        </w:rPr>
      </w:pPr>
      <w:r w:rsidRPr="00CE6A7D">
        <w:rPr>
          <w:rFonts w:ascii="Times New Roman" w:hAnsi="Times New Roman"/>
          <w:szCs w:val="24"/>
        </w:rPr>
        <w:t>Credit is the guarantee for the effective operation of all financial services, especially in the field of rural digital finance, where the establishment of a credit information system is of paramount importance. Currently, in rural digital finance, various platforms utilize their own credit standards, resulting in significant disparities in credit data. This lack of standardization and data sharing hinders the industry's development and leads to low costs of default for digital financial services, increasing the occurrence of issues like malicious fraud and fund embezzlement.</w:t>
      </w:r>
    </w:p>
    <w:p w14:paraId="765B9B08" w14:textId="77777777" w:rsidR="006377B4" w:rsidRPr="00CE6A7D" w:rsidRDefault="006377B4">
      <w:pPr>
        <w:rPr>
          <w:rFonts w:ascii="Times New Roman" w:hAnsi="Times New Roman"/>
          <w:szCs w:val="24"/>
        </w:rPr>
      </w:pPr>
    </w:p>
    <w:p w14:paraId="33577539" w14:textId="77777777" w:rsidR="006377B4" w:rsidRPr="00CE6A7D" w:rsidRDefault="00000000">
      <w:pPr>
        <w:rPr>
          <w:rFonts w:ascii="Times New Roman" w:hAnsi="Times New Roman"/>
          <w:szCs w:val="24"/>
        </w:rPr>
      </w:pPr>
      <w:r w:rsidRPr="00CE6A7D">
        <w:rPr>
          <w:rFonts w:ascii="Times New Roman" w:hAnsi="Times New Roman"/>
          <w:szCs w:val="24"/>
        </w:rPr>
        <w:t>It is recommended that the country establish unified and improved credit standards based on the unique characteristics of various digital financial enterprises. This standardization aims to facilitate industry-wide data sharing within digital finance. With the continuous enhancement and harmonization of credit standards among digital financial enterprises, active efforts should be made to ensure comprehensive integration of digital finance into the credit information system of the People's Bank of China (PBOC). This involves establishing mechanisms for cooperation and credit information sharing between digital finance and traditional finance, enabling more extensive sharing of credit information.</w:t>
      </w:r>
    </w:p>
    <w:p w14:paraId="3D38D42A" w14:textId="77777777" w:rsidR="006377B4" w:rsidRPr="00CE6A7D" w:rsidRDefault="006377B4">
      <w:pPr>
        <w:rPr>
          <w:rFonts w:ascii="Times New Roman" w:hAnsi="Times New Roman"/>
          <w:szCs w:val="24"/>
        </w:rPr>
      </w:pPr>
    </w:p>
    <w:p w14:paraId="48301B89" w14:textId="77777777" w:rsidR="006377B4" w:rsidRPr="00CE6A7D" w:rsidRDefault="00000000">
      <w:pPr>
        <w:rPr>
          <w:rFonts w:ascii="Times New Roman" w:hAnsi="Times New Roman"/>
          <w:szCs w:val="24"/>
        </w:rPr>
      </w:pPr>
      <w:r w:rsidRPr="00CE6A7D">
        <w:rPr>
          <w:rFonts w:ascii="Times New Roman" w:hAnsi="Times New Roman"/>
          <w:szCs w:val="24"/>
        </w:rPr>
        <w:t>The PBOC's credit information system does not currently include credit information from rural areas and households. Rural digital finance platforms collect, organize, and process credit information on rural households using their services. Therefore, integrating the digital finance credit information system with the PBOC's credit system can mutually reinforce and complement each other, effectively preventing unique risks associated with digital finance and systemic risks in the overall financial market.</w:t>
      </w:r>
    </w:p>
    <w:p w14:paraId="789D2D29" w14:textId="77777777" w:rsidR="006377B4" w:rsidRPr="00CE6A7D" w:rsidRDefault="006377B4">
      <w:pPr>
        <w:rPr>
          <w:rFonts w:ascii="Times New Roman" w:hAnsi="Times New Roman"/>
          <w:szCs w:val="24"/>
        </w:rPr>
      </w:pPr>
    </w:p>
    <w:p w14:paraId="40DA684B" w14:textId="77777777" w:rsidR="006377B4" w:rsidRPr="00CE6A7D" w:rsidRDefault="00000000">
      <w:pPr>
        <w:rPr>
          <w:rFonts w:ascii="Times New Roman" w:hAnsi="Times New Roman"/>
          <w:b/>
          <w:bCs/>
          <w:szCs w:val="24"/>
        </w:rPr>
      </w:pPr>
      <w:r w:rsidRPr="00CE6A7D">
        <w:rPr>
          <w:rFonts w:ascii="Times New Roman" w:hAnsi="Times New Roman"/>
          <w:b/>
          <w:bCs/>
          <w:szCs w:val="24"/>
        </w:rPr>
        <w:t>8.3.2 Establishing a Rural Financial Risk Prevention System</w:t>
      </w:r>
    </w:p>
    <w:p w14:paraId="15DFDC64" w14:textId="77777777" w:rsidR="006377B4" w:rsidRPr="00CE6A7D" w:rsidRDefault="006377B4">
      <w:pPr>
        <w:rPr>
          <w:rFonts w:ascii="Times New Roman" w:hAnsi="Times New Roman"/>
          <w:b/>
          <w:bCs/>
          <w:szCs w:val="24"/>
        </w:rPr>
      </w:pPr>
    </w:p>
    <w:p w14:paraId="4816A552" w14:textId="77777777" w:rsidR="006377B4" w:rsidRPr="00CE6A7D" w:rsidRDefault="00000000">
      <w:pPr>
        <w:rPr>
          <w:rFonts w:ascii="Times New Roman" w:hAnsi="Times New Roman"/>
          <w:szCs w:val="24"/>
        </w:rPr>
      </w:pPr>
      <w:r w:rsidRPr="00CE6A7D">
        <w:rPr>
          <w:rFonts w:ascii="Times New Roman" w:hAnsi="Times New Roman"/>
          <w:szCs w:val="24"/>
        </w:rPr>
        <w:t xml:space="preserve">Rural digital finance risks are becoming increasingly diverse and complex. Risk </w:t>
      </w:r>
      <w:r w:rsidRPr="00CE6A7D">
        <w:rPr>
          <w:rFonts w:ascii="Times New Roman" w:hAnsi="Times New Roman"/>
          <w:szCs w:val="24"/>
        </w:rPr>
        <w:lastRenderedPageBreak/>
        <w:t>prevention is crucial for the development of rural digital inclusive finance. Compared to urban financial markets, rural financial markets are less developed in terms of standardization and the regulatory environment. Market participants in rural areas generally have weaker risk awareness and control capabilities. Digitalization can amplify financial risks in rural areas, leading to more extensive risk propagation. Hence, a higher level of risk prevention is required for rural digital finance.</w:t>
      </w:r>
    </w:p>
    <w:p w14:paraId="27D10F16" w14:textId="77777777" w:rsidR="006377B4" w:rsidRPr="00CE6A7D" w:rsidRDefault="006377B4">
      <w:pPr>
        <w:rPr>
          <w:rFonts w:ascii="Times New Roman" w:hAnsi="Times New Roman"/>
          <w:szCs w:val="24"/>
        </w:rPr>
      </w:pPr>
    </w:p>
    <w:p w14:paraId="1A3C7FBC" w14:textId="77777777" w:rsidR="006377B4" w:rsidRPr="00CE6A7D" w:rsidRDefault="00000000">
      <w:pPr>
        <w:rPr>
          <w:rFonts w:ascii="Times New Roman" w:hAnsi="Times New Roman"/>
          <w:szCs w:val="24"/>
        </w:rPr>
      </w:pPr>
      <w:r w:rsidRPr="00CE6A7D">
        <w:rPr>
          <w:rFonts w:ascii="Times New Roman" w:hAnsi="Times New Roman"/>
          <w:szCs w:val="24"/>
        </w:rPr>
        <w:t xml:space="preserve">Some internet companies can leverage their advantages in data and platform access to establish specialized risk prevention and control departments. They can make full use of big data mining technology for comprehensive risk prediction, defining appropriate risk assessment criteria to detect risk vulnerabilities in a timely manner and reduce the likelihood of actual risks occurring. </w:t>
      </w:r>
    </w:p>
    <w:p w14:paraId="1DFD0061" w14:textId="77777777" w:rsidR="006377B4" w:rsidRPr="00CE6A7D" w:rsidRDefault="006377B4">
      <w:pPr>
        <w:rPr>
          <w:rFonts w:ascii="Times New Roman" w:hAnsi="Times New Roman"/>
          <w:szCs w:val="24"/>
        </w:rPr>
      </w:pPr>
    </w:p>
    <w:p w14:paraId="0E043BBE" w14:textId="77777777" w:rsidR="006377B4" w:rsidRPr="00CE6A7D" w:rsidRDefault="00000000">
      <w:pPr>
        <w:rPr>
          <w:rFonts w:ascii="Times New Roman" w:hAnsi="Times New Roman"/>
          <w:szCs w:val="24"/>
        </w:rPr>
      </w:pPr>
      <w:r w:rsidRPr="00CE6A7D">
        <w:rPr>
          <w:rFonts w:ascii="Times New Roman" w:hAnsi="Times New Roman"/>
          <w:szCs w:val="24"/>
        </w:rPr>
        <w:t>Moreover, the digital transformation of rural finance has introduced many new financial products, along with new financial risks. Rural digital financial enterprises must strike a balance between product innovation and risk control to avoid over-innovation that might exacerbate risks. Participants in rural digital finance should improve their ability to recognize risks, conduct business operations in secure online environments, download online banking and payment apps primarily through legitimate channels or official websites, ensure the safety and reliability of payment terminals, use a combination of payment passwords and SMS verification, and raise awareness about protecting personal privacy, account information, passwords, and related data. Additionally, rural residents should educate themselves about various forms of digital financial fraud, enhancing their ability to identify problematic financial products and platforms.</w:t>
      </w:r>
    </w:p>
    <w:p w14:paraId="5374ABD5" w14:textId="77777777" w:rsidR="006377B4" w:rsidRPr="00CE6A7D" w:rsidRDefault="006377B4">
      <w:pPr>
        <w:rPr>
          <w:rFonts w:ascii="Times New Roman" w:hAnsi="Times New Roman"/>
          <w:szCs w:val="24"/>
        </w:rPr>
      </w:pPr>
    </w:p>
    <w:p w14:paraId="3DF0F2FB" w14:textId="77777777" w:rsidR="006377B4" w:rsidRPr="00CE6A7D" w:rsidRDefault="00000000">
      <w:pPr>
        <w:rPr>
          <w:rFonts w:ascii="Times New Roman" w:hAnsi="Times New Roman"/>
          <w:b/>
          <w:bCs/>
          <w:szCs w:val="24"/>
        </w:rPr>
      </w:pPr>
      <w:r w:rsidRPr="00CE6A7D">
        <w:rPr>
          <w:rFonts w:ascii="Times New Roman" w:hAnsi="Times New Roman"/>
          <w:b/>
          <w:bCs/>
          <w:szCs w:val="24"/>
        </w:rPr>
        <w:t>8.3.3 Improving Rural Digital Financial Supervision and Legal System</w:t>
      </w:r>
    </w:p>
    <w:p w14:paraId="5FA65089" w14:textId="77777777" w:rsidR="006377B4" w:rsidRPr="00CE6A7D" w:rsidRDefault="006377B4">
      <w:pPr>
        <w:rPr>
          <w:rFonts w:ascii="Times New Roman" w:hAnsi="Times New Roman"/>
          <w:szCs w:val="24"/>
        </w:rPr>
      </w:pPr>
    </w:p>
    <w:p w14:paraId="0A6C914F" w14:textId="77777777" w:rsidR="006377B4" w:rsidRPr="00CE6A7D" w:rsidRDefault="00000000">
      <w:pPr>
        <w:rPr>
          <w:rFonts w:ascii="Times New Roman" w:hAnsi="Times New Roman"/>
          <w:szCs w:val="24"/>
        </w:rPr>
      </w:pPr>
      <w:r w:rsidRPr="00CE6A7D">
        <w:rPr>
          <w:rFonts w:ascii="Times New Roman" w:hAnsi="Times New Roman"/>
          <w:szCs w:val="24"/>
        </w:rPr>
        <w:t>(1) Enhancing the Rural Digital Financial Regulatory System</w:t>
      </w:r>
    </w:p>
    <w:p w14:paraId="020F28A5" w14:textId="77777777" w:rsidR="006377B4" w:rsidRPr="00CE6A7D" w:rsidRDefault="006377B4">
      <w:pPr>
        <w:rPr>
          <w:rFonts w:ascii="Times New Roman" w:hAnsi="Times New Roman"/>
          <w:szCs w:val="24"/>
        </w:rPr>
      </w:pPr>
    </w:p>
    <w:p w14:paraId="1A96E41C" w14:textId="77777777" w:rsidR="006377B4" w:rsidRPr="00CE6A7D" w:rsidRDefault="00000000">
      <w:pPr>
        <w:rPr>
          <w:rFonts w:ascii="Times New Roman" w:hAnsi="Times New Roman"/>
          <w:szCs w:val="24"/>
        </w:rPr>
      </w:pPr>
      <w:r w:rsidRPr="00CE6A7D">
        <w:rPr>
          <w:rFonts w:ascii="Times New Roman" w:hAnsi="Times New Roman"/>
          <w:szCs w:val="24"/>
        </w:rPr>
        <w:t>For rural inclusive finance, rural communities not only need equal access to financial services but also require an equivalent regulatory system. Currently, there are differences between internet finance regulation and traditional finance regulation in rural financial markets. In 2014, the People's Bank of China issued the "China Financial Stability Report (2014)," which explicitly defined five principles for internet finance regulation. It emphasized the need to balance government regulation with self-regulation and make full use of industry self-regulation. This serves as a guideline for establishing the rural digital financial regulatory system.</w:t>
      </w:r>
    </w:p>
    <w:p w14:paraId="29B9D96C" w14:textId="77777777" w:rsidR="006377B4" w:rsidRPr="00CE6A7D" w:rsidRDefault="006377B4">
      <w:pPr>
        <w:rPr>
          <w:rFonts w:ascii="Times New Roman" w:hAnsi="Times New Roman"/>
          <w:szCs w:val="24"/>
        </w:rPr>
      </w:pPr>
    </w:p>
    <w:p w14:paraId="59D6C725" w14:textId="77777777" w:rsidR="006377B4" w:rsidRPr="00CE6A7D" w:rsidRDefault="00000000">
      <w:pPr>
        <w:rPr>
          <w:rFonts w:ascii="Times New Roman" w:hAnsi="Times New Roman"/>
          <w:szCs w:val="24"/>
        </w:rPr>
      </w:pPr>
      <w:r w:rsidRPr="00CE6A7D">
        <w:rPr>
          <w:rFonts w:ascii="Times New Roman" w:hAnsi="Times New Roman"/>
          <w:szCs w:val="24"/>
        </w:rPr>
        <w:t xml:space="preserve">The 2017 "Number One Document" for the first time called for the severe crackdown on illegal fundraising and financial fraud in rural areas and actively promoted rural financial legislation. Therefore, on the one hand, internet finance institutions should actively adhere to the central policy, strengthen internal control, proactively accept regulation, and implement self-regulation. On the other hand, relevant regulatory </w:t>
      </w:r>
      <w:r w:rsidRPr="00CE6A7D">
        <w:rPr>
          <w:rFonts w:ascii="Times New Roman" w:hAnsi="Times New Roman"/>
          <w:szCs w:val="24"/>
        </w:rPr>
        <w:lastRenderedPageBreak/>
        <w:t>authorities should coordinate and cooperate with each other, targeting illegal and irregular practices, including illegal fundraising and financial fraud in rural internet finance. Regulatory policies should be tailored to the rural context and encompass different industries, scales, types, and other factors. This will create a comprehensive regulatory framework and legal regulations for internet finance.</w:t>
      </w:r>
    </w:p>
    <w:p w14:paraId="1FA2B826" w14:textId="77777777" w:rsidR="006377B4" w:rsidRPr="00CE6A7D" w:rsidRDefault="006377B4">
      <w:pPr>
        <w:rPr>
          <w:rFonts w:ascii="Times New Roman" w:hAnsi="Times New Roman"/>
          <w:szCs w:val="24"/>
        </w:rPr>
      </w:pPr>
    </w:p>
    <w:p w14:paraId="407F5E40" w14:textId="77777777" w:rsidR="006377B4" w:rsidRPr="00CE6A7D" w:rsidRDefault="00000000">
      <w:pPr>
        <w:rPr>
          <w:rFonts w:ascii="Times New Roman" w:hAnsi="Times New Roman"/>
          <w:szCs w:val="24"/>
        </w:rPr>
      </w:pPr>
      <w:r w:rsidRPr="00CE6A7D">
        <w:rPr>
          <w:rFonts w:ascii="Times New Roman" w:hAnsi="Times New Roman"/>
          <w:szCs w:val="24"/>
        </w:rPr>
        <w:t>To address the issue of unclear regulatory authorities in rural digital finance, it is recommended to continue using the existing regulatory system, "one bank and three commissions" (People's Bank of China, China Banking Regulatory Commission, China Securities Regulatory Commission, and China Insurance Regulatory Commission), as the main regulatory authorities. These bodies can jointly formulate regulatory systems for the digital finance industry. The existing regulatory system can adopt a classification-based regulatory approach for digital finance, differentiating regulation according to various forms and scales, and also innovating regulation in combination with traditional financial market regulatory methods.</w:t>
      </w:r>
    </w:p>
    <w:p w14:paraId="714F8BEC" w14:textId="77777777" w:rsidR="006377B4" w:rsidRPr="00CE6A7D" w:rsidRDefault="006377B4">
      <w:pPr>
        <w:rPr>
          <w:rFonts w:ascii="Times New Roman" w:hAnsi="Times New Roman"/>
          <w:szCs w:val="24"/>
        </w:rPr>
      </w:pPr>
    </w:p>
    <w:p w14:paraId="13B7D24D" w14:textId="77777777" w:rsidR="006377B4" w:rsidRPr="00CE6A7D" w:rsidRDefault="00000000">
      <w:pPr>
        <w:rPr>
          <w:rFonts w:ascii="Times New Roman" w:hAnsi="Times New Roman"/>
          <w:szCs w:val="24"/>
        </w:rPr>
      </w:pPr>
      <w:r w:rsidRPr="00CE6A7D">
        <w:rPr>
          <w:rFonts w:ascii="Times New Roman" w:hAnsi="Times New Roman"/>
          <w:szCs w:val="24"/>
        </w:rPr>
        <w:t>Alongside clarifying regulatory authorities, industry self-regulation should be strengthened, providing an effective complement to digital financial regulation. It is suggested to establish a Digital Financial Regulatory Association. The association can formulate relevant self-regulations, rules, and systems. The participating entities in the association should voluntarily comply with the industry's norms and standards, strictly refrain from misconduct, such as illegal fundraising, illegal deposits, or embezzlement of customer funds, actively share relevant industry information, and achieve mutual benefits, shared development.</w:t>
      </w:r>
    </w:p>
    <w:p w14:paraId="0E0B874D" w14:textId="77777777" w:rsidR="006377B4" w:rsidRPr="00CE6A7D" w:rsidRDefault="006377B4">
      <w:pPr>
        <w:rPr>
          <w:rFonts w:ascii="Times New Roman" w:hAnsi="Times New Roman"/>
          <w:szCs w:val="24"/>
        </w:rPr>
      </w:pPr>
    </w:p>
    <w:p w14:paraId="6B5258B5" w14:textId="77777777" w:rsidR="006377B4" w:rsidRPr="00CE6A7D" w:rsidRDefault="00000000">
      <w:pPr>
        <w:rPr>
          <w:rFonts w:ascii="Times New Roman" w:hAnsi="Times New Roman"/>
          <w:szCs w:val="24"/>
        </w:rPr>
      </w:pPr>
      <w:r w:rsidRPr="00CE6A7D">
        <w:rPr>
          <w:rFonts w:ascii="Times New Roman" w:hAnsi="Times New Roman"/>
          <w:szCs w:val="24"/>
        </w:rPr>
        <w:t>(2) Improving the Legal and Regulatory Framework</w:t>
      </w:r>
    </w:p>
    <w:p w14:paraId="5121F962" w14:textId="77777777" w:rsidR="006377B4" w:rsidRPr="00CE6A7D" w:rsidRDefault="006377B4">
      <w:pPr>
        <w:rPr>
          <w:rFonts w:ascii="Times New Roman" w:hAnsi="Times New Roman"/>
          <w:szCs w:val="24"/>
        </w:rPr>
      </w:pPr>
    </w:p>
    <w:p w14:paraId="1F691885" w14:textId="77777777" w:rsidR="006377B4" w:rsidRPr="00CE6A7D" w:rsidRDefault="00000000">
      <w:pPr>
        <w:rPr>
          <w:rFonts w:ascii="Times New Roman" w:hAnsi="Times New Roman"/>
          <w:szCs w:val="24"/>
        </w:rPr>
      </w:pPr>
      <w:r w:rsidRPr="00CE6A7D">
        <w:rPr>
          <w:rFonts w:ascii="Times New Roman" w:hAnsi="Times New Roman"/>
          <w:szCs w:val="24"/>
        </w:rPr>
        <w:t>In China, the legal and regulatory framework for the digital finance sector is currently lacking. Additionally, the existing legal and regulatory framework, based on traditional finance, is not well-matched with modern digital financial regulatory concepts. This has led to an unclear legal status for digital finance, frequent illegal activities, and challenges for the stable development of digital finance. Therefore, China should expedite the legislative process for digital finance to standardize it and provide strong legal support for digital financial institutions.</w:t>
      </w:r>
    </w:p>
    <w:p w14:paraId="1DDE59B8" w14:textId="77777777" w:rsidR="006377B4" w:rsidRPr="00CE6A7D" w:rsidRDefault="006377B4">
      <w:pPr>
        <w:rPr>
          <w:rFonts w:ascii="Times New Roman" w:hAnsi="Times New Roman"/>
          <w:szCs w:val="24"/>
        </w:rPr>
      </w:pPr>
    </w:p>
    <w:p w14:paraId="7624B28B" w14:textId="77777777" w:rsidR="006377B4" w:rsidRPr="00CE6A7D" w:rsidRDefault="00000000">
      <w:pPr>
        <w:rPr>
          <w:rFonts w:ascii="Times New Roman" w:hAnsi="Times New Roman"/>
          <w:szCs w:val="24"/>
        </w:rPr>
      </w:pPr>
      <w:r w:rsidRPr="00CE6A7D">
        <w:rPr>
          <w:rFonts w:ascii="Times New Roman" w:hAnsi="Times New Roman"/>
          <w:szCs w:val="24"/>
        </w:rPr>
        <w:t>It is recommended that relevant regulatory authorities clarify market positioning, business scope, supervision, and management for different digital financial models. They should issue targeted and multi-layered laws and regulations for various digital financial models, enabling different digital financial entities to understand their development directions clearly.</w:t>
      </w:r>
    </w:p>
    <w:p w14:paraId="78E2825E" w14:textId="77777777" w:rsidR="006377B4" w:rsidRPr="00CE6A7D" w:rsidRDefault="006377B4">
      <w:pPr>
        <w:rPr>
          <w:rFonts w:ascii="Times New Roman" w:hAnsi="Times New Roman"/>
          <w:szCs w:val="24"/>
        </w:rPr>
      </w:pPr>
    </w:p>
    <w:p w14:paraId="24B0445D" w14:textId="77777777" w:rsidR="006377B4" w:rsidRPr="00CE6A7D" w:rsidRDefault="00000000">
      <w:pPr>
        <w:rPr>
          <w:rFonts w:ascii="Times New Roman" w:hAnsi="Times New Roman"/>
          <w:szCs w:val="24"/>
        </w:rPr>
      </w:pPr>
      <w:r w:rsidRPr="00CE6A7D">
        <w:rPr>
          <w:rFonts w:ascii="Times New Roman" w:hAnsi="Times New Roman"/>
          <w:szCs w:val="24"/>
        </w:rPr>
        <w:t xml:space="preserve">Furthermore, when formulating institutional rules, consideration should be given to the differences between urban and rural areas. This will require local governments to leverage their regional advantages and establish well-defined entry rules and exit </w:t>
      </w:r>
      <w:r w:rsidRPr="00CE6A7D">
        <w:rPr>
          <w:rFonts w:ascii="Times New Roman" w:hAnsi="Times New Roman"/>
          <w:szCs w:val="24"/>
        </w:rPr>
        <w:lastRenderedPageBreak/>
        <w:t>mechanisms for rural digital finance, creating a secure environment for the development of rural digital inclusive finance.</w:t>
      </w:r>
    </w:p>
    <w:p w14:paraId="193B7323" w14:textId="77777777" w:rsidR="006377B4" w:rsidRPr="00CE6A7D" w:rsidRDefault="006377B4">
      <w:pPr>
        <w:rPr>
          <w:rFonts w:ascii="Times New Roman" w:hAnsi="Times New Roman"/>
          <w:b/>
          <w:bCs/>
          <w:szCs w:val="24"/>
        </w:rPr>
      </w:pPr>
    </w:p>
    <w:p w14:paraId="18BCC6E8" w14:textId="77777777" w:rsidR="006377B4" w:rsidRPr="00CE6A7D" w:rsidRDefault="00000000">
      <w:pPr>
        <w:rPr>
          <w:rFonts w:ascii="Times New Roman" w:hAnsi="Times New Roman"/>
          <w:b/>
          <w:bCs/>
          <w:szCs w:val="24"/>
        </w:rPr>
      </w:pPr>
      <w:r w:rsidRPr="00CE6A7D">
        <w:rPr>
          <w:rFonts w:ascii="Times New Roman" w:hAnsi="Times New Roman"/>
          <w:b/>
          <w:bCs/>
          <w:szCs w:val="24"/>
        </w:rPr>
        <w:t>8.4 Enhance Government Support</w:t>
      </w:r>
      <w:r w:rsidRPr="00CE6A7D">
        <w:rPr>
          <w:rFonts w:ascii="Times New Roman" w:hAnsi="Times New Roman"/>
          <w:b/>
          <w:bCs/>
          <w:szCs w:val="24"/>
        </w:rPr>
        <w:tab/>
      </w:r>
    </w:p>
    <w:p w14:paraId="1D2766CF" w14:textId="77777777" w:rsidR="006377B4" w:rsidRPr="00CE6A7D" w:rsidRDefault="006377B4">
      <w:pPr>
        <w:rPr>
          <w:rFonts w:ascii="Times New Roman" w:hAnsi="Times New Roman"/>
          <w:b/>
          <w:bCs/>
          <w:szCs w:val="24"/>
        </w:rPr>
      </w:pPr>
    </w:p>
    <w:p w14:paraId="0B9FD357" w14:textId="77777777" w:rsidR="006377B4" w:rsidRPr="00CE6A7D" w:rsidRDefault="00000000">
      <w:pPr>
        <w:rPr>
          <w:rFonts w:ascii="Times New Roman" w:hAnsi="Times New Roman"/>
          <w:b/>
          <w:bCs/>
          <w:szCs w:val="24"/>
        </w:rPr>
      </w:pPr>
      <w:r w:rsidRPr="00CE6A7D">
        <w:rPr>
          <w:rFonts w:ascii="Times New Roman" w:hAnsi="Times New Roman"/>
          <w:b/>
          <w:bCs/>
          <w:szCs w:val="24"/>
        </w:rPr>
        <w:t>8.4.1 Strengthening Government Support for the Development of Rural Digital Financial Enterprises</w:t>
      </w:r>
    </w:p>
    <w:p w14:paraId="0D7B76AB" w14:textId="77777777" w:rsidR="006377B4" w:rsidRPr="00CE6A7D" w:rsidRDefault="00000000">
      <w:pPr>
        <w:rPr>
          <w:rFonts w:ascii="Times New Roman" w:hAnsi="Times New Roman"/>
          <w:szCs w:val="24"/>
        </w:rPr>
      </w:pPr>
      <w:r w:rsidRPr="00CE6A7D">
        <w:rPr>
          <w:rFonts w:ascii="Times New Roman" w:hAnsi="Times New Roman"/>
          <w:szCs w:val="24"/>
        </w:rPr>
        <w:t>Accelerate the government's introduction of guidance and incentive policies related to rural digital finance, enhance the practicality of these policies, and establish corresponding evaluation mechanisms. Government policy formulation should adhere to the principles of "fairness, openness, and justice," and be in line with the actual conditions of rural digital finance. It is essential to gather input from various stakeholders, make the policy-making process transparent and open. Moreover, during the policy implementation phase, the government should strengthen communication efforts to increase policy awareness among rural digital finance enterprises. This ensures that these enterprises can timely understand, become familiar with, and master the policies. The "Guiding Opinions on Promoting the Healthy Development of Digital Finance" explicitly states that "For small-scale businesses, particularly those in the early stages, that meet the conditions for China's existing tax policies for small and micro-enterprises, they may enjoy specified tax preferential policies. Combining the financial sector's shift from business tax to value-added tax, digital finance tax policies should be comprehensively improved. The implementation of tax deductions for expenses related to new technology and product development by business entities should be carried out. In addition to enjoying the above-mentioned tax incentives, rural digital finance enterprises should consider preferential policies related to agricultural taxes and fees. Besides existing policies, indirect incentives such as delayed tax payments and investment offsets can be adopted. Maintaining the stability of tax policies will provide more advantages to rural digital finance enterprises. Furthermore, the government can establish a dedicated fund to support the development of rural digital finance enterprises and reward well-performing enterprises, promoting the quality and efficiency of rural digital finance development.</w:t>
      </w:r>
    </w:p>
    <w:p w14:paraId="54842B3A" w14:textId="77777777" w:rsidR="006377B4" w:rsidRPr="00CE6A7D" w:rsidRDefault="006377B4">
      <w:pPr>
        <w:rPr>
          <w:rFonts w:ascii="Times New Roman" w:hAnsi="Times New Roman"/>
          <w:szCs w:val="24"/>
        </w:rPr>
      </w:pPr>
    </w:p>
    <w:p w14:paraId="6D7B373E" w14:textId="77777777" w:rsidR="006377B4" w:rsidRPr="00CE6A7D" w:rsidRDefault="00000000">
      <w:pPr>
        <w:rPr>
          <w:rFonts w:ascii="Times New Roman" w:hAnsi="Times New Roman"/>
          <w:b/>
          <w:bCs/>
          <w:szCs w:val="24"/>
        </w:rPr>
      </w:pPr>
      <w:r w:rsidRPr="00CE6A7D">
        <w:rPr>
          <w:rFonts w:ascii="Times New Roman" w:hAnsi="Times New Roman"/>
          <w:b/>
          <w:bCs/>
          <w:szCs w:val="24"/>
        </w:rPr>
        <w:t>8.4.2 Strengthening the Training of Rural Digital Financial Talents</w:t>
      </w:r>
    </w:p>
    <w:p w14:paraId="2B034A4C" w14:textId="77777777" w:rsidR="006377B4" w:rsidRPr="00CE6A7D" w:rsidRDefault="00000000">
      <w:pPr>
        <w:rPr>
          <w:rFonts w:ascii="Times New Roman" w:hAnsi="Times New Roman"/>
          <w:szCs w:val="24"/>
        </w:rPr>
      </w:pPr>
      <w:r w:rsidRPr="00CE6A7D">
        <w:rPr>
          <w:rFonts w:ascii="Times New Roman" w:hAnsi="Times New Roman"/>
          <w:szCs w:val="24"/>
        </w:rPr>
        <w:t>The digital finance industry does not require talent resources and institutions to be located in the same place. It can overcome the shortage of talent in rural areas compared to urban areas. The government can build upon the existing financial professionals or digital finance professionals to cultivate multi-disciplinary talents for the rural financial market.</w:t>
      </w:r>
    </w:p>
    <w:p w14:paraId="38461A5B" w14:textId="77777777" w:rsidR="006377B4" w:rsidRPr="00CE6A7D" w:rsidRDefault="006377B4">
      <w:pPr>
        <w:rPr>
          <w:rFonts w:ascii="Times New Roman" w:hAnsi="Times New Roman"/>
          <w:szCs w:val="24"/>
        </w:rPr>
      </w:pPr>
    </w:p>
    <w:p w14:paraId="746DD93E" w14:textId="77777777" w:rsidR="006377B4" w:rsidRPr="00CE6A7D" w:rsidRDefault="00000000">
      <w:pPr>
        <w:rPr>
          <w:rFonts w:ascii="Times New Roman" w:hAnsi="Times New Roman"/>
          <w:szCs w:val="24"/>
        </w:rPr>
      </w:pPr>
      <w:r w:rsidRPr="00CE6A7D">
        <w:rPr>
          <w:rFonts w:ascii="Times New Roman" w:hAnsi="Times New Roman"/>
          <w:szCs w:val="24"/>
        </w:rPr>
        <w:t>On one hand, the emphasis should be on providing relevant training for professionals in the field of digital finance. The government should regularly organize training programs for rural financial professionals in digital technology to develop a workforce suitable for the rural financial market.</w:t>
      </w:r>
    </w:p>
    <w:p w14:paraId="3534049A" w14:textId="77777777" w:rsidR="006377B4" w:rsidRPr="00CE6A7D" w:rsidRDefault="006377B4">
      <w:pPr>
        <w:rPr>
          <w:rFonts w:ascii="Times New Roman" w:hAnsi="Times New Roman"/>
          <w:szCs w:val="24"/>
        </w:rPr>
      </w:pPr>
    </w:p>
    <w:p w14:paraId="27A16323" w14:textId="77777777" w:rsidR="006377B4" w:rsidRPr="00CE6A7D" w:rsidRDefault="00000000">
      <w:pPr>
        <w:rPr>
          <w:rFonts w:ascii="Times New Roman" w:hAnsi="Times New Roman"/>
          <w:szCs w:val="24"/>
        </w:rPr>
      </w:pPr>
      <w:r w:rsidRPr="00CE6A7D">
        <w:rPr>
          <w:rFonts w:ascii="Times New Roman" w:hAnsi="Times New Roman"/>
          <w:szCs w:val="24"/>
        </w:rPr>
        <w:lastRenderedPageBreak/>
        <w:t>On the other hand, the focus should be on nurturing the innovative capabilities of these professionals. Currently, various digital financial products are emerging in rural areas, and customer demands are becoming more diverse. Rural digital finance enterprises should, in accordance with national policies and regulations, continually innovate financial products that align with market needs and are suitable for rural communities.</w:t>
      </w:r>
    </w:p>
    <w:p w14:paraId="7564EB5C" w14:textId="77777777" w:rsidR="006377B4" w:rsidRPr="00CE6A7D" w:rsidRDefault="006377B4">
      <w:pPr>
        <w:rPr>
          <w:rFonts w:ascii="Times New Roman" w:hAnsi="Times New Roman"/>
          <w:szCs w:val="24"/>
        </w:rPr>
      </w:pPr>
    </w:p>
    <w:p w14:paraId="3BA62AB9" w14:textId="77777777" w:rsidR="006377B4" w:rsidRPr="00CE6A7D" w:rsidRDefault="00000000">
      <w:pPr>
        <w:rPr>
          <w:rFonts w:ascii="Times New Roman" w:hAnsi="Times New Roman"/>
          <w:b/>
          <w:bCs/>
          <w:szCs w:val="24"/>
        </w:rPr>
      </w:pPr>
      <w:r w:rsidRPr="00CE6A7D">
        <w:rPr>
          <w:rFonts w:ascii="Times New Roman" w:hAnsi="Times New Roman"/>
          <w:b/>
          <w:bCs/>
          <w:szCs w:val="24"/>
        </w:rPr>
        <w:t>8.5 Enhance Financial Literacy and Education in Rural Areas</w:t>
      </w:r>
      <w:r w:rsidRPr="00CE6A7D">
        <w:rPr>
          <w:rFonts w:ascii="Times New Roman" w:hAnsi="Times New Roman"/>
          <w:b/>
          <w:bCs/>
          <w:szCs w:val="24"/>
        </w:rPr>
        <w:tab/>
      </w:r>
    </w:p>
    <w:p w14:paraId="70C1D03F" w14:textId="77777777" w:rsidR="006377B4" w:rsidRPr="00CE6A7D" w:rsidRDefault="00000000">
      <w:pPr>
        <w:rPr>
          <w:rFonts w:ascii="Times New Roman" w:hAnsi="Times New Roman"/>
          <w:szCs w:val="24"/>
        </w:rPr>
      </w:pPr>
      <w:r w:rsidRPr="00CE6A7D">
        <w:rPr>
          <w:rFonts w:ascii="Times New Roman" w:hAnsi="Times New Roman"/>
          <w:szCs w:val="24"/>
        </w:rPr>
        <w:t>1. The first step is to use a wide range of media channels, such as television and magazines, to disseminate basic financial knowledge to rural areas. Tailor financial education and awareness campaigns to different rural population groups. In addition, all participants in rural digital inclusive finance should enhance training for farmers in various financial activities. This may involve assigning staff to provide one-on-one assistance to help them navigate the digital platforms and practice the processes. Encourage farmers to conduct various rural digital financial transactions online, allowing them to experience digital finance firsthand and increasing their engagement.</w:t>
      </w:r>
    </w:p>
    <w:p w14:paraId="565F074F" w14:textId="77777777" w:rsidR="006377B4" w:rsidRPr="00CE6A7D" w:rsidRDefault="006377B4">
      <w:pPr>
        <w:rPr>
          <w:rFonts w:ascii="Times New Roman" w:hAnsi="Times New Roman"/>
          <w:szCs w:val="24"/>
        </w:rPr>
      </w:pPr>
    </w:p>
    <w:p w14:paraId="16A83672" w14:textId="77777777" w:rsidR="006377B4" w:rsidRPr="00CE6A7D" w:rsidRDefault="00000000">
      <w:pPr>
        <w:rPr>
          <w:rFonts w:ascii="Times New Roman" w:hAnsi="Times New Roman"/>
          <w:szCs w:val="24"/>
        </w:rPr>
      </w:pPr>
      <w:r w:rsidRPr="00CE6A7D">
        <w:rPr>
          <w:rFonts w:ascii="Times New Roman" w:hAnsi="Times New Roman"/>
          <w:szCs w:val="24"/>
        </w:rPr>
        <w:t>2. The second step is to cultivate financial risk awareness among rural communities. Focus on financial risk prevention and awareness campaigns, especially in the context of rural digital financial service innovation, and raise awareness about the risks involved. Place special emphasis on disclosing information related to financial consumer rights and risk warnings. This will guide financial consumers in making rational investment and consumption decisions based on their own risk tolerance and the risk characteristics of financial products.</w:t>
      </w:r>
    </w:p>
    <w:p w14:paraId="4E3D7799" w14:textId="77777777" w:rsidR="006377B4" w:rsidRPr="00CE6A7D" w:rsidRDefault="006377B4">
      <w:pPr>
        <w:pStyle w:val="1"/>
        <w:spacing w:before="156" w:after="156"/>
        <w:rPr>
          <w:rFonts w:ascii="Times New Roman" w:hAnsi="Times New Roman" w:cs="Times New Roman"/>
          <w:sz w:val="24"/>
          <w:szCs w:val="24"/>
          <w:lang w:val="en-US"/>
        </w:rPr>
      </w:pPr>
    </w:p>
    <w:p w14:paraId="27220DAA" w14:textId="77777777" w:rsidR="006377B4" w:rsidRPr="00CE6A7D" w:rsidRDefault="006377B4">
      <w:pPr>
        <w:pStyle w:val="1"/>
        <w:spacing w:before="156" w:after="156"/>
        <w:rPr>
          <w:rFonts w:ascii="Times New Roman" w:hAnsi="Times New Roman" w:cs="Times New Roman"/>
          <w:sz w:val="24"/>
          <w:szCs w:val="24"/>
          <w:lang w:val="en-US"/>
        </w:rPr>
      </w:pPr>
    </w:p>
    <w:p w14:paraId="6072E781" w14:textId="77777777" w:rsidR="006377B4" w:rsidRPr="00CE6A7D" w:rsidRDefault="006377B4">
      <w:pPr>
        <w:pStyle w:val="1"/>
        <w:spacing w:before="156" w:after="156"/>
        <w:rPr>
          <w:rFonts w:ascii="Times New Roman" w:hAnsi="Times New Roman" w:cs="Times New Roman"/>
          <w:sz w:val="24"/>
          <w:szCs w:val="24"/>
          <w:lang w:val="en-US"/>
        </w:rPr>
      </w:pPr>
    </w:p>
    <w:p w14:paraId="33283B45" w14:textId="77777777" w:rsidR="006377B4" w:rsidRPr="00CE6A7D" w:rsidRDefault="006377B4">
      <w:pPr>
        <w:pStyle w:val="1"/>
        <w:spacing w:before="156" w:after="156"/>
        <w:jc w:val="both"/>
        <w:rPr>
          <w:rFonts w:ascii="Times New Roman" w:hAnsi="Times New Roman" w:cs="Times New Roman"/>
          <w:sz w:val="24"/>
          <w:szCs w:val="24"/>
          <w:lang w:val="en-US"/>
        </w:rPr>
      </w:pPr>
    </w:p>
    <w:p w14:paraId="2976A620" w14:textId="77777777" w:rsidR="006377B4" w:rsidRPr="00CE6A7D" w:rsidRDefault="006377B4">
      <w:pPr>
        <w:pStyle w:val="1"/>
        <w:spacing w:before="156" w:after="156"/>
        <w:rPr>
          <w:rFonts w:ascii="Times New Roman" w:hAnsi="Times New Roman" w:cs="Times New Roman"/>
          <w:sz w:val="24"/>
          <w:szCs w:val="24"/>
          <w:lang w:val="en-US"/>
        </w:rPr>
      </w:pPr>
    </w:p>
    <w:p w14:paraId="47CFEE38" w14:textId="77777777" w:rsidR="006377B4" w:rsidRPr="00CE6A7D" w:rsidRDefault="006377B4">
      <w:pPr>
        <w:pStyle w:val="1"/>
        <w:spacing w:before="156" w:after="156"/>
        <w:rPr>
          <w:rFonts w:ascii="Times New Roman" w:hAnsi="Times New Roman" w:cs="Times New Roman"/>
          <w:sz w:val="24"/>
          <w:szCs w:val="24"/>
          <w:lang w:val="en-US"/>
        </w:rPr>
      </w:pPr>
    </w:p>
    <w:p w14:paraId="0EF2B6F5" w14:textId="77777777" w:rsidR="006377B4" w:rsidRPr="00CE6A7D" w:rsidRDefault="006377B4">
      <w:pPr>
        <w:pStyle w:val="1"/>
        <w:spacing w:before="156" w:after="156"/>
        <w:rPr>
          <w:rFonts w:ascii="Times New Roman" w:hAnsi="Times New Roman" w:cs="Times New Roman"/>
          <w:sz w:val="24"/>
          <w:szCs w:val="24"/>
          <w:lang w:val="en-US"/>
        </w:rPr>
      </w:pPr>
    </w:p>
    <w:p w14:paraId="10619BF7" w14:textId="77777777" w:rsidR="006377B4" w:rsidRPr="00CE6A7D" w:rsidRDefault="006377B4">
      <w:pPr>
        <w:pStyle w:val="1"/>
        <w:spacing w:before="156" w:after="156"/>
        <w:rPr>
          <w:rFonts w:ascii="Times New Roman" w:hAnsi="Times New Roman" w:cs="Times New Roman"/>
          <w:sz w:val="24"/>
          <w:szCs w:val="24"/>
          <w:lang w:val="en-US"/>
        </w:rPr>
      </w:pPr>
    </w:p>
    <w:p w14:paraId="0BA906BC" w14:textId="77777777" w:rsidR="006377B4" w:rsidRPr="00CE6A7D" w:rsidRDefault="006377B4">
      <w:pPr>
        <w:pStyle w:val="1"/>
        <w:spacing w:before="156" w:after="156"/>
        <w:jc w:val="both"/>
        <w:rPr>
          <w:rFonts w:ascii="Times New Roman" w:hAnsi="Times New Roman" w:cs="Times New Roman"/>
          <w:sz w:val="24"/>
          <w:szCs w:val="24"/>
          <w:lang w:val="en-US"/>
        </w:rPr>
      </w:pPr>
    </w:p>
    <w:p w14:paraId="6E741005" w14:textId="77777777" w:rsidR="006377B4" w:rsidRPr="00CE6A7D" w:rsidRDefault="006377B4">
      <w:pPr>
        <w:rPr>
          <w:rFonts w:ascii="Times New Roman" w:hAnsi="Times New Roman"/>
          <w:szCs w:val="24"/>
        </w:rPr>
      </w:pPr>
    </w:p>
    <w:p w14:paraId="759772B8" w14:textId="77777777" w:rsidR="006377B4" w:rsidRPr="00CE6A7D" w:rsidRDefault="006377B4">
      <w:pPr>
        <w:rPr>
          <w:rFonts w:ascii="Times New Roman" w:hAnsi="Times New Roman"/>
          <w:szCs w:val="24"/>
        </w:rPr>
      </w:pPr>
    </w:p>
    <w:p w14:paraId="4E18F40E" w14:textId="77777777" w:rsidR="006377B4" w:rsidRPr="00CE6A7D" w:rsidRDefault="006377B4">
      <w:pPr>
        <w:rPr>
          <w:rFonts w:ascii="Times New Roman" w:hAnsi="Times New Roman"/>
          <w:szCs w:val="24"/>
        </w:rPr>
      </w:pPr>
    </w:p>
    <w:p w14:paraId="2E5796A0" w14:textId="77777777" w:rsidR="006377B4" w:rsidRPr="00CE6A7D" w:rsidRDefault="006377B4">
      <w:pPr>
        <w:rPr>
          <w:rFonts w:ascii="Times New Roman" w:hAnsi="Times New Roman"/>
          <w:szCs w:val="24"/>
        </w:rPr>
      </w:pPr>
    </w:p>
    <w:p w14:paraId="260C18AE" w14:textId="77777777" w:rsidR="006377B4" w:rsidRPr="00CE6A7D" w:rsidRDefault="006377B4">
      <w:pPr>
        <w:rPr>
          <w:rFonts w:ascii="Times New Roman" w:hAnsi="Times New Roman"/>
          <w:szCs w:val="24"/>
        </w:rPr>
      </w:pPr>
    </w:p>
    <w:p w14:paraId="1D10D78D" w14:textId="183E01E2" w:rsidR="006377B4" w:rsidRPr="00CE6A7D" w:rsidRDefault="00000000">
      <w:pPr>
        <w:pStyle w:val="1"/>
        <w:spacing w:before="156" w:after="156"/>
        <w:rPr>
          <w:rFonts w:ascii="Times New Roman" w:eastAsia="黑体" w:hAnsi="Times New Roman" w:cs="Times New Roman"/>
          <w:sz w:val="24"/>
          <w:szCs w:val="24"/>
          <w:lang w:val="en-US"/>
        </w:rPr>
      </w:pPr>
      <w:r w:rsidRPr="00CE6A7D">
        <w:rPr>
          <w:rFonts w:ascii="Times New Roman" w:hAnsi="Times New Roman" w:cs="Times New Roman"/>
          <w:sz w:val="24"/>
          <w:szCs w:val="24"/>
          <w:lang w:val="en-US"/>
        </w:rPr>
        <w:lastRenderedPageBreak/>
        <w:t>CHAPTER 9 RESEARCH CONCLUSION AND CONTRIBUTION</w:t>
      </w:r>
    </w:p>
    <w:p w14:paraId="2A29FB2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To promote rural revitalization and achieve common prosperity, it is essential to accelerate the reduction of disparities between urban and rural areas in terms of income, consumption, basic public services, and more, ensuring that rural residents truly experience increased prosperity. In 2022, the Central Comprehensive Deepening of Reform Committee deliberated and approved the "Implementation Opinions on Promoting High-Quality Development of Inclusive Finance." These opinions emphasize the need to address the financial service gaps for new types of agricultural entities and promote the orderly development of digital inclusive finance. The aim is to empower rural inclusive finance with digital technology, enabling financial products and services to better reach rural areas, serve farmers, and facilitate the sharing of development outcomes among rural populations.</w:t>
      </w:r>
    </w:p>
    <w:p w14:paraId="279543E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High-quality rural digital inclusive finance can lower transaction costs for farmers accessing financial services, enhance the inclusiveness of rural finance, and address the challenges of difficulty and high costs in obtaining financing for both farmers and agricultural development. This, in turn, provides effective financial support for promoting healthy and sustainable agricultural and rural development, contributing to rural revitalization. To foster the sustainable development of rural digital finance, it is essential to establish a modern rural financial system that aligns with the needs of the rural context. Therefore, research on rural finance and digital finance holds both theoretical and practical significance. </w:t>
      </w:r>
    </w:p>
    <w:p w14:paraId="245B30B1" w14:textId="77777777" w:rsidR="006377B4" w:rsidRPr="00CE6A7D" w:rsidRDefault="00000000">
      <w:pPr>
        <w:rPr>
          <w:rFonts w:ascii="Times New Roman" w:hAnsi="Times New Roman"/>
          <w:szCs w:val="24"/>
        </w:rPr>
      </w:pPr>
      <w:r w:rsidRPr="00CE6A7D">
        <w:rPr>
          <w:rFonts w:ascii="Times New Roman" w:hAnsi="Times New Roman"/>
          <w:szCs w:val="24"/>
        </w:rPr>
        <w:t>This study is based on a fixed-effects panel data model and draws on existing literature regarding digital and rural finance. It adopts a combined qualitative and quantitative research approach and utilizes panel data and information from the years 2009 to 2016. The research approach combines theory, empirical analysis, and case studies to explore issues related to digital and rural finance.</w:t>
      </w:r>
    </w:p>
    <w:p w14:paraId="5967B11E" w14:textId="77777777" w:rsidR="006377B4" w:rsidRPr="00CE6A7D" w:rsidRDefault="006377B4">
      <w:pPr>
        <w:rPr>
          <w:rFonts w:ascii="Times New Roman" w:hAnsi="Times New Roman"/>
          <w:szCs w:val="24"/>
        </w:rPr>
      </w:pPr>
    </w:p>
    <w:p w14:paraId="7A02BC4A" w14:textId="77777777" w:rsidR="006377B4" w:rsidRPr="00CE6A7D" w:rsidRDefault="00000000">
      <w:pPr>
        <w:rPr>
          <w:rFonts w:ascii="Times New Roman" w:hAnsi="Times New Roman"/>
          <w:szCs w:val="24"/>
        </w:rPr>
      </w:pPr>
      <w:r w:rsidRPr="00CE6A7D">
        <w:rPr>
          <w:rFonts w:ascii="Times New Roman" w:hAnsi="Times New Roman"/>
          <w:szCs w:val="24"/>
        </w:rPr>
        <w:t>In the theoretical analysis, the study first discusses the current state of rural finance development in China and arrives at the following conclusions:</w:t>
      </w:r>
    </w:p>
    <w:p w14:paraId="55FE4E67" w14:textId="77777777" w:rsidR="006377B4" w:rsidRPr="00CE6A7D" w:rsidRDefault="006377B4">
      <w:pPr>
        <w:rPr>
          <w:rFonts w:ascii="Times New Roman" w:hAnsi="Times New Roman"/>
          <w:szCs w:val="24"/>
        </w:rPr>
      </w:pPr>
    </w:p>
    <w:p w14:paraId="1812B870" w14:textId="77777777" w:rsidR="006377B4" w:rsidRPr="00CE6A7D" w:rsidRDefault="00000000">
      <w:pPr>
        <w:rPr>
          <w:rFonts w:ascii="Times New Roman" w:hAnsi="Times New Roman"/>
          <w:szCs w:val="24"/>
        </w:rPr>
      </w:pPr>
      <w:r w:rsidRPr="00CE6A7D">
        <w:rPr>
          <w:rFonts w:ascii="Times New Roman" w:hAnsi="Times New Roman"/>
          <w:szCs w:val="24"/>
        </w:rPr>
        <w:t>1. The development of rural finance in China is crucial due to the increasing demand for funds driven by the scale of agricultural development. As urbanization accelerates and the rural population declines, coupled with the "separation of rights" policy, the trend toward the concentration of land operations has become established. Large-scale development has created a demand for funds, making the development of rural finance vital for promoting the large-scale and efficient development of agriculture.</w:t>
      </w:r>
    </w:p>
    <w:p w14:paraId="213A4D32" w14:textId="77777777" w:rsidR="006377B4" w:rsidRPr="00CE6A7D" w:rsidRDefault="006377B4">
      <w:pPr>
        <w:rPr>
          <w:rFonts w:ascii="Times New Roman" w:hAnsi="Times New Roman"/>
          <w:szCs w:val="24"/>
        </w:rPr>
      </w:pPr>
    </w:p>
    <w:p w14:paraId="54B04CF5" w14:textId="77777777" w:rsidR="006377B4" w:rsidRPr="00CE6A7D" w:rsidRDefault="00000000">
      <w:pPr>
        <w:rPr>
          <w:rFonts w:ascii="Times New Roman" w:hAnsi="Times New Roman"/>
          <w:szCs w:val="24"/>
        </w:rPr>
      </w:pPr>
      <w:r w:rsidRPr="00CE6A7D">
        <w:rPr>
          <w:rFonts w:ascii="Times New Roman" w:hAnsi="Times New Roman"/>
          <w:szCs w:val="24"/>
        </w:rPr>
        <w:t>2. Favorable policies continuously support the rapid development of rural finance. Rural land reform has created a new market for agricultural financial services, with multiple support policies facilitating the expansion and innovation of agricultural finance.</w:t>
      </w:r>
    </w:p>
    <w:p w14:paraId="0A852C06" w14:textId="77777777" w:rsidR="006377B4" w:rsidRPr="00CE6A7D" w:rsidRDefault="006377B4">
      <w:pPr>
        <w:rPr>
          <w:rFonts w:ascii="Times New Roman" w:hAnsi="Times New Roman"/>
          <w:szCs w:val="24"/>
        </w:rPr>
      </w:pPr>
    </w:p>
    <w:p w14:paraId="31F68D90" w14:textId="77777777" w:rsidR="006377B4" w:rsidRPr="00CE6A7D" w:rsidRDefault="00000000">
      <w:pPr>
        <w:numPr>
          <w:ilvl w:val="0"/>
          <w:numId w:val="11"/>
        </w:numPr>
        <w:rPr>
          <w:rFonts w:ascii="Times New Roman" w:hAnsi="Times New Roman"/>
          <w:szCs w:val="24"/>
        </w:rPr>
      </w:pPr>
      <w:r w:rsidRPr="00CE6A7D">
        <w:rPr>
          <w:rFonts w:ascii="Times New Roman" w:hAnsi="Times New Roman"/>
          <w:szCs w:val="24"/>
        </w:rPr>
        <w:t xml:space="preserve">Currently, China's rural finance development faces several challenges, including weak basic conditions for rural financial services, information channel deficiencies in rural finance markets, a prevalence of single financial products in rural areas, </w:t>
      </w:r>
      <w:r w:rsidRPr="00CE6A7D">
        <w:rPr>
          <w:rFonts w:ascii="Times New Roman" w:hAnsi="Times New Roman"/>
          <w:szCs w:val="24"/>
        </w:rPr>
        <w:lastRenderedPageBreak/>
        <w:t>dilemmas faced by both borrowers and lenders in rural finance, deviations in the lending direction of rural financial institutions, and a lack of synergy among various levels of financial institutions that could support rural development.</w:t>
      </w:r>
    </w:p>
    <w:p w14:paraId="5AA1ADAB" w14:textId="77777777" w:rsidR="006377B4" w:rsidRPr="00CE6A7D" w:rsidRDefault="006377B4">
      <w:pPr>
        <w:rPr>
          <w:rFonts w:ascii="Times New Roman" w:hAnsi="Times New Roman"/>
          <w:szCs w:val="24"/>
        </w:rPr>
      </w:pPr>
    </w:p>
    <w:p w14:paraId="07906998" w14:textId="77777777" w:rsidR="006377B4" w:rsidRPr="00CE6A7D" w:rsidRDefault="00000000">
      <w:pPr>
        <w:numPr>
          <w:ilvl w:val="0"/>
          <w:numId w:val="11"/>
        </w:numPr>
        <w:rPr>
          <w:rFonts w:ascii="Times New Roman" w:hAnsi="Times New Roman"/>
          <w:szCs w:val="24"/>
        </w:rPr>
      </w:pPr>
      <w:r w:rsidRPr="00CE6A7D">
        <w:rPr>
          <w:rFonts w:ascii="Times New Roman" w:hAnsi="Times New Roman"/>
          <w:szCs w:val="24"/>
        </w:rPr>
        <w:t>Through in-depth research, this paper analyzes the fundamental reasons that hinder rural finance development at the levels of infrastructure, market, and government. It identifies the root causes of rural finance exclusion: at the infrastructure level, the scattered nature of rural natural villages makes infrastructure development challenging; at the market level, high financial service costs lead to "market failure"; at the government level, low regulatory efficiency results in "government failure."</w:t>
      </w:r>
    </w:p>
    <w:p w14:paraId="4A2F91FB" w14:textId="77777777" w:rsidR="006377B4" w:rsidRPr="00CE6A7D" w:rsidRDefault="006377B4">
      <w:pPr>
        <w:rPr>
          <w:rFonts w:ascii="Times New Roman" w:hAnsi="Times New Roman"/>
          <w:szCs w:val="24"/>
        </w:rPr>
      </w:pPr>
    </w:p>
    <w:p w14:paraId="1E003901" w14:textId="19133934" w:rsidR="006377B4" w:rsidRPr="00CE6A7D" w:rsidRDefault="00000000">
      <w:pPr>
        <w:rPr>
          <w:rFonts w:ascii="Times New Roman" w:hAnsi="Times New Roman"/>
          <w:szCs w:val="24"/>
        </w:rPr>
      </w:pPr>
      <w:r w:rsidRPr="00CE6A7D">
        <w:rPr>
          <w:rFonts w:ascii="Times New Roman" w:hAnsi="Times New Roman"/>
          <w:szCs w:val="24"/>
        </w:rPr>
        <w:t xml:space="preserve">However, as digital technology continues to mature, does its application substantively contribute to the development of rural finance? In the empirical research, this study is based on panel data fixed-effects models and analyzes data on the extent of rural internet penetration and credit data of rural financial institutions for eight years from 2009 to 2016, covering all 29 provinces and municipalities in China, along with other economic, financial, and social data. The empirical results confirm the research hypothesis: the level of rural financial development is positively correlated with the coverage of rural internet users within various provinces in the country, indicating that the proliferation of digital applications in rural areas and among rural households </w:t>
      </w:r>
      <w:r w:rsidR="008765FB">
        <w:rPr>
          <w:rFonts w:ascii="Times New Roman" w:hAnsi="Times New Roman"/>
          <w:szCs w:val="24"/>
        </w:rPr>
        <w:t>is a significant factor associated with</w:t>
      </w:r>
      <w:r w:rsidRPr="00CE6A7D">
        <w:rPr>
          <w:rFonts w:ascii="Times New Roman" w:hAnsi="Times New Roman"/>
          <w:szCs w:val="24"/>
        </w:rPr>
        <w:t xml:space="preserve"> the positive development of rural finance. Further research reveals that in regions with higher per capita income levels, the positive </w:t>
      </w:r>
      <w:r w:rsidR="006C7508">
        <w:rPr>
          <w:rFonts w:ascii="Times New Roman" w:hAnsi="Times New Roman" w:hint="eastAsia"/>
          <w:szCs w:val="24"/>
        </w:rPr>
        <w:t>a</w:t>
      </w:r>
      <w:r w:rsidR="006C7508" w:rsidRPr="006C7508">
        <w:rPr>
          <w:rFonts w:ascii="Times New Roman" w:hAnsi="Times New Roman"/>
          <w:szCs w:val="24"/>
        </w:rPr>
        <w:t>ssociation</w:t>
      </w:r>
      <w:r w:rsidRPr="00CE6A7D">
        <w:rPr>
          <w:rFonts w:ascii="Times New Roman" w:hAnsi="Times New Roman"/>
          <w:szCs w:val="24"/>
        </w:rPr>
        <w:t xml:space="preserve"> of digital application proliferation among rural households on the development of rural finance is stronger.</w:t>
      </w:r>
    </w:p>
    <w:p w14:paraId="0997A7A5" w14:textId="77777777" w:rsidR="006377B4" w:rsidRPr="00CE6A7D" w:rsidRDefault="006377B4">
      <w:pPr>
        <w:rPr>
          <w:rFonts w:ascii="Times New Roman" w:hAnsi="Times New Roman"/>
          <w:szCs w:val="24"/>
        </w:rPr>
      </w:pPr>
    </w:p>
    <w:p w14:paraId="1A0714F9" w14:textId="77777777" w:rsidR="006377B4" w:rsidRPr="00CE6A7D" w:rsidRDefault="00000000">
      <w:pPr>
        <w:rPr>
          <w:rFonts w:ascii="Times New Roman" w:hAnsi="Times New Roman"/>
          <w:szCs w:val="24"/>
        </w:rPr>
      </w:pPr>
      <w:r w:rsidRPr="00CE6A7D">
        <w:rPr>
          <w:rFonts w:ascii="Times New Roman" w:hAnsi="Times New Roman"/>
          <w:szCs w:val="24"/>
        </w:rPr>
        <w:t>In the qualitative analysis of real-world applications, this study first elaborates on three dimensions: the advantages of digital finance, application patterns, and current issues. Firstly, this research summarizes how digital finance leverages its advantages to promote rural finance development, primarily from four perspectives: (1) digital platforms help improve rural financial infrastructure; (2) digital finance enhances the accessibility of financial services for rural households; (3) digital finance lowers the cost of rural financial services; and (4) digital technology improves the regulatory capacity of rural finance, aligning with the previous discussion of the reasons for the lag in rural financial development, explaining the mechanism by which digital application promotes rural finance development.</w:t>
      </w:r>
    </w:p>
    <w:p w14:paraId="1CBC587F" w14:textId="77777777" w:rsidR="006377B4" w:rsidRPr="00CE6A7D" w:rsidRDefault="006377B4">
      <w:pPr>
        <w:rPr>
          <w:rFonts w:ascii="Times New Roman" w:hAnsi="Times New Roman"/>
          <w:szCs w:val="24"/>
        </w:rPr>
      </w:pPr>
    </w:p>
    <w:p w14:paraId="009BB0EB" w14:textId="77777777" w:rsidR="006377B4" w:rsidRPr="00CE6A7D" w:rsidRDefault="00000000">
      <w:pPr>
        <w:rPr>
          <w:rFonts w:ascii="Times New Roman" w:hAnsi="Times New Roman"/>
          <w:szCs w:val="24"/>
        </w:rPr>
      </w:pPr>
      <w:r w:rsidRPr="00CE6A7D">
        <w:rPr>
          <w:rFonts w:ascii="Times New Roman" w:hAnsi="Times New Roman"/>
          <w:szCs w:val="24"/>
        </w:rPr>
        <w:t>Secondly, in terms of application patterns, as digital finance is applied in rural finance development, several key patterns have emerged, including the downward integration of comprehensive e-commerce channels, the creation of an agricultural and financial integrated ecosystem by agricultural leading enterprises, the expansion of rural financing channels through agricultural internet finance, and the development of "digital + rural finance" by traditional financial institutions. The first three represent the financialization of internet companies, while the fourth represents the digitization of financial institutions.</w:t>
      </w:r>
    </w:p>
    <w:p w14:paraId="6FDEE45C" w14:textId="77777777" w:rsidR="006377B4" w:rsidRPr="00CE6A7D" w:rsidRDefault="006377B4">
      <w:pPr>
        <w:rPr>
          <w:rFonts w:ascii="Times New Roman" w:hAnsi="Times New Roman"/>
          <w:szCs w:val="24"/>
        </w:rPr>
      </w:pPr>
    </w:p>
    <w:p w14:paraId="54EB9814" w14:textId="77777777" w:rsidR="006377B4" w:rsidRPr="00CE6A7D" w:rsidRDefault="00000000">
      <w:pPr>
        <w:rPr>
          <w:rFonts w:ascii="Times New Roman" w:hAnsi="Times New Roman"/>
          <w:szCs w:val="24"/>
        </w:rPr>
      </w:pPr>
      <w:r w:rsidRPr="00CE6A7D">
        <w:rPr>
          <w:rFonts w:ascii="Times New Roman" w:hAnsi="Times New Roman"/>
          <w:szCs w:val="24"/>
        </w:rPr>
        <w:t>Finally, this study summarizes the current issues of digital finance in rural development, mainly focused on four areas: weak rural digital infrastructure, diversity of rural digital financial risks, the need for improvement in rural big data credit systems, asynchronous development of rural digital finance online and offline, lack of government legislation and regulation, and inadequate understanding of digital applications and digital finance among rural residents.</w:t>
      </w:r>
    </w:p>
    <w:p w14:paraId="6D3629FA" w14:textId="77777777" w:rsidR="006377B4" w:rsidRPr="00CE6A7D" w:rsidRDefault="006377B4">
      <w:pPr>
        <w:rPr>
          <w:rFonts w:ascii="Times New Roman" w:hAnsi="Times New Roman"/>
          <w:szCs w:val="24"/>
        </w:rPr>
      </w:pPr>
    </w:p>
    <w:p w14:paraId="51F55F8B" w14:textId="237EF323" w:rsidR="006377B4" w:rsidRPr="00CE6A7D" w:rsidRDefault="00000000">
      <w:pPr>
        <w:rPr>
          <w:rFonts w:ascii="Times New Roman" w:hAnsi="Times New Roman"/>
          <w:szCs w:val="24"/>
        </w:rPr>
      </w:pPr>
      <w:r w:rsidRPr="00CE6A7D">
        <w:rPr>
          <w:rFonts w:ascii="Times New Roman" w:hAnsi="Times New Roman"/>
          <w:szCs w:val="24"/>
        </w:rPr>
        <w:t xml:space="preserve">In summary, the proliferation of digital technology in rural areas and among rural households significantly </w:t>
      </w:r>
      <w:r w:rsidR="008765FB">
        <w:rPr>
          <w:rFonts w:ascii="Times New Roman" w:hAnsi="Times New Roman"/>
          <w:szCs w:val="24"/>
        </w:rPr>
        <w:t>is a significant factor associated with</w:t>
      </w:r>
      <w:r w:rsidRPr="00CE6A7D">
        <w:rPr>
          <w:rFonts w:ascii="Times New Roman" w:hAnsi="Times New Roman"/>
          <w:szCs w:val="24"/>
        </w:rPr>
        <w:t xml:space="preserve"> the inclusive development of rural finance. Digital technology plays a positive role in promoting rural finance from three main aspects:</w:t>
      </w:r>
    </w:p>
    <w:p w14:paraId="4D5F3DEC" w14:textId="77777777" w:rsidR="006377B4" w:rsidRPr="00CE6A7D" w:rsidRDefault="006377B4">
      <w:pPr>
        <w:rPr>
          <w:rFonts w:ascii="Times New Roman" w:hAnsi="Times New Roman"/>
          <w:szCs w:val="24"/>
        </w:rPr>
      </w:pPr>
    </w:p>
    <w:p w14:paraId="59D76C30" w14:textId="77777777" w:rsidR="006377B4" w:rsidRPr="00CE6A7D" w:rsidRDefault="00000000">
      <w:pPr>
        <w:rPr>
          <w:rFonts w:ascii="Times New Roman" w:hAnsi="Times New Roman"/>
          <w:szCs w:val="24"/>
        </w:rPr>
      </w:pPr>
      <w:r w:rsidRPr="00CE6A7D">
        <w:rPr>
          <w:rFonts w:ascii="Times New Roman" w:hAnsi="Times New Roman"/>
          <w:szCs w:val="24"/>
        </w:rPr>
        <w:t>1. Reducing Transaction Costs: The widespread adoption of digital technology helps financial institutions reduce transaction costs in rural financial services. For instance, it effectively lowers customer acquisition costs in credit services, enabling rural residents to access financial service information without leaving their homes. Additionally, the proliferation of digital applications helps financial institutions save time and costs associated with approval processes and ongoing management, thus facilitating the development of rural finance.</w:t>
      </w:r>
    </w:p>
    <w:p w14:paraId="385E4508" w14:textId="77777777" w:rsidR="006377B4" w:rsidRPr="00CE6A7D" w:rsidRDefault="006377B4">
      <w:pPr>
        <w:rPr>
          <w:rFonts w:ascii="Times New Roman" w:hAnsi="Times New Roman"/>
          <w:szCs w:val="24"/>
        </w:rPr>
      </w:pPr>
    </w:p>
    <w:p w14:paraId="138B0459" w14:textId="77777777" w:rsidR="006377B4" w:rsidRPr="00CE6A7D" w:rsidRDefault="00000000">
      <w:pPr>
        <w:rPr>
          <w:rFonts w:ascii="Times New Roman" w:hAnsi="Times New Roman"/>
          <w:szCs w:val="24"/>
        </w:rPr>
      </w:pPr>
      <w:r w:rsidRPr="00CE6A7D">
        <w:rPr>
          <w:rFonts w:ascii="Times New Roman" w:hAnsi="Times New Roman"/>
          <w:szCs w:val="24"/>
        </w:rPr>
        <w:t>2. Mitigating Information Asymmetry: Digital technology applications can diminish information asymmetry in rural finance. These technologies enable financial institutions to access more comprehensive and widespread information about rural households, which traditional credit methods may find challenging to obtain. This overall increase in information transparency reduces information asymmetry in rural financial transactions.</w:t>
      </w:r>
    </w:p>
    <w:p w14:paraId="573285E6" w14:textId="77777777" w:rsidR="006377B4" w:rsidRPr="00CE6A7D" w:rsidRDefault="006377B4">
      <w:pPr>
        <w:rPr>
          <w:rFonts w:ascii="Times New Roman" w:hAnsi="Times New Roman"/>
          <w:szCs w:val="24"/>
        </w:rPr>
      </w:pPr>
    </w:p>
    <w:p w14:paraId="4847B1E7" w14:textId="77777777" w:rsidR="006377B4" w:rsidRPr="00CE6A7D" w:rsidRDefault="00000000">
      <w:pPr>
        <w:rPr>
          <w:rFonts w:ascii="Times New Roman" w:hAnsi="Times New Roman"/>
          <w:szCs w:val="24"/>
        </w:rPr>
      </w:pPr>
      <w:r w:rsidRPr="00CE6A7D">
        <w:rPr>
          <w:rFonts w:ascii="Times New Roman" w:hAnsi="Times New Roman"/>
          <w:szCs w:val="24"/>
        </w:rPr>
        <w:t>3. Altering Borrowing Behavior: The widespread adoption of digital applications in rural areas may significantly change rural households' borrowing behavior and their willingness to access financial services. Rural residents may shift from traditional informal lending practices to seeking more formal and convenient financial services, thereby altering the subjective demand for rural financial services.</w:t>
      </w:r>
    </w:p>
    <w:p w14:paraId="0180D399" w14:textId="77777777" w:rsidR="006377B4" w:rsidRPr="00CE6A7D" w:rsidRDefault="006377B4">
      <w:pPr>
        <w:rPr>
          <w:rFonts w:ascii="Times New Roman" w:hAnsi="Times New Roman"/>
          <w:szCs w:val="24"/>
        </w:rPr>
      </w:pPr>
    </w:p>
    <w:p w14:paraId="46423E8B" w14:textId="77777777" w:rsidR="006377B4" w:rsidRPr="00CE6A7D" w:rsidRDefault="00000000">
      <w:pPr>
        <w:rPr>
          <w:rFonts w:ascii="Times New Roman" w:hAnsi="Times New Roman"/>
          <w:szCs w:val="24"/>
        </w:rPr>
      </w:pPr>
      <w:r w:rsidRPr="00CE6A7D">
        <w:rPr>
          <w:rFonts w:ascii="Times New Roman" w:hAnsi="Times New Roman"/>
          <w:szCs w:val="24"/>
        </w:rPr>
        <w:t>Based on the conclusions drawn from this study, the paper offers five policy recommendations to harness digital technology for the healthy and rapid development of rural finance. These recommendations include strengthening rural digital infrastructure, providing digital financial products tailored to rural needs, establishing a safety net for rural inclusive finance, enhancing government support, and promoting financial knowledge dissemination in rural areas.</w:t>
      </w:r>
    </w:p>
    <w:p w14:paraId="7666298B" w14:textId="77777777" w:rsidR="006377B4" w:rsidRPr="00CE6A7D" w:rsidRDefault="006377B4">
      <w:pPr>
        <w:rPr>
          <w:rFonts w:ascii="Times New Roman" w:hAnsi="Times New Roman"/>
          <w:szCs w:val="24"/>
        </w:rPr>
      </w:pPr>
    </w:p>
    <w:p w14:paraId="4854B700" w14:textId="77777777" w:rsidR="006377B4" w:rsidRPr="00CE6A7D" w:rsidRDefault="006377B4">
      <w:pPr>
        <w:rPr>
          <w:rFonts w:ascii="Times New Roman" w:hAnsi="Times New Roman"/>
          <w:szCs w:val="24"/>
        </w:rPr>
      </w:pPr>
    </w:p>
    <w:p w14:paraId="74FD5E6D" w14:textId="77777777" w:rsidR="006377B4" w:rsidRPr="00CE6A7D" w:rsidRDefault="006377B4">
      <w:pPr>
        <w:rPr>
          <w:rFonts w:ascii="Times New Roman" w:hAnsi="Times New Roman"/>
          <w:szCs w:val="24"/>
        </w:rPr>
      </w:pPr>
    </w:p>
    <w:p w14:paraId="74EDED8D" w14:textId="77777777" w:rsidR="006377B4" w:rsidRPr="00CE6A7D" w:rsidRDefault="006377B4">
      <w:pPr>
        <w:rPr>
          <w:rFonts w:ascii="Times New Roman" w:hAnsi="Times New Roman"/>
          <w:szCs w:val="24"/>
        </w:rPr>
      </w:pPr>
    </w:p>
    <w:p w14:paraId="66BF2BBD" w14:textId="77777777" w:rsidR="006377B4" w:rsidRPr="00CE6A7D" w:rsidRDefault="00000000">
      <w:pPr>
        <w:jc w:val="center"/>
        <w:rPr>
          <w:rFonts w:ascii="Times New Roman" w:hAnsi="Times New Roman"/>
          <w:b/>
          <w:bCs/>
          <w:szCs w:val="24"/>
        </w:rPr>
      </w:pPr>
      <w:r w:rsidRPr="00CE6A7D">
        <w:rPr>
          <w:rFonts w:ascii="Times New Roman" w:hAnsi="Times New Roman"/>
          <w:b/>
          <w:bCs/>
          <w:szCs w:val="24"/>
        </w:rPr>
        <w:lastRenderedPageBreak/>
        <w:t>REFERENCES</w:t>
      </w:r>
    </w:p>
    <w:p w14:paraId="4EFDD2B1" w14:textId="77777777" w:rsidR="006377B4" w:rsidRPr="00CE6A7D" w:rsidRDefault="00000000">
      <w:pPr>
        <w:rPr>
          <w:rFonts w:ascii="Times New Roman" w:hAnsi="Times New Roman"/>
          <w:szCs w:val="24"/>
        </w:rPr>
      </w:pPr>
      <w:r w:rsidRPr="00CE6A7D">
        <w:rPr>
          <w:rFonts w:ascii="Times New Roman" w:hAnsi="Times New Roman"/>
          <w:szCs w:val="24"/>
        </w:rPr>
        <w:t>Freedman</w:t>
      </w:r>
      <w:r w:rsidRPr="00CE6A7D">
        <w:rPr>
          <w:rFonts w:ascii="Times New Roman" w:hAnsi="Times New Roman"/>
          <w:szCs w:val="24"/>
        </w:rPr>
        <w:t>，</w:t>
      </w:r>
      <w:r w:rsidRPr="00CE6A7D">
        <w:rPr>
          <w:rFonts w:ascii="Times New Roman" w:hAnsi="Times New Roman"/>
          <w:szCs w:val="24"/>
        </w:rPr>
        <w:t>S.</w:t>
      </w:r>
      <w:r w:rsidRPr="00CE6A7D">
        <w:rPr>
          <w:rFonts w:ascii="Times New Roman" w:hAnsi="Times New Roman"/>
          <w:szCs w:val="24"/>
        </w:rPr>
        <w:t>，</w:t>
      </w:r>
      <w:r w:rsidRPr="00CE6A7D">
        <w:rPr>
          <w:rFonts w:ascii="Times New Roman" w:hAnsi="Times New Roman"/>
          <w:szCs w:val="24"/>
        </w:rPr>
        <w:t>&amp;Jin</w:t>
      </w:r>
      <w:r w:rsidRPr="00CE6A7D">
        <w:rPr>
          <w:rFonts w:ascii="Times New Roman" w:hAnsi="Times New Roman"/>
          <w:szCs w:val="24"/>
        </w:rPr>
        <w:t>，</w:t>
      </w:r>
      <w:r w:rsidRPr="00CE6A7D">
        <w:rPr>
          <w:rFonts w:ascii="Times New Roman" w:hAnsi="Times New Roman"/>
          <w:szCs w:val="24"/>
        </w:rPr>
        <w:t>G.Z.Do Social Networks Solve Information Problems for Peer-to-Peer Lending? Evidence from Prosper.Com[J].2008</w:t>
      </w:r>
    </w:p>
    <w:p w14:paraId="7A88B2C1" w14:textId="77777777" w:rsidR="006377B4" w:rsidRPr="00CE6A7D" w:rsidRDefault="006377B4">
      <w:pPr>
        <w:rPr>
          <w:rFonts w:ascii="Times New Roman" w:hAnsi="Times New Roman"/>
          <w:szCs w:val="24"/>
        </w:rPr>
      </w:pPr>
    </w:p>
    <w:p w14:paraId="693E89E0" w14:textId="77777777" w:rsidR="006377B4" w:rsidRPr="00CE6A7D" w:rsidRDefault="00000000">
      <w:pPr>
        <w:rPr>
          <w:rFonts w:ascii="Times New Roman" w:hAnsi="Times New Roman"/>
          <w:szCs w:val="24"/>
        </w:rPr>
      </w:pPr>
      <w:r w:rsidRPr="00CE6A7D">
        <w:rPr>
          <w:rFonts w:ascii="Times New Roman" w:hAnsi="Times New Roman"/>
          <w:szCs w:val="24"/>
        </w:rPr>
        <w:t>Fuller.D.Credit union development</w:t>
      </w:r>
      <w:r w:rsidRPr="00CE6A7D">
        <w:rPr>
          <w:rFonts w:ascii="Times New Roman" w:hAnsi="Times New Roman"/>
          <w:szCs w:val="24"/>
        </w:rPr>
        <w:t>：</w:t>
      </w:r>
      <w:r w:rsidRPr="00CE6A7D">
        <w:rPr>
          <w:rFonts w:ascii="Times New Roman" w:hAnsi="Times New Roman"/>
          <w:szCs w:val="24"/>
        </w:rPr>
        <w:t>financial inclusion and exclusion.Geoforum</w:t>
      </w:r>
      <w:r w:rsidRPr="00CE6A7D">
        <w:rPr>
          <w:rFonts w:ascii="Times New Roman" w:hAnsi="Times New Roman"/>
          <w:szCs w:val="24"/>
        </w:rPr>
        <w:t>，</w:t>
      </w:r>
      <w:r w:rsidRPr="00CE6A7D">
        <w:rPr>
          <w:rFonts w:ascii="Times New Roman" w:hAnsi="Times New Roman"/>
          <w:szCs w:val="24"/>
        </w:rPr>
        <w:t>1998</w:t>
      </w:r>
      <w:r w:rsidRPr="00CE6A7D">
        <w:rPr>
          <w:rFonts w:ascii="Times New Roman" w:hAnsi="Times New Roman"/>
          <w:szCs w:val="24"/>
        </w:rPr>
        <w:t>，</w:t>
      </w:r>
      <w:r w:rsidRPr="00CE6A7D">
        <w:rPr>
          <w:rFonts w:ascii="Times New Roman" w:hAnsi="Times New Roman"/>
          <w:szCs w:val="24"/>
        </w:rPr>
        <w:t xml:space="preserve">29(2) </w:t>
      </w:r>
      <w:r w:rsidRPr="00CE6A7D">
        <w:rPr>
          <w:rFonts w:ascii="Times New Roman" w:hAnsi="Times New Roman"/>
          <w:szCs w:val="24"/>
        </w:rPr>
        <w:t>：</w:t>
      </w:r>
      <w:r w:rsidRPr="00CE6A7D">
        <w:rPr>
          <w:rFonts w:ascii="Times New Roman" w:hAnsi="Times New Roman"/>
          <w:szCs w:val="24"/>
        </w:rPr>
        <w:t>32-40</w:t>
      </w:r>
    </w:p>
    <w:p w14:paraId="1F3C48A5" w14:textId="77777777" w:rsidR="006377B4" w:rsidRPr="00CE6A7D" w:rsidRDefault="006377B4">
      <w:pPr>
        <w:rPr>
          <w:rFonts w:ascii="Times New Roman" w:hAnsi="Times New Roman"/>
          <w:szCs w:val="24"/>
        </w:rPr>
      </w:pPr>
    </w:p>
    <w:p w14:paraId="66BB957D"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Greiner, M.E., Wang, H..Building Consumer-to-Consumer Trust in E-ﬁnance Marketplaces: An Em -pirical Analysis. Inter-national Journal of Electronic Commerce, 2010, 15(2): 105 -136.</w:t>
      </w:r>
    </w:p>
    <w:p w14:paraId="4562DB6A" w14:textId="77777777" w:rsidR="006377B4" w:rsidRPr="00CE6A7D" w:rsidRDefault="006377B4">
      <w:pPr>
        <w:rPr>
          <w:rFonts w:ascii="Times New Roman" w:hAnsi="Times New Roman"/>
          <w:szCs w:val="24"/>
        </w:rPr>
      </w:pPr>
    </w:p>
    <w:p w14:paraId="7C8846C6"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Herrero-Lopez</w:t>
      </w:r>
      <w:r w:rsidRPr="00CE6A7D">
        <w:rPr>
          <w:rFonts w:ascii="Times New Roman" w:hAnsi="Times New Roman"/>
          <w:szCs w:val="24"/>
        </w:rPr>
        <w:t>，</w:t>
      </w:r>
      <w:r w:rsidRPr="00CE6A7D">
        <w:rPr>
          <w:rFonts w:ascii="Times New Roman" w:hAnsi="Times New Roman"/>
          <w:szCs w:val="24"/>
        </w:rPr>
        <w:t>S. Social Interactionsin P2P Lending.Proceedingsof the 3rd W orkshop on Social N etwork M ining and A nalysis [J].200910.</w:t>
      </w:r>
    </w:p>
    <w:p w14:paraId="13100EE5" w14:textId="77777777" w:rsidR="006377B4" w:rsidRPr="00CE6A7D" w:rsidRDefault="006377B4">
      <w:pPr>
        <w:rPr>
          <w:rFonts w:ascii="Times New Roman" w:hAnsi="Times New Roman"/>
          <w:szCs w:val="24"/>
        </w:rPr>
      </w:pPr>
    </w:p>
    <w:p w14:paraId="6A182F7F" w14:textId="77777777" w:rsidR="006377B4" w:rsidRPr="00CE6A7D" w:rsidRDefault="00000000">
      <w:pPr>
        <w:rPr>
          <w:rFonts w:ascii="Times New Roman" w:hAnsi="Times New Roman"/>
          <w:szCs w:val="24"/>
        </w:rPr>
      </w:pPr>
      <w:r w:rsidRPr="00CE6A7D">
        <w:rPr>
          <w:rFonts w:ascii="Times New Roman" w:hAnsi="Times New Roman"/>
          <w:szCs w:val="24"/>
        </w:rPr>
        <w:t>Klafft</w:t>
      </w:r>
      <w:r w:rsidRPr="00CE6A7D">
        <w:rPr>
          <w:rFonts w:ascii="Times New Roman" w:hAnsi="Times New Roman"/>
          <w:szCs w:val="24"/>
        </w:rPr>
        <w:t>，</w:t>
      </w:r>
      <w:r w:rsidRPr="00CE6A7D">
        <w:rPr>
          <w:rFonts w:ascii="Times New Roman" w:hAnsi="Times New Roman"/>
          <w:szCs w:val="24"/>
        </w:rPr>
        <w:t xml:space="preserve"> M. (2008)</w:t>
      </w:r>
      <w:r w:rsidRPr="00CE6A7D">
        <w:rPr>
          <w:rFonts w:ascii="Times New Roman" w:hAnsi="Times New Roman"/>
          <w:szCs w:val="24"/>
        </w:rPr>
        <w:t>：</w:t>
      </w:r>
      <w:r w:rsidRPr="00CE6A7D">
        <w:rPr>
          <w:rFonts w:ascii="Times New Roman" w:hAnsi="Times New Roman"/>
          <w:szCs w:val="24"/>
        </w:rPr>
        <w:t xml:space="preserve"> “Peer to Peer Lending</w:t>
      </w:r>
      <w:r w:rsidRPr="00CE6A7D">
        <w:rPr>
          <w:rFonts w:ascii="Times New Roman" w:hAnsi="Times New Roman"/>
          <w:szCs w:val="24"/>
        </w:rPr>
        <w:t>：</w:t>
      </w:r>
      <w:r w:rsidRPr="00CE6A7D">
        <w:rPr>
          <w:rFonts w:ascii="Times New Roman" w:hAnsi="Times New Roman"/>
          <w:szCs w:val="24"/>
        </w:rPr>
        <w:t xml:space="preserve"> Auctioning Microcredits over the Internet ”</w:t>
      </w:r>
      <w:r w:rsidRPr="00CE6A7D">
        <w:rPr>
          <w:rFonts w:ascii="Times New Roman" w:hAnsi="Times New Roman"/>
          <w:szCs w:val="24"/>
        </w:rPr>
        <w:t>，</w:t>
      </w:r>
      <w:r w:rsidRPr="00CE6A7D">
        <w:rPr>
          <w:rFonts w:ascii="Times New Roman" w:hAnsi="Times New Roman"/>
          <w:szCs w:val="24"/>
        </w:rPr>
        <w:t xml:space="preserve"> Proceedings of the 2008 Intel Conference on Information Systems</w:t>
      </w:r>
      <w:r w:rsidRPr="00CE6A7D">
        <w:rPr>
          <w:rFonts w:ascii="Times New Roman" w:hAnsi="Times New Roman"/>
          <w:szCs w:val="24"/>
        </w:rPr>
        <w:t>，</w:t>
      </w:r>
      <w:r w:rsidRPr="00CE6A7D">
        <w:rPr>
          <w:rFonts w:ascii="Times New Roman" w:hAnsi="Times New Roman"/>
          <w:szCs w:val="24"/>
        </w:rPr>
        <w:t xml:space="preserve"> Technology and Management</w:t>
      </w:r>
      <w:r w:rsidRPr="00CE6A7D">
        <w:rPr>
          <w:rFonts w:ascii="Times New Roman" w:hAnsi="Times New Roman"/>
          <w:szCs w:val="24"/>
        </w:rPr>
        <w:t>，</w:t>
      </w:r>
      <w:r w:rsidRPr="00CE6A7D">
        <w:rPr>
          <w:rFonts w:ascii="Times New Roman" w:hAnsi="Times New Roman"/>
          <w:szCs w:val="24"/>
        </w:rPr>
        <w:t xml:space="preserve"> Dubai</w:t>
      </w:r>
      <w:r w:rsidRPr="00CE6A7D">
        <w:rPr>
          <w:rFonts w:ascii="Times New Roman" w:hAnsi="Times New Roman"/>
          <w:szCs w:val="24"/>
        </w:rPr>
        <w:t>：</w:t>
      </w:r>
      <w:r w:rsidRPr="00CE6A7D">
        <w:rPr>
          <w:rFonts w:ascii="Times New Roman" w:hAnsi="Times New Roman"/>
          <w:szCs w:val="24"/>
        </w:rPr>
        <w:t xml:space="preserve"> IMT.</w:t>
      </w:r>
    </w:p>
    <w:p w14:paraId="3CE2FFD7" w14:textId="77777777" w:rsidR="006377B4" w:rsidRPr="00CE6A7D" w:rsidRDefault="006377B4">
      <w:pPr>
        <w:rPr>
          <w:rFonts w:ascii="Times New Roman" w:hAnsi="Times New Roman"/>
          <w:szCs w:val="24"/>
        </w:rPr>
      </w:pPr>
    </w:p>
    <w:p w14:paraId="6B7DB9BD"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Iyer</w:t>
      </w:r>
      <w:r w:rsidRPr="00CE6A7D">
        <w:rPr>
          <w:rFonts w:ascii="Times New Roman" w:hAnsi="Times New Roman"/>
          <w:szCs w:val="24"/>
        </w:rPr>
        <w:t>，</w:t>
      </w:r>
      <w:r w:rsidRPr="00CE6A7D">
        <w:rPr>
          <w:rFonts w:ascii="Times New Roman" w:hAnsi="Times New Roman"/>
          <w:szCs w:val="24"/>
        </w:rPr>
        <w:t>R.</w:t>
      </w:r>
      <w:r w:rsidRPr="00CE6A7D">
        <w:rPr>
          <w:rFonts w:ascii="Times New Roman" w:hAnsi="Times New Roman"/>
          <w:szCs w:val="24"/>
        </w:rPr>
        <w:t>，</w:t>
      </w:r>
      <w:r w:rsidRPr="00CE6A7D">
        <w:rPr>
          <w:rFonts w:ascii="Times New Roman" w:hAnsi="Times New Roman"/>
          <w:szCs w:val="24"/>
        </w:rPr>
        <w:t>Khwaja</w:t>
      </w:r>
      <w:r w:rsidRPr="00CE6A7D">
        <w:rPr>
          <w:rFonts w:ascii="Times New Roman" w:hAnsi="Times New Roman"/>
          <w:szCs w:val="24"/>
        </w:rPr>
        <w:t>，</w:t>
      </w:r>
      <w:r w:rsidRPr="00CE6A7D">
        <w:rPr>
          <w:rFonts w:ascii="Times New Roman" w:hAnsi="Times New Roman"/>
          <w:szCs w:val="24"/>
        </w:rPr>
        <w:t>A.I.</w:t>
      </w:r>
      <w:r w:rsidRPr="00CE6A7D">
        <w:rPr>
          <w:rFonts w:ascii="Times New Roman" w:hAnsi="Times New Roman"/>
          <w:szCs w:val="24"/>
        </w:rPr>
        <w:t>，</w:t>
      </w:r>
      <w:r w:rsidRPr="00CE6A7D">
        <w:rPr>
          <w:rFonts w:ascii="Times New Roman" w:hAnsi="Times New Roman"/>
          <w:szCs w:val="24"/>
        </w:rPr>
        <w:t>Luttmer</w:t>
      </w:r>
      <w:r w:rsidRPr="00CE6A7D">
        <w:rPr>
          <w:rFonts w:ascii="Times New Roman" w:hAnsi="Times New Roman"/>
          <w:szCs w:val="24"/>
        </w:rPr>
        <w:t>，</w:t>
      </w:r>
      <w:r w:rsidRPr="00CE6A7D">
        <w:rPr>
          <w:rFonts w:ascii="Times New Roman" w:hAnsi="Times New Roman"/>
          <w:szCs w:val="24"/>
        </w:rPr>
        <w:t>E.F.</w:t>
      </w:r>
      <w:r w:rsidRPr="00CE6A7D">
        <w:rPr>
          <w:rFonts w:ascii="Times New Roman" w:hAnsi="Times New Roman"/>
          <w:szCs w:val="24"/>
        </w:rPr>
        <w:t>，</w:t>
      </w:r>
      <w:r w:rsidRPr="00CE6A7D">
        <w:rPr>
          <w:rFonts w:ascii="Times New Roman" w:hAnsi="Times New Roman"/>
          <w:szCs w:val="24"/>
        </w:rPr>
        <w:t>&amp; Shue</w:t>
      </w:r>
      <w:r w:rsidRPr="00CE6A7D">
        <w:rPr>
          <w:rFonts w:ascii="Times New Roman" w:hAnsi="Times New Roman"/>
          <w:szCs w:val="24"/>
        </w:rPr>
        <w:t>，</w:t>
      </w:r>
      <w:r w:rsidRPr="00CE6A7D">
        <w:rPr>
          <w:rFonts w:ascii="Times New Roman" w:hAnsi="Times New Roman"/>
          <w:szCs w:val="24"/>
        </w:rPr>
        <w:t xml:space="preserve">K.Screening in new credit market </w:t>
      </w:r>
      <w:r w:rsidRPr="00CE6A7D">
        <w:rPr>
          <w:rFonts w:ascii="Times New Roman" w:hAnsi="Times New Roman"/>
          <w:szCs w:val="24"/>
        </w:rPr>
        <w:t>：</w:t>
      </w:r>
      <w:r w:rsidRPr="00CE6A7D">
        <w:rPr>
          <w:rFonts w:ascii="Times New Roman" w:hAnsi="Times New Roman"/>
          <w:szCs w:val="24"/>
        </w:rPr>
        <w:t>Can individual lenders infer borrower creditworthiness in Peer to Peer Lending.2009.</w:t>
      </w:r>
    </w:p>
    <w:p w14:paraId="514B714F" w14:textId="77777777" w:rsidR="006377B4" w:rsidRPr="00CE6A7D" w:rsidRDefault="006377B4">
      <w:pPr>
        <w:rPr>
          <w:rFonts w:ascii="Times New Roman" w:hAnsi="Times New Roman"/>
          <w:szCs w:val="24"/>
        </w:rPr>
      </w:pPr>
    </w:p>
    <w:p w14:paraId="5646C208"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Johnson, S.,Arvind, A.,Assadi, D..Online or Ofﬂine? The Rise of Peer-to-Peer” Lending in Micro -finance. Journal of Elec-tronic Commerce in Organisations, 2010, 8(3): 26-37.</w:t>
      </w:r>
    </w:p>
    <w:p w14:paraId="738EA10B" w14:textId="77777777" w:rsidR="006377B4" w:rsidRPr="00CE6A7D" w:rsidRDefault="006377B4">
      <w:pPr>
        <w:rPr>
          <w:rFonts w:ascii="Times New Roman" w:hAnsi="Times New Roman"/>
          <w:szCs w:val="24"/>
        </w:rPr>
      </w:pPr>
    </w:p>
    <w:p w14:paraId="41C511AA" w14:textId="061334F1" w:rsidR="006377B4" w:rsidRPr="00CE6A7D" w:rsidRDefault="00000000">
      <w:pPr>
        <w:rPr>
          <w:rFonts w:ascii="Times New Roman" w:hAnsi="Times New Roman"/>
          <w:szCs w:val="24"/>
        </w:rPr>
      </w:pPr>
      <w:r w:rsidRPr="00CE6A7D">
        <w:rPr>
          <w:rFonts w:ascii="Times New Roman" w:hAnsi="Times New Roman"/>
          <w:szCs w:val="24"/>
        </w:rPr>
        <w:t>Schreiner M.A cost-Effectiveness Analysis of the Grameen Bank of Bangladesh</w:t>
      </w:r>
      <w:r w:rsidRPr="00CE6A7D">
        <w:rPr>
          <w:rFonts w:ascii="Times New Roman" w:hAnsi="Times New Roman"/>
          <w:szCs w:val="24"/>
        </w:rPr>
        <w:t>，</w:t>
      </w:r>
      <w:r w:rsidRPr="00CE6A7D">
        <w:rPr>
          <w:rFonts w:ascii="Times New Roman" w:hAnsi="Times New Roman"/>
          <w:szCs w:val="24"/>
        </w:rPr>
        <w:t>Development  Policy  Review</w:t>
      </w:r>
      <w:r w:rsidRPr="00CE6A7D">
        <w:rPr>
          <w:rFonts w:ascii="Times New Roman" w:hAnsi="Times New Roman"/>
          <w:szCs w:val="24"/>
        </w:rPr>
        <w:t>，</w:t>
      </w:r>
      <w:r w:rsidRPr="00CE6A7D">
        <w:rPr>
          <w:rFonts w:ascii="Times New Roman" w:hAnsi="Times New Roman"/>
          <w:szCs w:val="24"/>
        </w:rPr>
        <w:t>London:</w:t>
      </w:r>
      <w:r w:rsidR="008A1288">
        <w:rPr>
          <w:rFonts w:ascii="Times New Roman" w:hAnsi="Times New Roman"/>
          <w:szCs w:val="24"/>
        </w:rPr>
        <w:t>Western</w:t>
      </w:r>
      <w:r w:rsidRPr="00CE6A7D">
        <w:rPr>
          <w:rFonts w:ascii="Times New Roman" w:hAnsi="Times New Roman"/>
          <w:szCs w:val="24"/>
        </w:rPr>
        <w:t xml:space="preserve">  Development  Institute</w:t>
      </w:r>
      <w:r w:rsidRPr="00CE6A7D">
        <w:rPr>
          <w:rFonts w:ascii="Times New Roman" w:hAnsi="Times New Roman"/>
          <w:szCs w:val="24"/>
        </w:rPr>
        <w:t>，</w:t>
      </w:r>
      <w:r w:rsidRPr="00CE6A7D">
        <w:rPr>
          <w:rFonts w:ascii="Times New Roman" w:hAnsi="Times New Roman"/>
          <w:szCs w:val="24"/>
        </w:rPr>
        <w:t>2003</w:t>
      </w:r>
    </w:p>
    <w:p w14:paraId="40438B89" w14:textId="77777777" w:rsidR="006377B4" w:rsidRPr="00CE6A7D" w:rsidRDefault="006377B4">
      <w:pPr>
        <w:rPr>
          <w:rFonts w:ascii="Times New Roman" w:hAnsi="Times New Roman"/>
          <w:szCs w:val="24"/>
        </w:rPr>
      </w:pPr>
    </w:p>
    <w:p w14:paraId="7A4CEC5E"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Woller.Group  Lending,Local  Information  and Peer.Journal  of Development Economics</w:t>
      </w:r>
      <w:r w:rsidRPr="00CE6A7D">
        <w:rPr>
          <w:rFonts w:ascii="Times New Roman" w:hAnsi="Times New Roman"/>
          <w:szCs w:val="24"/>
        </w:rPr>
        <w:t>，</w:t>
      </w:r>
      <w:r w:rsidRPr="00CE6A7D">
        <w:rPr>
          <w:rFonts w:ascii="Times New Roman" w:hAnsi="Times New Roman"/>
          <w:szCs w:val="24"/>
        </w:rPr>
        <w:t>1999</w:t>
      </w:r>
      <w:r w:rsidRPr="00CE6A7D">
        <w:rPr>
          <w:rFonts w:ascii="Times New Roman" w:hAnsi="Times New Roman"/>
          <w:szCs w:val="24"/>
        </w:rPr>
        <w:t>，</w:t>
      </w:r>
      <w:r w:rsidRPr="00CE6A7D">
        <w:rPr>
          <w:rFonts w:ascii="Times New Roman" w:hAnsi="Times New Roman"/>
          <w:szCs w:val="24"/>
        </w:rPr>
        <w:t>(60):27-50</w:t>
      </w:r>
    </w:p>
    <w:p w14:paraId="7414DE09" w14:textId="77777777" w:rsidR="006377B4" w:rsidRPr="00CE6A7D" w:rsidRDefault="006377B4">
      <w:pPr>
        <w:rPr>
          <w:rFonts w:ascii="Times New Roman" w:hAnsi="Times New Roman"/>
          <w:szCs w:val="24"/>
        </w:rPr>
      </w:pPr>
    </w:p>
    <w:p w14:paraId="5F970444"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Pope</w:t>
      </w:r>
      <w:r w:rsidRPr="00CE6A7D">
        <w:rPr>
          <w:rFonts w:ascii="Times New Roman" w:hAnsi="Times New Roman"/>
          <w:szCs w:val="24"/>
        </w:rPr>
        <w:t>，</w:t>
      </w:r>
      <w:r w:rsidRPr="00CE6A7D">
        <w:rPr>
          <w:rFonts w:ascii="Times New Roman" w:hAnsi="Times New Roman"/>
          <w:szCs w:val="24"/>
        </w:rPr>
        <w:t>D.G.</w:t>
      </w:r>
      <w:r w:rsidRPr="00CE6A7D">
        <w:rPr>
          <w:rFonts w:ascii="Times New Roman" w:hAnsi="Times New Roman"/>
          <w:szCs w:val="24"/>
        </w:rPr>
        <w:t>，</w:t>
      </w:r>
      <w:r w:rsidRPr="00CE6A7D">
        <w:rPr>
          <w:rFonts w:ascii="Times New Roman" w:hAnsi="Times New Roman"/>
          <w:szCs w:val="24"/>
        </w:rPr>
        <w:t>&amp; Sydnor</w:t>
      </w:r>
      <w:r w:rsidRPr="00CE6A7D">
        <w:rPr>
          <w:rFonts w:ascii="Times New Roman" w:hAnsi="Times New Roman"/>
          <w:szCs w:val="24"/>
        </w:rPr>
        <w:t>，</w:t>
      </w:r>
      <w:r w:rsidRPr="00CE6A7D">
        <w:rPr>
          <w:rFonts w:ascii="Times New Roman" w:hAnsi="Times New Roman"/>
          <w:szCs w:val="24"/>
        </w:rPr>
        <w:t>J.R. What is in a picture ? evidence of discrimination from prosper.com.Journal of Human Resources</w:t>
      </w:r>
      <w:r w:rsidRPr="00CE6A7D">
        <w:rPr>
          <w:rFonts w:ascii="Times New Roman" w:hAnsi="Times New Roman"/>
          <w:szCs w:val="24"/>
        </w:rPr>
        <w:t>，</w:t>
      </w:r>
      <w:r w:rsidRPr="00CE6A7D">
        <w:rPr>
          <w:rFonts w:ascii="Times New Roman" w:hAnsi="Times New Roman"/>
          <w:szCs w:val="24"/>
        </w:rPr>
        <w:t>2008</w:t>
      </w:r>
      <w:r w:rsidRPr="00CE6A7D">
        <w:rPr>
          <w:rFonts w:ascii="Times New Roman" w:hAnsi="Times New Roman"/>
          <w:szCs w:val="24"/>
        </w:rPr>
        <w:t>，</w:t>
      </w:r>
      <w:r w:rsidRPr="00CE6A7D">
        <w:rPr>
          <w:rFonts w:ascii="Times New Roman" w:hAnsi="Times New Roman"/>
          <w:szCs w:val="24"/>
        </w:rPr>
        <w:t>46(1)</w:t>
      </w:r>
      <w:r w:rsidRPr="00CE6A7D">
        <w:rPr>
          <w:rFonts w:ascii="Times New Roman" w:hAnsi="Times New Roman"/>
          <w:szCs w:val="24"/>
        </w:rPr>
        <w:t>：</w:t>
      </w:r>
      <w:r w:rsidRPr="00CE6A7D">
        <w:rPr>
          <w:rFonts w:ascii="Times New Roman" w:hAnsi="Times New Roman"/>
          <w:szCs w:val="24"/>
        </w:rPr>
        <w:t>53-9211</w:t>
      </w:r>
    </w:p>
    <w:p w14:paraId="3F8B8E6D" w14:textId="77777777" w:rsidR="006377B4" w:rsidRPr="00CE6A7D" w:rsidRDefault="006377B4">
      <w:pPr>
        <w:rPr>
          <w:rFonts w:ascii="Times New Roman" w:hAnsi="Times New Roman"/>
          <w:szCs w:val="24"/>
        </w:rPr>
      </w:pPr>
    </w:p>
    <w:p w14:paraId="67E3D0C0" w14:textId="77777777" w:rsidR="006377B4" w:rsidRPr="00CE6A7D" w:rsidRDefault="00000000">
      <w:pPr>
        <w:rPr>
          <w:rFonts w:ascii="Times New Roman" w:hAnsi="Times New Roman"/>
          <w:szCs w:val="24"/>
        </w:rPr>
      </w:pPr>
      <w:r w:rsidRPr="00CE6A7D">
        <w:rPr>
          <w:rFonts w:ascii="Times New Roman" w:hAnsi="Times New Roman"/>
          <w:szCs w:val="24"/>
        </w:rPr>
        <w:t>Chen Dongyu Trust Research on P2P Online Lending Transactions Based on Social Cognitive Theory [J]. Nankai Management Review, 2014 (3): 40-48.</w:t>
      </w:r>
    </w:p>
    <w:p w14:paraId="29CC37D5" w14:textId="77777777" w:rsidR="006377B4" w:rsidRPr="00CE6A7D" w:rsidRDefault="006377B4">
      <w:pPr>
        <w:rPr>
          <w:rFonts w:ascii="Times New Roman" w:hAnsi="Times New Roman"/>
          <w:szCs w:val="24"/>
        </w:rPr>
      </w:pPr>
    </w:p>
    <w:p w14:paraId="1A86B74E"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Chen Xiaohong and Chen Jianzhong Digital Financing for Small and Medium-sized Enterprises" [M]. Beijing: Economic Science Press, 2014: 104</w:t>
      </w:r>
    </w:p>
    <w:p w14:paraId="3D32E568" w14:textId="77777777" w:rsidR="006377B4" w:rsidRPr="00CE6A7D" w:rsidRDefault="006377B4">
      <w:pPr>
        <w:rPr>
          <w:rFonts w:ascii="Times New Roman" w:hAnsi="Times New Roman"/>
          <w:szCs w:val="24"/>
        </w:rPr>
      </w:pPr>
    </w:p>
    <w:p w14:paraId="649797DA"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Cai Yangping An Inclusive Finance Implementation Model with the Goal of Reducing Financial Transaction Costs Published in: Western Economic Management Forum, 2014, Volume 25, Issue 4, Pages 24-28</w:t>
      </w:r>
    </w:p>
    <w:p w14:paraId="26A97491" w14:textId="77777777" w:rsidR="006377B4" w:rsidRPr="00CE6A7D" w:rsidRDefault="006377B4">
      <w:pPr>
        <w:rPr>
          <w:rFonts w:ascii="Times New Roman" w:hAnsi="Times New Roman"/>
          <w:szCs w:val="24"/>
        </w:rPr>
      </w:pPr>
    </w:p>
    <w:p w14:paraId="4DE9A781"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lastRenderedPageBreak/>
        <w:t xml:space="preserve">Dai Hongwei, Sui Zhikuan </w:t>
      </w:r>
      <w:r w:rsidRPr="00CE6A7D">
        <w:rPr>
          <w:rFonts w:ascii="Times New Roman" w:hAnsi="Times New Roman"/>
          <w:i/>
          <w:iCs/>
          <w:szCs w:val="24"/>
        </w:rPr>
        <w:t>The Latest Developments in the Construction of China's Inclusive Financial System</w:t>
      </w:r>
      <w:r w:rsidRPr="00CE6A7D">
        <w:rPr>
          <w:rFonts w:ascii="Times New Roman" w:hAnsi="Times New Roman"/>
          <w:szCs w:val="24"/>
        </w:rPr>
        <w:t xml:space="preserve"> Published in: 2014, Issue 5, Pages 48-53</w:t>
      </w:r>
    </w:p>
    <w:p w14:paraId="17CBEEFC" w14:textId="77777777" w:rsidR="006377B4" w:rsidRPr="00CE6A7D" w:rsidRDefault="006377B4">
      <w:pPr>
        <w:rPr>
          <w:rFonts w:ascii="Times New Roman" w:hAnsi="Times New Roman"/>
          <w:szCs w:val="24"/>
        </w:rPr>
      </w:pPr>
    </w:p>
    <w:p w14:paraId="059BFB56" w14:textId="77777777" w:rsidR="006377B4" w:rsidRPr="00CE6A7D" w:rsidRDefault="00000000">
      <w:pPr>
        <w:rPr>
          <w:rFonts w:ascii="Times New Roman" w:hAnsi="Times New Roman"/>
          <w:szCs w:val="24"/>
        </w:rPr>
      </w:pPr>
      <w:r w:rsidRPr="00CE6A7D">
        <w:rPr>
          <w:rFonts w:ascii="Times New Roman" w:hAnsi="Times New Roman"/>
          <w:szCs w:val="24"/>
        </w:rPr>
        <w:t xml:space="preserve">Feng Xingyuan </w:t>
      </w:r>
      <w:r w:rsidRPr="00CE6A7D">
        <w:rPr>
          <w:rFonts w:ascii="Times New Roman" w:hAnsi="Times New Roman"/>
          <w:i/>
          <w:iCs/>
          <w:szCs w:val="24"/>
        </w:rPr>
        <w:t>Digital Financial Innovation, Risks, and Regulation in Agriculture, Rural Areas, and Farmers (Sannong)</w:t>
      </w:r>
    </w:p>
    <w:p w14:paraId="4C05D826" w14:textId="77777777" w:rsidR="006377B4" w:rsidRPr="00CE6A7D" w:rsidRDefault="00000000">
      <w:pPr>
        <w:rPr>
          <w:rFonts w:ascii="Times New Roman" w:hAnsi="Times New Roman"/>
          <w:szCs w:val="24"/>
        </w:rPr>
      </w:pPr>
      <w:r w:rsidRPr="00CE6A7D">
        <w:rPr>
          <w:rFonts w:ascii="Times New Roman" w:hAnsi="Times New Roman"/>
          <w:szCs w:val="24"/>
        </w:rPr>
        <w:t>Published in: Social Science Frontline, 2018(1): 58-65</w:t>
      </w:r>
    </w:p>
    <w:p w14:paraId="174215B4" w14:textId="77777777" w:rsidR="006377B4" w:rsidRPr="00CE6A7D" w:rsidRDefault="00000000">
      <w:pPr>
        <w:rPr>
          <w:rFonts w:ascii="Times New Roman" w:hAnsi="Times New Roman"/>
          <w:szCs w:val="24"/>
        </w:rPr>
      </w:pPr>
      <w:r w:rsidRPr="00CE6A7D">
        <w:rPr>
          <w:rFonts w:ascii="Times New Roman" w:hAnsi="Times New Roman"/>
          <w:szCs w:val="24"/>
        </w:rPr>
        <w:t xml:space="preserve"> </w:t>
      </w:r>
    </w:p>
    <w:p w14:paraId="5D476372"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 xml:space="preserve">Jiao Jinpu </w:t>
      </w:r>
      <w:r w:rsidRPr="00CE6A7D">
        <w:rPr>
          <w:rFonts w:ascii="Times New Roman" w:hAnsi="Times New Roman"/>
          <w:i/>
          <w:iCs/>
          <w:szCs w:val="24"/>
        </w:rPr>
        <w:t xml:space="preserve">Building China's Inclusive Financial System </w:t>
      </w:r>
      <w:r w:rsidRPr="00CE6A7D">
        <w:rPr>
          <w:rFonts w:ascii="Times New Roman" w:hAnsi="Times New Roman"/>
          <w:szCs w:val="24"/>
        </w:rPr>
        <w:t>China Financial Publishing House, 2009(01)</w:t>
      </w:r>
    </w:p>
    <w:p w14:paraId="16BEEA14" w14:textId="77777777" w:rsidR="006377B4" w:rsidRPr="00CE6A7D" w:rsidRDefault="006377B4">
      <w:pPr>
        <w:rPr>
          <w:rFonts w:ascii="Times New Roman" w:hAnsi="Times New Roman"/>
          <w:szCs w:val="24"/>
        </w:rPr>
      </w:pPr>
    </w:p>
    <w:p w14:paraId="3526B6B1" w14:textId="77777777" w:rsidR="006377B4" w:rsidRPr="00CE6A7D" w:rsidRDefault="00000000">
      <w:pPr>
        <w:rPr>
          <w:rFonts w:ascii="Times New Roman" w:hAnsi="Times New Roman"/>
          <w:szCs w:val="24"/>
        </w:rPr>
      </w:pPr>
      <w:r w:rsidRPr="00CE6A7D">
        <w:rPr>
          <w:rFonts w:ascii="Times New Roman" w:hAnsi="Times New Roman"/>
          <w:szCs w:val="24"/>
        </w:rPr>
        <w:t>Jiao Jinpu. "Application Analysis and Policy Suggestions for Mobile Payments Promoting Inclusive Financial Development." China Circulation Economy, 2014(7): 7-10.</w:t>
      </w:r>
    </w:p>
    <w:p w14:paraId="293B6B56" w14:textId="77777777" w:rsidR="006377B4" w:rsidRPr="00CE6A7D" w:rsidRDefault="006377B4">
      <w:pPr>
        <w:rPr>
          <w:rFonts w:ascii="Times New Roman" w:hAnsi="Times New Roman"/>
          <w:szCs w:val="24"/>
        </w:rPr>
      </w:pPr>
    </w:p>
    <w:p w14:paraId="67917D35" w14:textId="77777777" w:rsidR="006377B4" w:rsidRPr="00CE6A7D" w:rsidRDefault="00000000">
      <w:pPr>
        <w:rPr>
          <w:rFonts w:ascii="Times New Roman" w:hAnsi="Times New Roman"/>
          <w:szCs w:val="24"/>
        </w:rPr>
      </w:pPr>
      <w:r w:rsidRPr="00CE6A7D">
        <w:rPr>
          <w:rFonts w:ascii="Times New Roman" w:hAnsi="Times New Roman"/>
          <w:szCs w:val="24"/>
        </w:rPr>
        <w:t>Jia Li, Tang Min. "Rural Digital Finance: Models and Development Forms." Southwest Finance, 2016(9): 7-11.</w:t>
      </w:r>
    </w:p>
    <w:p w14:paraId="537D5895" w14:textId="77777777" w:rsidR="006377B4" w:rsidRPr="00CE6A7D" w:rsidRDefault="006377B4">
      <w:pPr>
        <w:rPr>
          <w:rFonts w:ascii="Times New Roman" w:hAnsi="Times New Roman"/>
          <w:szCs w:val="24"/>
        </w:rPr>
      </w:pPr>
    </w:p>
    <w:p w14:paraId="0ABC2F6A" w14:textId="77777777" w:rsidR="006377B4" w:rsidRPr="00CE6A7D" w:rsidRDefault="00000000">
      <w:pPr>
        <w:rPr>
          <w:rFonts w:ascii="Times New Roman" w:hAnsi="Times New Roman"/>
          <w:szCs w:val="24"/>
        </w:rPr>
      </w:pPr>
      <w:r w:rsidRPr="00CE6A7D">
        <w:rPr>
          <w:rFonts w:ascii="Times New Roman" w:hAnsi="Times New Roman"/>
          <w:szCs w:val="24"/>
        </w:rPr>
        <w:t>Li Jizun. "Thoughts on Digital Finance." Management World, 2015(7): 1-717.</w:t>
      </w:r>
    </w:p>
    <w:p w14:paraId="70739C78" w14:textId="77777777" w:rsidR="006377B4" w:rsidRPr="00CE6A7D" w:rsidRDefault="006377B4">
      <w:pPr>
        <w:rPr>
          <w:rFonts w:ascii="Times New Roman" w:hAnsi="Times New Roman"/>
          <w:szCs w:val="24"/>
        </w:rPr>
      </w:pPr>
    </w:p>
    <w:p w14:paraId="1E4692D2" w14:textId="77777777" w:rsidR="006377B4" w:rsidRPr="00CE6A7D" w:rsidRDefault="00000000">
      <w:pPr>
        <w:rPr>
          <w:rFonts w:ascii="Times New Roman" w:hAnsi="Times New Roman"/>
          <w:szCs w:val="24"/>
        </w:rPr>
      </w:pPr>
      <w:r w:rsidRPr="00CE6A7D">
        <w:rPr>
          <w:rFonts w:ascii="Times New Roman" w:hAnsi="Times New Roman"/>
          <w:szCs w:val="24"/>
        </w:rPr>
        <w:t>Liao Li, Li Mengran, Wang Zhengwei. "Smart Investors: Non-Perfect Market Interest Rates and Risk Identification – Evidence from P2P Online Lending." Economic Research, 2014(7): 67-132.</w:t>
      </w:r>
    </w:p>
    <w:p w14:paraId="147B3312" w14:textId="77777777" w:rsidR="006377B4" w:rsidRPr="00CE6A7D" w:rsidRDefault="006377B4">
      <w:pPr>
        <w:rPr>
          <w:rFonts w:ascii="Times New Roman" w:hAnsi="Times New Roman"/>
          <w:szCs w:val="24"/>
        </w:rPr>
      </w:pPr>
    </w:p>
    <w:p w14:paraId="5562F688" w14:textId="77777777" w:rsidR="006377B4" w:rsidRPr="00CE6A7D" w:rsidRDefault="00000000">
      <w:pPr>
        <w:rPr>
          <w:rFonts w:ascii="Times New Roman" w:hAnsi="Times New Roman"/>
          <w:szCs w:val="24"/>
        </w:rPr>
      </w:pPr>
      <w:r w:rsidRPr="00CE6A7D">
        <w:rPr>
          <w:rFonts w:ascii="Times New Roman" w:hAnsi="Times New Roman"/>
          <w:szCs w:val="24"/>
        </w:rPr>
        <w:t>Liu Yi, Zhao Xuan, Luo Chunrong. "Research on P2P Online Lending: A Literature Review." Financial Theory and Practice, 2015(6): 106-111.</w:t>
      </w:r>
    </w:p>
    <w:p w14:paraId="509893B3" w14:textId="77777777" w:rsidR="006377B4" w:rsidRPr="00CE6A7D" w:rsidRDefault="006377B4">
      <w:pPr>
        <w:rPr>
          <w:rFonts w:ascii="Times New Roman" w:hAnsi="Times New Roman"/>
          <w:szCs w:val="24"/>
        </w:rPr>
      </w:pPr>
    </w:p>
    <w:p w14:paraId="08672122" w14:textId="77777777" w:rsidR="006377B4" w:rsidRPr="00CE6A7D" w:rsidRDefault="00000000">
      <w:pPr>
        <w:rPr>
          <w:rFonts w:ascii="Times New Roman" w:hAnsi="Times New Roman"/>
          <w:szCs w:val="24"/>
        </w:rPr>
      </w:pPr>
      <w:r w:rsidRPr="00CE6A7D">
        <w:rPr>
          <w:rFonts w:ascii="Times New Roman" w:hAnsi="Times New Roman"/>
          <w:szCs w:val="24"/>
        </w:rPr>
        <w:t>Liu Haier. "Can Mobile Banking Solve Rural Financial Problems? An Application of Digital Finance." Finance and Economics Science, 2014(7): 32-40.</w:t>
      </w:r>
    </w:p>
    <w:p w14:paraId="776EC66D" w14:textId="77777777" w:rsidR="006377B4" w:rsidRPr="00CE6A7D" w:rsidRDefault="006377B4">
      <w:pPr>
        <w:rPr>
          <w:rFonts w:ascii="Times New Roman" w:hAnsi="Times New Roman"/>
          <w:szCs w:val="24"/>
        </w:rPr>
      </w:pPr>
    </w:p>
    <w:p w14:paraId="6FBF42D3" w14:textId="77777777" w:rsidR="006377B4" w:rsidRPr="00CE6A7D" w:rsidRDefault="00000000">
      <w:pPr>
        <w:rPr>
          <w:rFonts w:ascii="Times New Roman" w:hAnsi="Times New Roman"/>
          <w:szCs w:val="24"/>
        </w:rPr>
      </w:pPr>
      <w:r w:rsidRPr="00CE6A7D">
        <w:rPr>
          <w:rFonts w:ascii="Times New Roman" w:hAnsi="Times New Roman"/>
          <w:szCs w:val="24"/>
        </w:rPr>
        <w:t>Ma Jiujie, Wu Benjian. "The Role of Digital Financial Innovation in Rural Inclusive Finance: Experience, Prospects, and Challenges." Rural Financial Research, 2014(8): 4-11.</w:t>
      </w:r>
    </w:p>
    <w:p w14:paraId="177382FA" w14:textId="77777777" w:rsidR="006377B4" w:rsidRPr="00CE6A7D" w:rsidRDefault="006377B4">
      <w:pPr>
        <w:rPr>
          <w:rFonts w:ascii="Times New Roman" w:hAnsi="Times New Roman"/>
          <w:szCs w:val="24"/>
        </w:rPr>
      </w:pPr>
    </w:p>
    <w:p w14:paraId="45748112" w14:textId="77777777" w:rsidR="006377B4" w:rsidRPr="00CE6A7D" w:rsidRDefault="00000000">
      <w:pPr>
        <w:rPr>
          <w:rFonts w:ascii="Times New Roman" w:hAnsi="Times New Roman"/>
          <w:szCs w:val="24"/>
        </w:rPr>
      </w:pPr>
      <w:r w:rsidRPr="00CE6A7D">
        <w:rPr>
          <w:rFonts w:ascii="Times New Roman" w:hAnsi="Times New Roman"/>
          <w:szCs w:val="24"/>
        </w:rPr>
        <w:t>Ma Jiujie, Wu Benjian. "Research on Mobile Finance and Inclusive Finance: The Role of Digital Financial Innovation in Rural Inclusive Finance: Experience, Prospects, and Challenges." Rural Financial Research, 2014(8): 4-11.</w:t>
      </w:r>
    </w:p>
    <w:p w14:paraId="2188579F" w14:textId="77777777" w:rsidR="006377B4" w:rsidRPr="00CE6A7D" w:rsidRDefault="006377B4">
      <w:pPr>
        <w:rPr>
          <w:rFonts w:ascii="Times New Roman" w:hAnsi="Times New Roman"/>
          <w:szCs w:val="24"/>
        </w:rPr>
      </w:pPr>
    </w:p>
    <w:p w14:paraId="06963E90" w14:textId="77777777" w:rsidR="006377B4" w:rsidRPr="00CE6A7D" w:rsidRDefault="00000000">
      <w:pPr>
        <w:rPr>
          <w:rFonts w:ascii="Times New Roman" w:hAnsi="Times New Roman"/>
          <w:szCs w:val="24"/>
        </w:rPr>
      </w:pPr>
      <w:r w:rsidRPr="00CE6A7D">
        <w:rPr>
          <w:rFonts w:ascii="Times New Roman" w:hAnsi="Times New Roman"/>
          <w:szCs w:val="24"/>
        </w:rPr>
        <w:t>Qian Jinye, Yang Fei. "Development Status and Prospects of China's P2P Online Lending." Financial Forum, 2012(1): 45.</w:t>
      </w:r>
    </w:p>
    <w:p w14:paraId="4CEADEF2" w14:textId="77777777" w:rsidR="006377B4" w:rsidRPr="00CE6A7D" w:rsidRDefault="006377B4">
      <w:pPr>
        <w:rPr>
          <w:rFonts w:ascii="Times New Roman" w:hAnsi="Times New Roman"/>
          <w:szCs w:val="24"/>
        </w:rPr>
      </w:pPr>
    </w:p>
    <w:p w14:paraId="6977D270" w14:textId="77777777" w:rsidR="006377B4" w:rsidRPr="00CE6A7D" w:rsidRDefault="006377B4">
      <w:pPr>
        <w:rPr>
          <w:rFonts w:ascii="Times New Roman" w:hAnsi="Times New Roman"/>
          <w:szCs w:val="24"/>
        </w:rPr>
      </w:pPr>
    </w:p>
    <w:p w14:paraId="34D0FB70"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Qiao Haishu, Lv Huimin. "Latest Developments in Chinese Digital Finance Theory Research." Financial Forum, 2013.</w:t>
      </w:r>
    </w:p>
    <w:p w14:paraId="504ACEFA" w14:textId="77777777" w:rsidR="006377B4" w:rsidRPr="00CE6A7D" w:rsidRDefault="006377B4">
      <w:pPr>
        <w:rPr>
          <w:rFonts w:ascii="Times New Roman" w:hAnsi="Times New Roman"/>
          <w:szCs w:val="24"/>
        </w:rPr>
      </w:pPr>
    </w:p>
    <w:p w14:paraId="60F33E1C" w14:textId="77777777" w:rsidR="006377B4" w:rsidRPr="00CE6A7D" w:rsidRDefault="00000000">
      <w:pPr>
        <w:rPr>
          <w:rFonts w:ascii="Times New Roman" w:hAnsi="Times New Roman"/>
          <w:szCs w:val="24"/>
        </w:rPr>
      </w:pPr>
      <w:r w:rsidRPr="00CE6A7D">
        <w:rPr>
          <w:rFonts w:ascii="Times New Roman" w:hAnsi="Times New Roman"/>
          <w:szCs w:val="24"/>
        </w:rPr>
        <w:lastRenderedPageBreak/>
        <w:t>Sun Yongzhi, Sun Qiming. "Innovations in Credit Models, Financial Support, and Rural Economic Development in 2013: A Case Study of Heilongjiang Province." Contemporary Economic Research.</w:t>
      </w:r>
    </w:p>
    <w:p w14:paraId="6EA2AA96" w14:textId="77777777" w:rsidR="006377B4" w:rsidRPr="00CE6A7D" w:rsidRDefault="006377B4">
      <w:pPr>
        <w:rPr>
          <w:rFonts w:ascii="Times New Roman" w:hAnsi="Times New Roman"/>
          <w:szCs w:val="24"/>
        </w:rPr>
      </w:pPr>
    </w:p>
    <w:p w14:paraId="71772457"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Wu Xiaoling. "Differentiated Regulation of Digital Finance." IT Times Weekly, 2013.</w:t>
      </w:r>
    </w:p>
    <w:p w14:paraId="02BA1485" w14:textId="77777777" w:rsidR="006377B4" w:rsidRPr="00CE6A7D" w:rsidRDefault="006377B4">
      <w:pPr>
        <w:rPr>
          <w:rFonts w:ascii="Times New Roman" w:hAnsi="Times New Roman"/>
          <w:szCs w:val="24"/>
        </w:rPr>
      </w:pPr>
    </w:p>
    <w:p w14:paraId="37B1EFFC"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Wu Youyou. "Digital Finance in China: Issues, Prospects, and Suggestions." Management World, 2015.</w:t>
      </w:r>
    </w:p>
    <w:p w14:paraId="40505CD5" w14:textId="77777777" w:rsidR="006377B4" w:rsidRPr="00CE6A7D" w:rsidRDefault="006377B4">
      <w:pPr>
        <w:rPr>
          <w:rFonts w:ascii="Times New Roman" w:hAnsi="Times New Roman"/>
          <w:szCs w:val="24"/>
        </w:rPr>
      </w:pPr>
    </w:p>
    <w:p w14:paraId="66063064" w14:textId="77777777" w:rsidR="006377B4" w:rsidRPr="00CE6A7D" w:rsidRDefault="00000000">
      <w:pPr>
        <w:rPr>
          <w:rFonts w:ascii="Times New Roman" w:hAnsi="Times New Roman"/>
          <w:szCs w:val="24"/>
        </w:rPr>
      </w:pPr>
      <w:r w:rsidRPr="00CE6A7D">
        <w:rPr>
          <w:rFonts w:ascii="Times New Roman" w:hAnsi="Times New Roman"/>
          <w:szCs w:val="24"/>
        </w:rPr>
        <w:t>Wang Da. "The Development of Digital Finance in the United States and a Comparison of Sino-US Digital Finance: A Study and Reflection Based on the Perspective of Network Economics." International Financial Research, 2014(12): 47-49.</w:t>
      </w:r>
    </w:p>
    <w:p w14:paraId="167B6471" w14:textId="77777777" w:rsidR="006377B4" w:rsidRPr="00CE6A7D" w:rsidRDefault="006377B4">
      <w:pPr>
        <w:rPr>
          <w:rFonts w:ascii="Times New Roman" w:hAnsi="Times New Roman"/>
          <w:szCs w:val="24"/>
        </w:rPr>
      </w:pPr>
    </w:p>
    <w:p w14:paraId="16C8FD0C" w14:textId="77777777" w:rsidR="006377B4" w:rsidRPr="00CE6A7D" w:rsidRDefault="00000000">
      <w:pPr>
        <w:rPr>
          <w:rFonts w:ascii="Times New Roman" w:hAnsi="Times New Roman"/>
          <w:szCs w:val="24"/>
        </w:rPr>
      </w:pPr>
      <w:r w:rsidRPr="00CE6A7D">
        <w:rPr>
          <w:rFonts w:ascii="Times New Roman" w:hAnsi="Times New Roman"/>
          <w:szCs w:val="24"/>
        </w:rPr>
        <w:t>Ye Bing. "What Can Commercial Banks Do in the Era of Digital Finance?" The Banker, 2013(3): 88.</w:t>
      </w:r>
    </w:p>
    <w:p w14:paraId="37A07F77" w14:textId="77777777" w:rsidR="006377B4" w:rsidRPr="00CE6A7D" w:rsidRDefault="006377B4">
      <w:pPr>
        <w:rPr>
          <w:rFonts w:ascii="Times New Roman" w:hAnsi="Times New Roman"/>
          <w:szCs w:val="24"/>
        </w:rPr>
      </w:pPr>
    </w:p>
    <w:p w14:paraId="2346C45C"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Yuan Mengxue. "Strategies for the Development of Rural Inclusive Finance in the 'Digital+' Background." Master's Thesis, Hebei University.</w:t>
      </w:r>
    </w:p>
    <w:p w14:paraId="6CE7C5E0" w14:textId="77777777" w:rsidR="006377B4" w:rsidRPr="00CE6A7D" w:rsidRDefault="006377B4">
      <w:pPr>
        <w:rPr>
          <w:rFonts w:ascii="Times New Roman" w:hAnsi="Times New Roman"/>
          <w:szCs w:val="24"/>
        </w:rPr>
      </w:pPr>
    </w:p>
    <w:p w14:paraId="129F1505"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Yang Dong. "Legal Regulation of Digital Finance: Based on the Perspective of Information Tools." Social Sciences in China, 2015.</w:t>
      </w:r>
    </w:p>
    <w:p w14:paraId="7BF610FE" w14:textId="77777777" w:rsidR="006377B4" w:rsidRPr="00CE6A7D" w:rsidRDefault="006377B4">
      <w:pPr>
        <w:rPr>
          <w:rFonts w:ascii="Times New Roman" w:hAnsi="Times New Roman"/>
          <w:szCs w:val="24"/>
        </w:rPr>
      </w:pPr>
    </w:p>
    <w:p w14:paraId="29F6D89C"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Zhao Xiaotong. "Research on Rural Financial Issues in the 'Digital+' Era." Huazhong Normal University, 2016.</w:t>
      </w:r>
    </w:p>
    <w:p w14:paraId="7DE0A7B8" w14:textId="77777777" w:rsidR="006377B4" w:rsidRPr="00CE6A7D" w:rsidRDefault="006377B4">
      <w:pPr>
        <w:rPr>
          <w:rFonts w:ascii="Times New Roman" w:hAnsi="Times New Roman"/>
          <w:szCs w:val="24"/>
        </w:rPr>
      </w:pPr>
    </w:p>
    <w:p w14:paraId="2E8F2FE3" w14:textId="77777777" w:rsidR="006377B4" w:rsidRPr="00CE6A7D" w:rsidRDefault="00000000">
      <w:pPr>
        <w:rPr>
          <w:rFonts w:ascii="Times New Roman" w:hAnsi="Times New Roman"/>
          <w:szCs w:val="24"/>
        </w:rPr>
      </w:pPr>
      <w:r w:rsidRPr="00CE6A7D">
        <w:rPr>
          <w:rFonts w:ascii="Times New Roman" w:hAnsi="Times New Roman"/>
          <w:szCs w:val="24"/>
        </w:rPr>
        <w:t>Zhu Ying, Liu Haier, Gao Jian. "Digital Finance Facilitates Inclusive Rural Finance." New Finance, 2015(2): 60-63.</w:t>
      </w:r>
    </w:p>
    <w:p w14:paraId="462CDCA0" w14:textId="77777777" w:rsidR="006377B4" w:rsidRPr="00CE6A7D" w:rsidRDefault="006377B4">
      <w:pPr>
        <w:rPr>
          <w:rFonts w:ascii="Times New Roman" w:hAnsi="Times New Roman"/>
          <w:szCs w:val="24"/>
        </w:rPr>
      </w:pPr>
    </w:p>
    <w:p w14:paraId="4218B2B4" w14:textId="77777777" w:rsidR="006377B4" w:rsidRPr="00CE6A7D" w:rsidRDefault="00000000">
      <w:pPr>
        <w:rPr>
          <w:rFonts w:ascii="Times New Roman" w:hAnsi="Times New Roman"/>
          <w:szCs w:val="24"/>
        </w:rPr>
      </w:pPr>
      <w:r w:rsidRPr="00CE6A7D">
        <w:rPr>
          <w:rFonts w:ascii="Times New Roman" w:hAnsi="Times New Roman"/>
          <w:szCs w:val="24"/>
        </w:rPr>
        <w:t>Zhang Chaohui, Liang Hui, Chu Meiling. "Research on Credit Evaluation Method Based on P2P Model." Management Review, 2015(12): 50.</w:t>
      </w:r>
    </w:p>
    <w:p w14:paraId="488C6F4B" w14:textId="77777777" w:rsidR="006377B4" w:rsidRPr="00CE6A7D" w:rsidRDefault="006377B4">
      <w:pPr>
        <w:rPr>
          <w:rFonts w:ascii="Times New Roman" w:hAnsi="Times New Roman"/>
          <w:szCs w:val="24"/>
        </w:rPr>
      </w:pPr>
    </w:p>
    <w:p w14:paraId="4E966A29" w14:textId="77777777" w:rsidR="006377B4" w:rsidRPr="00CE6A7D" w:rsidRDefault="00000000">
      <w:pPr>
        <w:rPr>
          <w:rFonts w:ascii="Times New Roman" w:hAnsi="Times New Roman"/>
          <w:szCs w:val="24"/>
        </w:rPr>
      </w:pPr>
      <w:r w:rsidRPr="00CE6A7D">
        <w:rPr>
          <w:rFonts w:ascii="Times New Roman" w:hAnsi="Times New Roman"/>
          <w:szCs w:val="24"/>
        </w:rPr>
        <w:t>Zhang Wenhui. "Innovation and Regulation of Rural Digital Finance." China Finance, 2017(13): 80-81.</w:t>
      </w:r>
    </w:p>
    <w:p w14:paraId="7B737F88" w14:textId="77777777" w:rsidR="006377B4" w:rsidRPr="00CE6A7D" w:rsidRDefault="006377B4">
      <w:pPr>
        <w:rPr>
          <w:rFonts w:ascii="Times New Roman" w:hAnsi="Times New Roman"/>
          <w:szCs w:val="24"/>
        </w:rPr>
      </w:pPr>
    </w:p>
    <w:p w14:paraId="18F0800A" w14:textId="77777777" w:rsidR="006377B4" w:rsidRPr="00CE6A7D" w:rsidRDefault="00000000">
      <w:pPr>
        <w:rPr>
          <w:rFonts w:ascii="Times New Roman" w:hAnsi="Times New Roman"/>
          <w:szCs w:val="24"/>
        </w:rPr>
      </w:pPr>
      <w:r w:rsidRPr="00CE6A7D">
        <w:rPr>
          <w:rFonts w:ascii="Times New Roman" w:hAnsi="Times New Roman"/>
          <w:szCs w:val="24"/>
        </w:rPr>
        <w:t>Zhang Jing. "The Impact of Digital Finance on Traditional Financing Models and the Alleviation of Small and Medium-Sized Enterprises' Financing Difficulties." Modern Economic Information, 2013(16): 157.</w:t>
      </w:r>
    </w:p>
    <w:p w14:paraId="5D6CCE62" w14:textId="77777777" w:rsidR="006377B4" w:rsidRPr="00CE6A7D" w:rsidRDefault="006377B4">
      <w:pPr>
        <w:rPr>
          <w:rFonts w:ascii="Times New Roman" w:hAnsi="Times New Roman"/>
          <w:szCs w:val="24"/>
        </w:rPr>
      </w:pPr>
    </w:p>
    <w:p w14:paraId="32365BC5" w14:textId="77777777" w:rsidR="006377B4" w:rsidRPr="00CE6A7D" w:rsidRDefault="00000000">
      <w:pPr>
        <w:rPr>
          <w:rFonts w:ascii="Times New Roman" w:hAnsi="Times New Roman"/>
          <w:szCs w:val="24"/>
        </w:rPr>
      </w:pPr>
      <w:r w:rsidRPr="00CE6A7D">
        <w:rPr>
          <w:rFonts w:ascii="Times New Roman" w:hAnsi="Times New Roman"/>
          <w:szCs w:val="24"/>
        </w:rPr>
        <w:t>Zeng Jianguang. "Perception of Network Security Risks and Asset Pricing in Digital Finance." Economic Research, 2015(7): 13-19.</w:t>
      </w:r>
    </w:p>
    <w:p w14:paraId="6A6B6A0F" w14:textId="77777777" w:rsidR="006377B4" w:rsidRPr="00CE6A7D" w:rsidRDefault="006377B4">
      <w:pPr>
        <w:rPr>
          <w:rFonts w:ascii="Times New Roman" w:hAnsi="Times New Roman"/>
          <w:szCs w:val="24"/>
        </w:rPr>
      </w:pPr>
    </w:p>
    <w:p w14:paraId="35D0A4F4" w14:textId="77777777" w:rsidR="006377B4" w:rsidRDefault="006377B4">
      <w:pPr>
        <w:rPr>
          <w:rFonts w:ascii="Times New Roman" w:hAnsi="Times New Roman"/>
          <w:szCs w:val="24"/>
        </w:rPr>
      </w:pPr>
    </w:p>
    <w:p w14:paraId="1EF26A01" w14:textId="77777777" w:rsidR="0083133A" w:rsidRPr="00CE6A7D" w:rsidRDefault="0083133A">
      <w:pPr>
        <w:rPr>
          <w:rFonts w:ascii="Times New Roman" w:hAnsi="Times New Roman"/>
          <w:szCs w:val="24"/>
        </w:rPr>
      </w:pPr>
    </w:p>
    <w:p w14:paraId="205506E0" w14:textId="77777777" w:rsidR="006377B4" w:rsidRPr="00CE6A7D" w:rsidRDefault="00000000">
      <w:pPr>
        <w:jc w:val="center"/>
        <w:rPr>
          <w:rFonts w:ascii="Times New Roman" w:hAnsi="Times New Roman"/>
          <w:b/>
          <w:bCs/>
          <w:color w:val="374151"/>
          <w:szCs w:val="24"/>
          <w:shd w:val="clear" w:color="auto" w:fill="F7F7F8"/>
        </w:rPr>
      </w:pPr>
      <w:r w:rsidRPr="00CE6A7D">
        <w:rPr>
          <w:rFonts w:ascii="Times New Roman" w:hAnsi="Times New Roman"/>
          <w:b/>
          <w:bCs/>
          <w:color w:val="374151"/>
          <w:szCs w:val="24"/>
          <w:shd w:val="clear" w:color="auto" w:fill="F7F7F8"/>
        </w:rPr>
        <w:lastRenderedPageBreak/>
        <w:t>ACKNOWLEDGMENTS</w:t>
      </w:r>
    </w:p>
    <w:p w14:paraId="78F577DE" w14:textId="77777777" w:rsidR="006377B4" w:rsidRPr="00CE6A7D" w:rsidRDefault="00000000">
      <w:pPr>
        <w:rPr>
          <w:rFonts w:ascii="Times New Roman" w:hAnsi="Times New Roman"/>
          <w:color w:val="374151"/>
          <w:szCs w:val="24"/>
          <w:shd w:val="clear" w:color="auto" w:fill="F7F7F8"/>
        </w:rPr>
      </w:pPr>
      <w:r w:rsidRPr="00CE6A7D">
        <w:rPr>
          <w:rFonts w:ascii="Times New Roman" w:hAnsi="Times New Roman"/>
          <w:color w:val="374151"/>
          <w:szCs w:val="24"/>
          <w:shd w:val="clear" w:color="auto" w:fill="F7F7F8"/>
        </w:rPr>
        <w:t>Time flies, and my years of studying at GFD are coming to an end. I want to express my gratitude to the teachers for their unwavering guidance throughout these years. Your rich knowledge, rigorous academic attitude, and dedication to excellence in your work are all exemplary qualities that I need to continue learning throughout my life. What has moved me the most is your tireless dedication to teaching and the countless students you have inspired. You are truly a role model among educators. These qualities and values will continue to motivate me to keep moving forward.</w:t>
      </w:r>
    </w:p>
    <w:p w14:paraId="7C047E33" w14:textId="77777777" w:rsidR="006377B4" w:rsidRPr="00CE6A7D" w:rsidRDefault="006377B4">
      <w:pPr>
        <w:rPr>
          <w:rFonts w:ascii="Times New Roman" w:hAnsi="Times New Roman"/>
          <w:color w:val="374151"/>
          <w:szCs w:val="24"/>
          <w:shd w:val="clear" w:color="auto" w:fill="F7F7F8"/>
        </w:rPr>
      </w:pPr>
    </w:p>
    <w:p w14:paraId="536A62C9" w14:textId="77777777" w:rsidR="006377B4" w:rsidRPr="00CE6A7D" w:rsidRDefault="00000000">
      <w:pPr>
        <w:rPr>
          <w:rFonts w:ascii="Times New Roman" w:hAnsi="Times New Roman"/>
          <w:color w:val="374151"/>
          <w:szCs w:val="24"/>
          <w:shd w:val="clear" w:color="auto" w:fill="F7F7F8"/>
        </w:rPr>
      </w:pPr>
      <w:r w:rsidRPr="00CE6A7D">
        <w:rPr>
          <w:rFonts w:ascii="Times New Roman" w:hAnsi="Times New Roman"/>
          <w:color w:val="374151"/>
          <w:szCs w:val="24"/>
          <w:shd w:val="clear" w:color="auto" w:fill="F7F7F8"/>
        </w:rPr>
        <w:t>Secondly, I would like to thank the teachers at the Wudaokou School of Finance for your rigorous academic attitude and hard work, which have enabled us to gain knowledge and apply it. I also sincerely thank the teachers and fellow students who helped me during the process of writing my thesis. Thank you for patiently explaining the challenging points in my paper and answering my questions. It has been an honor to study with all of you at Wudaokou.</w:t>
      </w:r>
    </w:p>
    <w:p w14:paraId="335CA764" w14:textId="77777777" w:rsidR="006377B4" w:rsidRPr="00CE6A7D" w:rsidRDefault="006377B4">
      <w:pPr>
        <w:rPr>
          <w:rFonts w:ascii="Times New Roman" w:hAnsi="Times New Roman"/>
          <w:color w:val="374151"/>
          <w:szCs w:val="24"/>
          <w:shd w:val="clear" w:color="auto" w:fill="F7F7F8"/>
        </w:rPr>
      </w:pPr>
    </w:p>
    <w:p w14:paraId="048E702A" w14:textId="77777777" w:rsidR="006377B4" w:rsidRPr="00CE6A7D" w:rsidRDefault="00000000">
      <w:pPr>
        <w:rPr>
          <w:rFonts w:ascii="Times New Roman" w:hAnsi="Times New Roman"/>
          <w:color w:val="374151"/>
          <w:szCs w:val="24"/>
          <w:shd w:val="clear" w:color="auto" w:fill="F7F7F8"/>
        </w:rPr>
      </w:pPr>
      <w:r w:rsidRPr="00CE6A7D">
        <w:rPr>
          <w:rFonts w:ascii="Times New Roman" w:hAnsi="Times New Roman"/>
          <w:color w:val="374151"/>
          <w:szCs w:val="24"/>
          <w:shd w:val="clear" w:color="auto" w:fill="F7F7F8"/>
        </w:rPr>
        <w:t>Finally, I want to express my gratitude to numerous mentors, fellow students, and friends for their selfless help. Please accept my heartfelt thanks. In the days ahead, I will continue my journey with the wealth of knowledge and spirit that my teachers and fellow students have given me.</w:t>
      </w:r>
    </w:p>
    <w:sectPr w:rsidR="006377B4" w:rsidRPr="00CE6A7D">
      <w:headerReference w:type="default" r:id="rId37"/>
      <w:footerReference w:type="default" r:id="rId38"/>
      <w:pgSz w:w="12240" w:h="15840"/>
      <w:pgMar w:top="1440" w:right="1440" w:bottom="1440" w:left="2160" w:header="720" w:footer="115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91B4" w14:textId="77777777" w:rsidR="004646CD" w:rsidRDefault="004646CD">
      <w:r>
        <w:separator/>
      </w:r>
    </w:p>
  </w:endnote>
  <w:endnote w:type="continuationSeparator" w:id="0">
    <w:p w14:paraId="762E1249" w14:textId="77777777" w:rsidR="004646CD" w:rsidRDefault="00464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方正舒体">
    <w:altName w:val="Microsoft YaHei"/>
    <w:panose1 w:val="02010601030101010101"/>
    <w:charset w:val="86"/>
    <w:family w:val="auto"/>
    <w:pitch w:val="variable"/>
    <w:sig w:usb0="00000003"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65DD"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3</w:t>
    </w:r>
    <w:r>
      <w:rPr>
        <w:rFonts w:ascii="Arial" w:hAnsi="Arial" w:cs="Arial"/>
        <w:sz w:val="21"/>
        <w:szCs w:val="21"/>
      </w:rPr>
      <w:fldChar w:fldCharType="end"/>
    </w:r>
  </w:p>
  <w:p w14:paraId="6062BB2E" w14:textId="77777777" w:rsidR="006377B4" w:rsidRDefault="006377B4">
    <w:pPr>
      <w:pStyle w:val="a3"/>
      <w:jc w:val="cen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71BF" w14:textId="77777777" w:rsidR="006377B4" w:rsidRDefault="006377B4">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A8FC"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2BFB93DB" w14:textId="77777777" w:rsidR="006377B4" w:rsidRDefault="006377B4">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2D0C" w14:textId="77777777" w:rsidR="006377B4" w:rsidRDefault="006377B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6AEE"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7475F537" w14:textId="77777777" w:rsidR="006377B4" w:rsidRDefault="006377B4">
    <w:pPr>
      <w:pStyle w:val="a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5215"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2A61C9EB" w14:textId="77777777" w:rsidR="006377B4" w:rsidRDefault="006377B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E144" w14:textId="77777777" w:rsidR="004646CD" w:rsidRDefault="004646CD">
      <w:r>
        <w:separator/>
      </w:r>
    </w:p>
  </w:footnote>
  <w:footnote w:type="continuationSeparator" w:id="0">
    <w:p w14:paraId="21502300" w14:textId="77777777" w:rsidR="004646CD" w:rsidRDefault="00464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A6A5" w14:textId="77777777" w:rsidR="006377B4" w:rsidRDefault="00000000">
    <w:pPr>
      <w:pStyle w:val="a4"/>
      <w:spacing w:afterLines="50" w:after="120"/>
      <w:rPr>
        <w:rFonts w:ascii="Arial" w:hAnsi="Arial" w:cs="Arial"/>
        <w:sz w:val="21"/>
        <w:szCs w:val="21"/>
      </w:rPr>
    </w:pPr>
    <w:r>
      <w:rPr>
        <w:rFonts w:ascii="Arial" w:hAnsi="Arial" w:cs="Arial"/>
        <w:sz w:val="21"/>
        <w:szCs w:val="21"/>
      </w:rPr>
      <w:t>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A2A37CE04FA64E7AADA742B890820287"/>
      </w:placeholder>
      <w:temporary/>
      <w:showingPlcHdr/>
      <w15:appearance w15:val="hidden"/>
    </w:sdtPr>
    <w:sdtContent>
      <w:p w14:paraId="6076ECAD" w14:textId="77777777" w:rsidR="00DF1EF8" w:rsidRDefault="00DF1EF8">
        <w:pPr>
          <w:pStyle w:val="a4"/>
        </w:pPr>
        <w:r>
          <w:t>[Type here]</w:t>
        </w:r>
      </w:p>
    </w:sdtContent>
  </w:sdt>
  <w:p w14:paraId="1967AAC9" w14:textId="39A094BD" w:rsidR="006377B4" w:rsidRDefault="006377B4">
    <w:pPr>
      <w:pStyle w:val="a4"/>
      <w:spacing w:afterLines="50" w:after="120"/>
      <w:rPr>
        <w:rFonts w:ascii="Arial" w:hAnsi="Arial" w:cs="Arial"/>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6055"/>
      <w:placeholder>
        <w:docPart w:val="7B7248DBB23A44A4BAEA0D1222826BC5"/>
      </w:placeholder>
      <w:temporary/>
      <w:showingPlcHdr/>
      <w15:appearance w15:val="hidden"/>
    </w:sdtPr>
    <w:sdtContent>
      <w:p w14:paraId="01508924" w14:textId="77777777" w:rsidR="00DF1EF8" w:rsidRDefault="00DF1EF8">
        <w:pPr>
          <w:pStyle w:val="a4"/>
        </w:pPr>
        <w:r>
          <w:t>[Type here]</w:t>
        </w:r>
      </w:p>
    </w:sdtContent>
  </w:sdt>
  <w:p w14:paraId="259E1F5D" w14:textId="2A16035A" w:rsidR="006377B4" w:rsidRDefault="006377B4">
    <w:pPr>
      <w:pStyle w:val="a4"/>
      <w:spacing w:afterLines="50" w:after="120"/>
      <w:rPr>
        <w:rFonts w:ascii="Arial" w:hAnsi="Arial" w:cs="Arial"/>
        <w:sz w:val="21"/>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97A6" w14:textId="77777777" w:rsidR="006377B4" w:rsidRDefault="006377B4">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568053"/>
      <w:placeholder>
        <w:docPart w:val="556152673D1346BA88345724EE06F047"/>
      </w:placeholder>
      <w:temporary/>
      <w:showingPlcHdr/>
      <w15:appearance w15:val="hidden"/>
    </w:sdtPr>
    <w:sdtContent>
      <w:p w14:paraId="61250247" w14:textId="77777777" w:rsidR="00DF1EF8" w:rsidRDefault="00DF1EF8">
        <w:pPr>
          <w:pStyle w:val="a4"/>
        </w:pPr>
        <w:r>
          <w:t>[Type here]</w:t>
        </w:r>
      </w:p>
    </w:sdtContent>
  </w:sdt>
  <w:p w14:paraId="6A5C8FB3" w14:textId="26A4662A" w:rsidR="006377B4" w:rsidRPr="00DF4FC6" w:rsidRDefault="006377B4">
    <w:pPr>
      <w:pStyle w:val="a4"/>
      <w:spacing w:afterLines="50" w:after="120"/>
      <w:rPr>
        <w:rFonts w:ascii="Arial" w:hAnsi="Arial" w:cs="Arial"/>
        <w:sz w:val="21"/>
        <w:szCs w:val="21"/>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B431" w14:textId="77777777" w:rsidR="006377B4" w:rsidRDefault="006377B4">
    <w:pPr>
      <w:pStyle w:val="a4"/>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943400"/>
      <w:placeholder>
        <w:docPart w:val="6400B5791ACB434A9896543A0D02C3AD"/>
      </w:placeholder>
      <w:temporary/>
      <w:showingPlcHdr/>
      <w15:appearance w15:val="hidden"/>
    </w:sdtPr>
    <w:sdtContent>
      <w:p w14:paraId="2BA67A52" w14:textId="77777777" w:rsidR="00DF1EF8" w:rsidRDefault="00DF1EF8">
        <w:pPr>
          <w:pStyle w:val="a4"/>
        </w:pPr>
        <w:r>
          <w:t>[Type here]</w:t>
        </w:r>
      </w:p>
    </w:sdtContent>
  </w:sdt>
  <w:p w14:paraId="408A4AF9" w14:textId="4941AEDC" w:rsidR="006377B4" w:rsidRPr="00DF4FC6" w:rsidRDefault="006377B4">
    <w:pPr>
      <w:pStyle w:val="a4"/>
      <w:spacing w:afterLines="50" w:after="120"/>
      <w:rPr>
        <w:rFonts w:ascii="Arial" w:hAnsi="Arial" w:cs="Arial"/>
        <w:sz w:val="21"/>
        <w:szCs w:val="21"/>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076485"/>
      <w:placeholder>
        <w:docPart w:val="1E4F2250C9A540E7AC15DD588AA0CC3D"/>
      </w:placeholder>
      <w:temporary/>
      <w:showingPlcHdr/>
      <w15:appearance w15:val="hidden"/>
    </w:sdtPr>
    <w:sdtContent>
      <w:p w14:paraId="728F8120" w14:textId="77777777" w:rsidR="00DF1EF8" w:rsidRDefault="00DF1EF8">
        <w:pPr>
          <w:pStyle w:val="a4"/>
        </w:pPr>
        <w:r>
          <w:t>[Type here]</w:t>
        </w:r>
      </w:p>
    </w:sdtContent>
  </w:sdt>
  <w:p w14:paraId="6AC085E6" w14:textId="33C30208" w:rsidR="006377B4" w:rsidRPr="00DF4FC6" w:rsidRDefault="006377B4">
    <w:pPr>
      <w:pStyle w:val="a4"/>
      <w:rPr>
        <w:rFonts w:ascii="Arial" w:hAnsi="Arial" w:cs="Arial"/>
        <w:sz w:val="20"/>
        <w:szCs w:val="20"/>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585478"/>
      <w:placeholder>
        <w:docPart w:val="3D1336AA07EB402F89AEE8FD6AF33857"/>
      </w:placeholder>
      <w:temporary/>
      <w:showingPlcHdr/>
      <w15:appearance w15:val="hidden"/>
    </w:sdtPr>
    <w:sdtContent>
      <w:p w14:paraId="470BE0DE" w14:textId="77777777" w:rsidR="00DF1EF8" w:rsidRDefault="00DF1EF8">
        <w:pPr>
          <w:pStyle w:val="a4"/>
        </w:pPr>
        <w:r>
          <w:t>[Type here]</w:t>
        </w:r>
      </w:p>
    </w:sdtContent>
  </w:sdt>
  <w:p w14:paraId="66E30968" w14:textId="5B6888BB" w:rsidR="006377B4" w:rsidRPr="00DF4FC6" w:rsidRDefault="006377B4">
    <w:pPr>
      <w:pStyle w:val="a4"/>
      <w:rPr>
        <w:rFonts w:ascii="Arial" w:hAnsi="Arial" w:cs="Arial"/>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C2184D"/>
    <w:multiLevelType w:val="singleLevel"/>
    <w:tmpl w:val="81C2184D"/>
    <w:lvl w:ilvl="0">
      <w:start w:val="2"/>
      <w:numFmt w:val="decimal"/>
      <w:suff w:val="space"/>
      <w:lvlText w:val="(%1)"/>
      <w:lvlJc w:val="left"/>
    </w:lvl>
  </w:abstractNum>
  <w:abstractNum w:abstractNumId="1" w15:restartNumberingAfterBreak="0">
    <w:nsid w:val="85FEA1A8"/>
    <w:multiLevelType w:val="singleLevel"/>
    <w:tmpl w:val="85FEA1A8"/>
    <w:lvl w:ilvl="0">
      <w:start w:val="1"/>
      <w:numFmt w:val="decimal"/>
      <w:suff w:val="space"/>
      <w:lvlText w:val="%1."/>
      <w:lvlJc w:val="left"/>
    </w:lvl>
  </w:abstractNum>
  <w:abstractNum w:abstractNumId="2" w15:restartNumberingAfterBreak="0">
    <w:nsid w:val="E85F8858"/>
    <w:multiLevelType w:val="singleLevel"/>
    <w:tmpl w:val="E85F8858"/>
    <w:lvl w:ilvl="0">
      <w:start w:val="2"/>
      <w:numFmt w:val="decimal"/>
      <w:suff w:val="space"/>
      <w:lvlText w:val="(%1)"/>
      <w:lvlJc w:val="left"/>
    </w:lvl>
  </w:abstractNum>
  <w:abstractNum w:abstractNumId="3" w15:restartNumberingAfterBreak="0">
    <w:nsid w:val="ECEB1151"/>
    <w:multiLevelType w:val="singleLevel"/>
    <w:tmpl w:val="ECEB1151"/>
    <w:lvl w:ilvl="0">
      <w:start w:val="2"/>
      <w:numFmt w:val="decimal"/>
      <w:suff w:val="space"/>
      <w:lvlText w:val="%1."/>
      <w:lvlJc w:val="left"/>
    </w:lvl>
  </w:abstractNum>
  <w:abstractNum w:abstractNumId="4" w15:restartNumberingAfterBreak="0">
    <w:nsid w:val="107FC129"/>
    <w:multiLevelType w:val="singleLevel"/>
    <w:tmpl w:val="107FC129"/>
    <w:lvl w:ilvl="0">
      <w:start w:val="1"/>
      <w:numFmt w:val="decimal"/>
      <w:suff w:val="space"/>
      <w:lvlText w:val="%1."/>
      <w:lvlJc w:val="left"/>
    </w:lvl>
  </w:abstractNum>
  <w:abstractNum w:abstractNumId="5" w15:restartNumberingAfterBreak="0">
    <w:nsid w:val="1A591B78"/>
    <w:multiLevelType w:val="singleLevel"/>
    <w:tmpl w:val="1A591B78"/>
    <w:lvl w:ilvl="0">
      <w:start w:val="1"/>
      <w:numFmt w:val="decimal"/>
      <w:suff w:val="space"/>
      <w:lvlText w:val="%1."/>
      <w:lvlJc w:val="left"/>
    </w:lvl>
  </w:abstractNum>
  <w:abstractNum w:abstractNumId="6" w15:restartNumberingAfterBreak="0">
    <w:nsid w:val="20E0D080"/>
    <w:multiLevelType w:val="singleLevel"/>
    <w:tmpl w:val="20E0D080"/>
    <w:lvl w:ilvl="0">
      <w:start w:val="1"/>
      <w:numFmt w:val="decimal"/>
      <w:suff w:val="space"/>
      <w:lvlText w:val="%1."/>
      <w:lvlJc w:val="left"/>
    </w:lvl>
  </w:abstractNum>
  <w:abstractNum w:abstractNumId="7" w15:restartNumberingAfterBreak="0">
    <w:nsid w:val="27ADF768"/>
    <w:multiLevelType w:val="singleLevel"/>
    <w:tmpl w:val="27ADF768"/>
    <w:lvl w:ilvl="0">
      <w:start w:val="1"/>
      <w:numFmt w:val="decimal"/>
      <w:suff w:val="space"/>
      <w:lvlText w:val="(%1)"/>
      <w:lvlJc w:val="left"/>
    </w:lvl>
  </w:abstractNum>
  <w:abstractNum w:abstractNumId="8" w15:restartNumberingAfterBreak="0">
    <w:nsid w:val="591770E5"/>
    <w:multiLevelType w:val="singleLevel"/>
    <w:tmpl w:val="591770E5"/>
    <w:lvl w:ilvl="0">
      <w:start w:val="2"/>
      <w:numFmt w:val="decimal"/>
      <w:suff w:val="space"/>
      <w:lvlText w:val="(%1)"/>
      <w:lvlJc w:val="left"/>
    </w:lvl>
  </w:abstractNum>
  <w:abstractNum w:abstractNumId="9" w15:restartNumberingAfterBreak="0">
    <w:nsid w:val="6AEC8C64"/>
    <w:multiLevelType w:val="singleLevel"/>
    <w:tmpl w:val="6AEC8C64"/>
    <w:lvl w:ilvl="0">
      <w:start w:val="1"/>
      <w:numFmt w:val="decimal"/>
      <w:suff w:val="space"/>
      <w:lvlText w:val="%1."/>
      <w:lvlJc w:val="left"/>
    </w:lvl>
  </w:abstractNum>
  <w:abstractNum w:abstractNumId="10" w15:restartNumberingAfterBreak="0">
    <w:nsid w:val="6C097B75"/>
    <w:multiLevelType w:val="singleLevel"/>
    <w:tmpl w:val="6C097B75"/>
    <w:lvl w:ilvl="0">
      <w:start w:val="1"/>
      <w:numFmt w:val="decimal"/>
      <w:suff w:val="space"/>
      <w:lvlText w:val="%1."/>
      <w:lvlJc w:val="left"/>
    </w:lvl>
  </w:abstractNum>
  <w:num w:numId="1" w16cid:durableId="1109161957">
    <w:abstractNumId w:val="1"/>
  </w:num>
  <w:num w:numId="2" w16cid:durableId="438987527">
    <w:abstractNumId w:val="10"/>
  </w:num>
  <w:num w:numId="3" w16cid:durableId="25057867">
    <w:abstractNumId w:val="9"/>
  </w:num>
  <w:num w:numId="4" w16cid:durableId="774979437">
    <w:abstractNumId w:val="6"/>
  </w:num>
  <w:num w:numId="5" w16cid:durableId="922955519">
    <w:abstractNumId w:val="7"/>
  </w:num>
  <w:num w:numId="6" w16cid:durableId="150292560">
    <w:abstractNumId w:val="2"/>
  </w:num>
  <w:num w:numId="7" w16cid:durableId="1800370292">
    <w:abstractNumId w:val="4"/>
  </w:num>
  <w:num w:numId="8" w16cid:durableId="1173258085">
    <w:abstractNumId w:val="8"/>
  </w:num>
  <w:num w:numId="9" w16cid:durableId="1964842653">
    <w:abstractNumId w:val="0"/>
  </w:num>
  <w:num w:numId="10" w16cid:durableId="529269235">
    <w:abstractNumId w:val="5"/>
  </w:num>
  <w:num w:numId="11" w16cid:durableId="911081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VmMTlkOTExMTdlYzU5ZmI1ZTMxODlmNjg0ODc0ODUifQ=="/>
  </w:docVars>
  <w:rsids>
    <w:rsidRoot w:val="6EE245A0"/>
    <w:rsid w:val="00044E0E"/>
    <w:rsid w:val="0005185B"/>
    <w:rsid w:val="000D68A0"/>
    <w:rsid w:val="00124248"/>
    <w:rsid w:val="001258B1"/>
    <w:rsid w:val="00193648"/>
    <w:rsid w:val="0019520B"/>
    <w:rsid w:val="001F1BB5"/>
    <w:rsid w:val="002327FA"/>
    <w:rsid w:val="0025478A"/>
    <w:rsid w:val="00263A2B"/>
    <w:rsid w:val="00295D8F"/>
    <w:rsid w:val="002A1812"/>
    <w:rsid w:val="002F18B3"/>
    <w:rsid w:val="00402442"/>
    <w:rsid w:val="004646CD"/>
    <w:rsid w:val="00475F80"/>
    <w:rsid w:val="00485E29"/>
    <w:rsid w:val="004A2B00"/>
    <w:rsid w:val="005400D2"/>
    <w:rsid w:val="00584EFC"/>
    <w:rsid w:val="00597A11"/>
    <w:rsid w:val="005D4E94"/>
    <w:rsid w:val="005F666A"/>
    <w:rsid w:val="00603389"/>
    <w:rsid w:val="0061384A"/>
    <w:rsid w:val="00620E95"/>
    <w:rsid w:val="00631989"/>
    <w:rsid w:val="006377B4"/>
    <w:rsid w:val="0065532C"/>
    <w:rsid w:val="006872CC"/>
    <w:rsid w:val="006C7508"/>
    <w:rsid w:val="006F0153"/>
    <w:rsid w:val="007005FA"/>
    <w:rsid w:val="00701C88"/>
    <w:rsid w:val="00730FFD"/>
    <w:rsid w:val="007660F7"/>
    <w:rsid w:val="00776E47"/>
    <w:rsid w:val="007B6F88"/>
    <w:rsid w:val="0083133A"/>
    <w:rsid w:val="008765FB"/>
    <w:rsid w:val="008946BD"/>
    <w:rsid w:val="008A1288"/>
    <w:rsid w:val="008A1A57"/>
    <w:rsid w:val="008A5B42"/>
    <w:rsid w:val="008A7570"/>
    <w:rsid w:val="008A7960"/>
    <w:rsid w:val="008B17AD"/>
    <w:rsid w:val="008D6769"/>
    <w:rsid w:val="008F69E8"/>
    <w:rsid w:val="00901C5C"/>
    <w:rsid w:val="00933EA8"/>
    <w:rsid w:val="009601BC"/>
    <w:rsid w:val="0096679E"/>
    <w:rsid w:val="009A5731"/>
    <w:rsid w:val="009F5595"/>
    <w:rsid w:val="00A03ADD"/>
    <w:rsid w:val="00A23923"/>
    <w:rsid w:val="00A74B66"/>
    <w:rsid w:val="00B11935"/>
    <w:rsid w:val="00B7639E"/>
    <w:rsid w:val="00BD351D"/>
    <w:rsid w:val="00C34D8F"/>
    <w:rsid w:val="00CE6A7D"/>
    <w:rsid w:val="00D1440F"/>
    <w:rsid w:val="00D31057"/>
    <w:rsid w:val="00D82A5A"/>
    <w:rsid w:val="00DF1EF8"/>
    <w:rsid w:val="00DF4FC6"/>
    <w:rsid w:val="00E309C3"/>
    <w:rsid w:val="00E7275C"/>
    <w:rsid w:val="00EB1D04"/>
    <w:rsid w:val="00F154C7"/>
    <w:rsid w:val="00F57535"/>
    <w:rsid w:val="00FF1B2F"/>
    <w:rsid w:val="01B6046E"/>
    <w:rsid w:val="030A1285"/>
    <w:rsid w:val="03634EE8"/>
    <w:rsid w:val="056257F4"/>
    <w:rsid w:val="095011A8"/>
    <w:rsid w:val="0B574A70"/>
    <w:rsid w:val="0BA51B14"/>
    <w:rsid w:val="0DAF3308"/>
    <w:rsid w:val="0E6A23D2"/>
    <w:rsid w:val="10AA2392"/>
    <w:rsid w:val="12A9744E"/>
    <w:rsid w:val="12F4776C"/>
    <w:rsid w:val="12FC3DE9"/>
    <w:rsid w:val="13FB724D"/>
    <w:rsid w:val="15DB44F0"/>
    <w:rsid w:val="167B6C54"/>
    <w:rsid w:val="16A71726"/>
    <w:rsid w:val="18CE5C46"/>
    <w:rsid w:val="19266750"/>
    <w:rsid w:val="1A7A42D7"/>
    <w:rsid w:val="1B6D1746"/>
    <w:rsid w:val="1D594BE2"/>
    <w:rsid w:val="1E480248"/>
    <w:rsid w:val="1E4A2F12"/>
    <w:rsid w:val="1EF112AD"/>
    <w:rsid w:val="1F995DDF"/>
    <w:rsid w:val="1FF24910"/>
    <w:rsid w:val="212F3E14"/>
    <w:rsid w:val="225721F8"/>
    <w:rsid w:val="22CE0E36"/>
    <w:rsid w:val="230474F0"/>
    <w:rsid w:val="25E73771"/>
    <w:rsid w:val="265314D8"/>
    <w:rsid w:val="271B7152"/>
    <w:rsid w:val="284F59AF"/>
    <w:rsid w:val="29487B4C"/>
    <w:rsid w:val="298760C9"/>
    <w:rsid w:val="298B1744"/>
    <w:rsid w:val="2C302A48"/>
    <w:rsid w:val="2E2C594D"/>
    <w:rsid w:val="2F6A1654"/>
    <w:rsid w:val="2F740E9D"/>
    <w:rsid w:val="308B0A10"/>
    <w:rsid w:val="310A77DD"/>
    <w:rsid w:val="31173BCD"/>
    <w:rsid w:val="341669C7"/>
    <w:rsid w:val="346A0AC1"/>
    <w:rsid w:val="35753BC1"/>
    <w:rsid w:val="35AC060C"/>
    <w:rsid w:val="35DC6B52"/>
    <w:rsid w:val="36050AA1"/>
    <w:rsid w:val="362F6AC3"/>
    <w:rsid w:val="36533F02"/>
    <w:rsid w:val="3812304E"/>
    <w:rsid w:val="38741F0E"/>
    <w:rsid w:val="3A1D7E28"/>
    <w:rsid w:val="3A7F05BF"/>
    <w:rsid w:val="3DEA07D5"/>
    <w:rsid w:val="3ECE4385"/>
    <w:rsid w:val="3F584337"/>
    <w:rsid w:val="3FD31C10"/>
    <w:rsid w:val="3FFC5753"/>
    <w:rsid w:val="40C17CBA"/>
    <w:rsid w:val="40C84DFA"/>
    <w:rsid w:val="41225622"/>
    <w:rsid w:val="41314E40"/>
    <w:rsid w:val="416C42D5"/>
    <w:rsid w:val="432A26DF"/>
    <w:rsid w:val="438303AF"/>
    <w:rsid w:val="443156AD"/>
    <w:rsid w:val="44B02520"/>
    <w:rsid w:val="456A5D30"/>
    <w:rsid w:val="4577303D"/>
    <w:rsid w:val="465B64BB"/>
    <w:rsid w:val="48217291"/>
    <w:rsid w:val="48A91760"/>
    <w:rsid w:val="48B30830"/>
    <w:rsid w:val="490A117C"/>
    <w:rsid w:val="4B8A16F4"/>
    <w:rsid w:val="4C2D08FA"/>
    <w:rsid w:val="4C6D2729"/>
    <w:rsid w:val="4C8F6DA1"/>
    <w:rsid w:val="4DFC4A28"/>
    <w:rsid w:val="4EA722CF"/>
    <w:rsid w:val="501E3DEF"/>
    <w:rsid w:val="502359B7"/>
    <w:rsid w:val="50D377B9"/>
    <w:rsid w:val="523E73BD"/>
    <w:rsid w:val="55610053"/>
    <w:rsid w:val="55846823"/>
    <w:rsid w:val="55D5399F"/>
    <w:rsid w:val="55D911AB"/>
    <w:rsid w:val="56002CAA"/>
    <w:rsid w:val="56621211"/>
    <w:rsid w:val="575A47F3"/>
    <w:rsid w:val="57C3304C"/>
    <w:rsid w:val="57F624E8"/>
    <w:rsid w:val="59127D64"/>
    <w:rsid w:val="59495FC5"/>
    <w:rsid w:val="59576FB6"/>
    <w:rsid w:val="598D69A4"/>
    <w:rsid w:val="5A3E6D5E"/>
    <w:rsid w:val="5A924D02"/>
    <w:rsid w:val="5AD05272"/>
    <w:rsid w:val="5B791F77"/>
    <w:rsid w:val="5BCE684E"/>
    <w:rsid w:val="5BFE201B"/>
    <w:rsid w:val="5C3F26AF"/>
    <w:rsid w:val="5D4144A2"/>
    <w:rsid w:val="5E5D0C33"/>
    <w:rsid w:val="6095303D"/>
    <w:rsid w:val="60DB04CD"/>
    <w:rsid w:val="618A2DB0"/>
    <w:rsid w:val="61D27B22"/>
    <w:rsid w:val="629C2E69"/>
    <w:rsid w:val="659F7E29"/>
    <w:rsid w:val="65F40444"/>
    <w:rsid w:val="67F508F5"/>
    <w:rsid w:val="6A2C0791"/>
    <w:rsid w:val="6D033285"/>
    <w:rsid w:val="6E7A30D3"/>
    <w:rsid w:val="6EE245A0"/>
    <w:rsid w:val="6F887A72"/>
    <w:rsid w:val="6FC671DF"/>
    <w:rsid w:val="6FD66CD3"/>
    <w:rsid w:val="6FE07FF9"/>
    <w:rsid w:val="71804EA4"/>
    <w:rsid w:val="73397A01"/>
    <w:rsid w:val="74F02341"/>
    <w:rsid w:val="76E07973"/>
    <w:rsid w:val="774577E1"/>
    <w:rsid w:val="7AC53636"/>
    <w:rsid w:val="7AE77D42"/>
    <w:rsid w:val="7C8554FF"/>
    <w:rsid w:val="7D410F31"/>
    <w:rsid w:val="7E292BCC"/>
    <w:rsid w:val="7E576F8D"/>
    <w:rsid w:val="7EC81C39"/>
    <w:rsid w:val="7F313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FCBEE0"/>
  <w15:docId w15:val="{188641E4-1FD4-4668-8E41-D2818B11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480" w:lineRule="atLeast"/>
      <w:ind w:firstLine="720"/>
      <w:textAlignment w:val="baseline"/>
    </w:pPr>
    <w:rPr>
      <w:rFonts w:ascii="Times New Roman" w:hAnsi="Times New Roman"/>
      <w:sz w:val="24"/>
    </w:rPr>
  </w:style>
  <w:style w:type="paragraph" w:styleId="Heading1">
    <w:name w:val="heading 1"/>
    <w:basedOn w:val="Normal"/>
    <w:next w:val="Normal"/>
    <w:qFormat/>
    <w:pPr>
      <w:spacing w:after="480" w:line="1680" w:lineRule="atLeast"/>
      <w:ind w:firstLine="0"/>
      <w:jc w:val="center"/>
      <w:outlineLvl w:val="0"/>
    </w:pPr>
    <w:rPr>
      <w:b/>
      <w:caps/>
    </w:rPr>
  </w:style>
  <w:style w:type="paragraph" w:styleId="Heading2">
    <w:name w:val="heading 2"/>
    <w:basedOn w:val="Normal"/>
    <w:next w:val="Normal"/>
    <w:qFormat/>
    <w:pPr>
      <w:spacing w:after="480"/>
      <w:ind w:firstLine="0"/>
      <w:jc w:val="center"/>
      <w:outlineLvl w:val="1"/>
    </w:pPr>
    <w:rPr>
      <w:b/>
      <w:caps/>
    </w:rPr>
  </w:style>
  <w:style w:type="paragraph" w:styleId="Heading3">
    <w:name w:val="heading 3"/>
    <w:basedOn w:val="Normal"/>
    <w:next w:val="Normal"/>
    <w:qFormat/>
    <w:pPr>
      <w:keepNext/>
      <w:spacing w:before="480" w:after="240" w:line="240" w:lineRule="atLeast"/>
      <w:ind w:firstLine="0"/>
      <w:jc w:val="center"/>
      <w:outlineLvl w:val="2"/>
    </w:pPr>
    <w:rPr>
      <w:b/>
    </w:rPr>
  </w:style>
  <w:style w:type="paragraph" w:styleId="Heading4">
    <w:name w:val="heading 4"/>
    <w:basedOn w:val="Normal"/>
    <w:next w:val="Normal"/>
    <w:qFormat/>
    <w:pPr>
      <w:spacing w:before="480" w:after="240" w:line="240" w:lineRule="atLeast"/>
      <w:ind w:firstLine="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spacing w:before="240" w:line="240" w:lineRule="auto"/>
      <w:ind w:firstLine="0"/>
    </w:pPr>
  </w:style>
  <w:style w:type="character" w:styleId="EndnoteReference">
    <w:name w:val="endnote reference"/>
    <w:basedOn w:val="DefaultParagraphFont"/>
    <w:semiHidden/>
    <w:rPr>
      <w:vertAlign w:val="superscript"/>
    </w:rPr>
  </w:style>
  <w:style w:type="paragraph" w:styleId="TOC5">
    <w:name w:val="toc 5"/>
    <w:basedOn w:val="Normal"/>
    <w:next w:val="Normal"/>
    <w:semiHidden/>
    <w:pPr>
      <w:tabs>
        <w:tab w:val="right" w:leader="dot" w:pos="8640"/>
      </w:tabs>
      <w:spacing w:line="240" w:lineRule="auto"/>
      <w:ind w:left="3960" w:right="547" w:hanging="360"/>
    </w:pPr>
  </w:style>
  <w:style w:type="paragraph" w:styleId="TOC4">
    <w:name w:val="toc 4"/>
    <w:basedOn w:val="Normal"/>
    <w:semiHidden/>
    <w:pPr>
      <w:tabs>
        <w:tab w:val="right" w:leader="dot" w:pos="8640"/>
      </w:tabs>
      <w:spacing w:line="240" w:lineRule="atLeast"/>
      <w:ind w:left="3240" w:right="547" w:hanging="360"/>
    </w:pPr>
  </w:style>
  <w:style w:type="paragraph" w:styleId="TOC3">
    <w:name w:val="toc 3"/>
    <w:basedOn w:val="Normal"/>
    <w:semiHidden/>
    <w:pPr>
      <w:tabs>
        <w:tab w:val="right" w:leader="dot" w:pos="8640"/>
      </w:tabs>
      <w:spacing w:line="240" w:lineRule="atLeast"/>
      <w:ind w:left="2520" w:right="547" w:hanging="360"/>
    </w:pPr>
  </w:style>
  <w:style w:type="paragraph" w:styleId="TOC2">
    <w:name w:val="toc 2"/>
    <w:basedOn w:val="Normal"/>
    <w:semiHidden/>
    <w:pPr>
      <w:keepNext/>
      <w:tabs>
        <w:tab w:val="left" w:pos="1080"/>
        <w:tab w:val="right" w:leader="dot" w:pos="8640"/>
      </w:tabs>
      <w:spacing w:after="120" w:line="240" w:lineRule="atLeast"/>
      <w:ind w:left="1260" w:right="720" w:hanging="720"/>
    </w:pPr>
    <w:rPr>
      <w:b/>
      <w:caps/>
    </w:rPr>
  </w:style>
  <w:style w:type="paragraph" w:styleId="TOC1">
    <w:name w:val="toc 1"/>
    <w:basedOn w:val="Normal"/>
    <w:semiHidden/>
    <w:pPr>
      <w:tabs>
        <w:tab w:val="right" w:leader="dot" w:pos="8640"/>
      </w:tabs>
      <w:spacing w:after="240" w:line="240" w:lineRule="atLeast"/>
      <w:ind w:right="720" w:firstLine="0"/>
    </w:pPr>
    <w:rPr>
      <w:b/>
      <w:caps/>
    </w:rPr>
  </w:style>
  <w:style w:type="paragraph" w:styleId="Footer">
    <w:name w:val="footer"/>
    <w:basedOn w:val="Normal"/>
    <w:pPr>
      <w:spacing w:line="240" w:lineRule="atLeast"/>
      <w:ind w:firstLine="0"/>
      <w:jc w:val="center"/>
    </w:pPr>
  </w:style>
  <w:style w:type="paragraph" w:styleId="Header">
    <w:name w:val="header"/>
    <w:basedOn w:val="Normal"/>
    <w:semiHidden/>
    <w:pPr>
      <w:spacing w:line="240" w:lineRule="atLeast"/>
      <w:ind w:firstLine="0"/>
      <w:jc w:val="center"/>
    </w:pPr>
  </w:style>
  <w:style w:type="character" w:styleId="FootnoteReference">
    <w:name w:val="footnote reference"/>
    <w:basedOn w:val="DefaultParagraphFont"/>
    <w:semiHidden/>
    <w:rPr>
      <w:vertAlign w:val="superscript"/>
    </w:rPr>
  </w:style>
  <w:style w:type="paragraph" w:styleId="FootnoteText">
    <w:name w:val="footnote text"/>
    <w:basedOn w:val="Normal"/>
    <w:semiHidden/>
    <w:pPr>
      <w:spacing w:before="240" w:line="240" w:lineRule="auto"/>
      <w:ind w:firstLine="0"/>
    </w:pPr>
  </w:style>
  <w:style w:type="paragraph" w:styleId="NormalIndent">
    <w:name w:val="Normal Indent"/>
    <w:basedOn w:val="Normal"/>
    <w:next w:val="Normal"/>
    <w:semiHidden/>
    <w:pPr>
      <w:ind w:left="720"/>
    </w:pPr>
  </w:style>
  <w:style w:type="paragraph" w:styleId="Bibliography">
    <w:name w:val="Bibliography"/>
    <w:basedOn w:val="Normal"/>
    <w:pPr>
      <w:keepLines/>
      <w:spacing w:before="240" w:line="240" w:lineRule="atLeast"/>
      <w:ind w:left="720" w:hanging="720"/>
    </w:pPr>
  </w:style>
  <w:style w:type="paragraph" w:customStyle="1" w:styleId="plainleft">
    <w:name w:val="plain left"/>
    <w:basedOn w:val="Normal"/>
    <w:pPr>
      <w:spacing w:line="240" w:lineRule="atLeast"/>
      <w:ind w:firstLine="0"/>
    </w:pPr>
  </w:style>
  <w:style w:type="paragraph" w:customStyle="1" w:styleId="IndentedQuote">
    <w:name w:val="Indented Quote"/>
    <w:basedOn w:val="Normal"/>
    <w:pPr>
      <w:spacing w:before="240" w:line="240" w:lineRule="atLeast"/>
      <w:ind w:left="720" w:right="720" w:firstLine="0"/>
    </w:pPr>
  </w:style>
  <w:style w:type="paragraph" w:customStyle="1" w:styleId="Chapter">
    <w:name w:val="Chapter #"/>
    <w:basedOn w:val="Heading2"/>
    <w:next w:val="Heading2"/>
    <w:pPr>
      <w:spacing w:before="1440" w:after="0" w:line="240" w:lineRule="atLeast"/>
      <w:outlineLvl w:val="9"/>
    </w:pPr>
  </w:style>
  <w:style w:type="paragraph" w:customStyle="1" w:styleId="AfterQuote">
    <w:name w:val="After Quote"/>
    <w:basedOn w:val="Normal"/>
    <w:next w:val="Normal"/>
    <w:pPr>
      <w:ind w:firstLine="0"/>
    </w:pPr>
  </w:style>
  <w:style w:type="paragraph" w:customStyle="1" w:styleId="Centered">
    <w:name w:val="Centered"/>
    <w:basedOn w:val="Normal"/>
    <w:pPr>
      <w:spacing w:line="240" w:lineRule="atLeast"/>
      <w:ind w:firstLine="0"/>
      <w:jc w:val="center"/>
    </w:pPr>
  </w:style>
  <w:style w:type="paragraph" w:styleId="List">
    <w:name w:val="List"/>
    <w:basedOn w:val="Normal"/>
    <w:semiHidden/>
    <w:pPr>
      <w:tabs>
        <w:tab w:val="left" w:pos="1260"/>
        <w:tab w:val="right" w:leader="dot" w:pos="8640"/>
      </w:tabs>
      <w:spacing w:before="240" w:line="240" w:lineRule="atLeast"/>
      <w:ind w:left="1260" w:right="547" w:hanging="540"/>
    </w:pPr>
  </w:style>
  <w:style w:type="paragraph" w:customStyle="1" w:styleId="non-tochead1">
    <w:name w:val="non-toc head 1"/>
    <w:basedOn w:val="Heading1"/>
    <w:pPr>
      <w:outlineLvl w:val="9"/>
    </w:pPr>
  </w:style>
  <w:style w:type="paragraph" w:customStyle="1" w:styleId="non-tochead3">
    <w:name w:val="non-toc head 3"/>
    <w:basedOn w:val="Heading3"/>
    <w:pPr>
      <w:outlineLvl w:val="9"/>
    </w:pPr>
  </w:style>
  <w:style w:type="paragraph" w:customStyle="1" w:styleId="non-tochead4">
    <w:name w:val="non-toc head 4"/>
    <w:basedOn w:val="Heading4"/>
    <w:pPr>
      <w:outlineLvl w:val="9"/>
    </w:pPr>
  </w:style>
  <w:style w:type="paragraph" w:customStyle="1" w:styleId="non-tochead2">
    <w:name w:val="non-toc head 2"/>
    <w:basedOn w:val="Heading2"/>
    <w:pPr>
      <w:outlineLvl w:val="9"/>
    </w:p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rPr>
  </w:style>
  <w:style w:type="character" w:styleId="PageNumber">
    <w:name w:val="page number"/>
    <w:basedOn w:val="DefaultParagraphFont"/>
    <w:semiHidden/>
  </w:style>
  <w:style w:type="paragraph" w:styleId="BalloonText">
    <w:name w:val="Balloon Text"/>
    <w:basedOn w:val="Normal"/>
    <w:link w:val="BalloonTextChar"/>
    <w:uiPriority w:val="99"/>
    <w:semiHidden/>
    <w:unhideWhenUsed/>
    <w:rsid w:val="00E03C7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3C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1.png"/><Relationship Id="rId26" Type="http://schemas.openxmlformats.org/officeDocument/2006/relationships/diagramColors" Target="diagrams/colors1.xml"/><Relationship Id="rId39" Type="http://schemas.openxmlformats.org/officeDocument/2006/relationships/fontTable" Target="fontTable.xml"/><Relationship Id="rId21" Type="http://schemas.openxmlformats.org/officeDocument/2006/relationships/footer" Target="footer5.xml"/><Relationship Id="rId34" Type="http://schemas.openxmlformats.org/officeDocument/2006/relationships/chart" Target="charts/chart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chart" Target="charts/chart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diagramLayout" Target="diagrams/layout1.xml"/><Relationship Id="rId32" Type="http://schemas.openxmlformats.org/officeDocument/2006/relationships/chart" Target="charts/chart5.xml"/><Relationship Id="rId37" Type="http://schemas.openxmlformats.org/officeDocument/2006/relationships/header" Target="header9.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diagramData" Target="diagrams/data1.xml"/><Relationship Id="rId28" Type="http://schemas.openxmlformats.org/officeDocument/2006/relationships/image" Target="media/image2.jpeg"/><Relationship Id="rId36" Type="http://schemas.openxmlformats.org/officeDocument/2006/relationships/chart" Target="charts/chart9.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chart" Target="charts/chart1.xml"/><Relationship Id="rId27" Type="http://schemas.microsoft.com/office/2007/relationships/diagramDrawing" Target="diagrams/drawing1.xml"/><Relationship Id="rId30" Type="http://schemas.openxmlformats.org/officeDocument/2006/relationships/chart" Target="charts/chart3.xml"/><Relationship Id="rId35" Type="http://schemas.openxmlformats.org/officeDocument/2006/relationships/chart" Target="charts/chart8.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diagramQuickStyle" Target="diagrams/quickStyle1.xml"/><Relationship Id="rId33" Type="http://schemas.openxmlformats.org/officeDocument/2006/relationships/chart" Target="charts/chart6.xml"/><Relationship Id="rId38" Type="http://schemas.openxmlformats.org/officeDocument/2006/relationships/footer" Target="footer6.xml"/></Relationships>
</file>

<file path=word/charts/_rels/chart1.xml.rels><?xml version="1.0" encoding="UTF-8"?><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Relationships xmlns="http://schemas.openxmlformats.org/package/2006/relationships"><Relationship Id="rId3" Type="http://schemas.openxmlformats.org/officeDocument/2006/relationships/oleObject" Target="file:///C:\Users\37351\AppData\Local\Temp\wps.GmQiMF\Workbook1.xlsx" TargetMode="External"/><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5.xml.rels><?xml version="1.0" encoding="UTF-8"?><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6.xml.rels><?xml version="1.0" encoding="UTF-8"?><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7.xml.rels><?xml version="1.0" encoding="UTF-8"?><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8.xml.rels><?xml version="1.0" encoding="UTF-8"?><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9.xml.rels><?xml version="1.0" encoding="UTF-8"?><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12549019607843E-2"/>
          <c:y val="3.21759259259259E-2"/>
          <c:w val="0.90083660130718901"/>
          <c:h val="0.79476851851851804"/>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Sheet3!$A$1:$A$24</c:f>
              <c:strCache>
                <c:ptCount val="24"/>
                <c:pt idx="0">
                  <c:v>Zhejiang</c:v>
                </c:pt>
                <c:pt idx="1">
                  <c:v>Guangdong</c:v>
                </c:pt>
                <c:pt idx="2">
                  <c:v>Jiangsu</c:v>
                </c:pt>
                <c:pt idx="3">
                  <c:v>Shandong</c:v>
                </c:pt>
                <c:pt idx="4">
                  <c:v>Fujian</c:v>
                </c:pt>
                <c:pt idx="5">
                  <c:v>Hebei</c:v>
                </c:pt>
                <c:pt idx="6">
                  <c:v>Henan</c:v>
                </c:pt>
                <c:pt idx="7">
                  <c:v>Tianjin</c:v>
                </c:pt>
                <c:pt idx="8">
                  <c:v>Jiangxi</c:v>
                </c:pt>
                <c:pt idx="9">
                  <c:v>Liaoning</c:v>
                </c:pt>
                <c:pt idx="10">
                  <c:v>Anhui</c:v>
                </c:pt>
                <c:pt idx="11">
                  <c:v>Hubei</c:v>
                </c:pt>
                <c:pt idx="12">
                  <c:v>Sichuan</c:v>
                </c:pt>
                <c:pt idx="13">
                  <c:v>Beijing</c:v>
                </c:pt>
                <c:pt idx="14">
                  <c:v>Hunan</c:v>
                </c:pt>
                <c:pt idx="15">
                  <c:v>Jilin</c:v>
                </c:pt>
                <c:pt idx="16">
                  <c:v>Shanxi</c:v>
                </c:pt>
                <c:pt idx="17">
                  <c:v>Guangxi</c:v>
                </c:pt>
                <c:pt idx="18">
                  <c:v>Guizhou</c:v>
                </c:pt>
                <c:pt idx="19">
                  <c:v>Ningxia</c:v>
                </c:pt>
                <c:pt idx="20">
                  <c:v>Shanxi</c:v>
                </c:pt>
                <c:pt idx="21">
                  <c:v>Xinjiang</c:v>
                </c:pt>
                <c:pt idx="22">
                  <c:v>Yunnan</c:v>
                </c:pt>
                <c:pt idx="23">
                  <c:v>Chongqing</c:v>
                </c:pt>
              </c:strCache>
            </c:strRef>
          </c:cat>
          <c:val>
            <c:numRef>
              <c:f>Sheet3!$B$1:$B$24</c:f>
              <c:numCache>
                <c:formatCode>General</c:formatCode>
                <c:ptCount val="24"/>
                <c:pt idx="0">
                  <c:v>779</c:v>
                </c:pt>
                <c:pt idx="1">
                  <c:v>411</c:v>
                </c:pt>
                <c:pt idx="2">
                  <c:v>262</c:v>
                </c:pt>
                <c:pt idx="3">
                  <c:v>243</c:v>
                </c:pt>
                <c:pt idx="4">
                  <c:v>187</c:v>
                </c:pt>
                <c:pt idx="5">
                  <c:v>146</c:v>
                </c:pt>
                <c:pt idx="6">
                  <c:v>34</c:v>
                </c:pt>
                <c:pt idx="7">
                  <c:v>9</c:v>
                </c:pt>
                <c:pt idx="8">
                  <c:v>8</c:v>
                </c:pt>
                <c:pt idx="9">
                  <c:v>7</c:v>
                </c:pt>
                <c:pt idx="10">
                  <c:v>6</c:v>
                </c:pt>
                <c:pt idx="11">
                  <c:v>4</c:v>
                </c:pt>
                <c:pt idx="12">
                  <c:v>4</c:v>
                </c:pt>
                <c:pt idx="13">
                  <c:v>3</c:v>
                </c:pt>
                <c:pt idx="14">
                  <c:v>3</c:v>
                </c:pt>
                <c:pt idx="15">
                  <c:v>3</c:v>
                </c:pt>
                <c:pt idx="16">
                  <c:v>2</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8EDA-4FB3-AA5B-206A99E6D23D}"/>
            </c:ext>
          </c:extLst>
        </c:ser>
        <c:dLbls>
          <c:showLegendKey val="0"/>
          <c:showVal val="0"/>
          <c:showCatName val="0"/>
          <c:showSerName val="0"/>
          <c:showPercent val="0"/>
          <c:showBubbleSize val="0"/>
        </c:dLbls>
        <c:gapWidth val="219"/>
        <c:overlap val="-27"/>
        <c:axId val="609699512"/>
        <c:axId val="609699904"/>
      </c:barChart>
      <c:catAx>
        <c:axId val="609699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609699904"/>
        <c:crosses val="autoZero"/>
        <c:auto val="1"/>
        <c:lblAlgn val="ctr"/>
        <c:lblOffset val="100"/>
        <c:noMultiLvlLbl val="0"/>
      </c:catAx>
      <c:valAx>
        <c:axId val="609699904"/>
        <c:scaling>
          <c:orientation val="minMax"/>
          <c:max val="800"/>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609699512"/>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Sheet3!$A$36:$A$42</c:f>
              <c:numCache>
                <c:formatCode>General</c:formatCode>
                <c:ptCount val="7"/>
                <c:pt idx="0">
                  <c:v>2010</c:v>
                </c:pt>
                <c:pt idx="1">
                  <c:v>2011</c:v>
                </c:pt>
                <c:pt idx="2">
                  <c:v>2012</c:v>
                </c:pt>
                <c:pt idx="3">
                  <c:v>2013</c:v>
                </c:pt>
                <c:pt idx="4">
                  <c:v>2014</c:v>
                </c:pt>
                <c:pt idx="5">
                  <c:v>2015</c:v>
                </c:pt>
                <c:pt idx="6">
                  <c:v>2016</c:v>
                </c:pt>
              </c:numCache>
            </c:numRef>
          </c:cat>
          <c:val>
            <c:numRef>
              <c:f>Sheet3!$B$36:$B$42</c:f>
              <c:numCache>
                <c:formatCode>General</c:formatCode>
                <c:ptCount val="7"/>
                <c:pt idx="0">
                  <c:v>1.48</c:v>
                </c:pt>
                <c:pt idx="1">
                  <c:v>1.7</c:v>
                </c:pt>
                <c:pt idx="2">
                  <c:v>1.94</c:v>
                </c:pt>
                <c:pt idx="3">
                  <c:v>2.14</c:v>
                </c:pt>
                <c:pt idx="4">
                  <c:v>2.37</c:v>
                </c:pt>
                <c:pt idx="5">
                  <c:v>2.58</c:v>
                </c:pt>
                <c:pt idx="6">
                  <c:v>2.75</c:v>
                </c:pt>
              </c:numCache>
            </c:numRef>
          </c:val>
          <c:extLst>
            <c:ext xmlns:c16="http://schemas.microsoft.com/office/drawing/2014/chart" uri="{C3380CC4-5D6E-409C-BE32-E72D297353CC}">
              <c16:uniqueId val="{00000000-2B21-48CE-A4C9-5B8EE9DCD2C3}"/>
            </c:ext>
          </c:extLst>
        </c:ser>
        <c:dLbls>
          <c:showLegendKey val="0"/>
          <c:showVal val="0"/>
          <c:showCatName val="0"/>
          <c:showSerName val="0"/>
          <c:showPercent val="0"/>
          <c:showBubbleSize val="0"/>
        </c:dLbls>
        <c:gapWidth val="219"/>
        <c:overlap val="-27"/>
        <c:axId val="776634496"/>
        <c:axId val="776635672"/>
      </c:barChart>
      <c:catAx>
        <c:axId val="776634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6635672"/>
        <c:crosses val="autoZero"/>
        <c:auto val="1"/>
        <c:lblAlgn val="ctr"/>
        <c:lblOffset val="100"/>
        <c:noMultiLvlLbl val="0"/>
      </c:catAx>
      <c:valAx>
        <c:axId val="77663567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6634496"/>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454002624671902"/>
          <c:y val="3.2913385826771703E-2"/>
          <c:w val="0.47091994750656202"/>
          <c:h val="0.78486657917760305"/>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CD5-425A-97C9-0210D97915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CD5-425A-97C9-0210D97915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CD5-425A-97C9-0210D979152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CD5-425A-97C9-0210D9791520}"/>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[Workbook1.xlsx]问卷统计!$B$1:$E$1</c:f>
              <c:strCache>
                <c:ptCount val="4"/>
                <c:pt idx="0">
                  <c:v>Cell phone with access to internet</c:v>
                </c:pt>
                <c:pt idx="1">
                  <c:v>Smart phone but no internet</c:v>
                </c:pt>
                <c:pt idx="2">
                  <c:v>No smart phone and no internet</c:v>
                </c:pt>
                <c:pt idx="3">
                  <c:v>No cell phone</c:v>
                </c:pt>
              </c:strCache>
            </c:strRef>
          </c:cat>
          <c:val>
            <c:numRef>
              <c:f>[Workbook1.xlsx]问卷统计!$B$2:$E$2</c:f>
              <c:numCache>
                <c:formatCode>General</c:formatCode>
                <c:ptCount val="4"/>
                <c:pt idx="0">
                  <c:v>102</c:v>
                </c:pt>
                <c:pt idx="1">
                  <c:v>14</c:v>
                </c:pt>
                <c:pt idx="2">
                  <c:v>79</c:v>
                </c:pt>
                <c:pt idx="3">
                  <c:v>19</c:v>
                </c:pt>
              </c:numCache>
            </c:numRef>
          </c:val>
          <c:extLst>
            <c:ext xmlns:c16="http://schemas.microsoft.com/office/drawing/2014/chart" uri="{C3380CC4-5D6E-409C-BE32-E72D297353CC}">
              <c16:uniqueId val="{00000008-ECD5-425A-97C9-0210D979152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lang="zh-CN"/>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7987848789908498"/>
          <c:y val="4.6783704566112097E-2"/>
          <c:w val="0.38741891208553098"/>
          <c:h val="0.78201224846894102"/>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27A-4F15-BD2B-EA06E78C349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27A-4F15-BD2B-EA06E78C349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27A-4F15-BD2B-EA06E78C3494}"/>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问卷统计!$B$3:$D$3</c:f>
              <c:strCache>
                <c:ptCount val="3"/>
                <c:pt idx="0">
                  <c:v>PC with access to internet</c:v>
                </c:pt>
                <c:pt idx="1">
                  <c:v>PC but no internet</c:v>
                </c:pt>
                <c:pt idx="2">
                  <c:v>No PC</c:v>
                </c:pt>
              </c:strCache>
            </c:strRef>
          </c:cat>
          <c:val>
            <c:numRef>
              <c:f>问卷统计!$B$4:$D$4</c:f>
              <c:numCache>
                <c:formatCode>General</c:formatCode>
                <c:ptCount val="3"/>
                <c:pt idx="0">
                  <c:v>52</c:v>
                </c:pt>
                <c:pt idx="1">
                  <c:v>80</c:v>
                </c:pt>
                <c:pt idx="2">
                  <c:v>82</c:v>
                </c:pt>
              </c:numCache>
            </c:numRef>
          </c:val>
          <c:extLst>
            <c:ext xmlns:c16="http://schemas.microsoft.com/office/drawing/2014/chart" uri="{C3380CC4-5D6E-409C-BE32-E72D297353CC}">
              <c16:uniqueId val="{00000006-627A-4F15-BD2B-EA06E78C349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7811832809436399"/>
          <c:y val="4.6802274715660501E-2"/>
          <c:w val="0.43706306474536499"/>
          <c:h val="0.72272519856586603"/>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5B2-432B-AF3F-0E5B5940DD5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5B2-432B-AF3F-0E5B5940DD5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5B2-432B-AF3F-0E5B5940DD5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5B2-432B-AF3F-0E5B5940DD5C}"/>
              </c:ext>
            </c:extLst>
          </c:dPt>
          <c:dLbls>
            <c:spPr>
              <a:noFill/>
              <a:ln w="25400">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问卷统计!$B$7:$E$7</c:f>
              <c:strCache>
                <c:ptCount val="4"/>
                <c:pt idx="0">
                  <c:v>Enough funds to meet the needs</c:v>
                </c:pt>
                <c:pt idx="1">
                  <c:v>Have obtained loans from banks or other financial institutions</c:v>
                </c:pt>
                <c:pt idx="2">
                  <c:v>Unreliable</c:v>
                </c:pt>
                <c:pt idx="3">
                  <c:v>Lack of information</c:v>
                </c:pt>
              </c:strCache>
            </c:strRef>
          </c:cat>
          <c:val>
            <c:numRef>
              <c:f>问卷统计!$B$8:$E$8</c:f>
              <c:numCache>
                <c:formatCode>General</c:formatCode>
                <c:ptCount val="4"/>
                <c:pt idx="0">
                  <c:v>17</c:v>
                </c:pt>
                <c:pt idx="1">
                  <c:v>6</c:v>
                </c:pt>
                <c:pt idx="2">
                  <c:v>22</c:v>
                </c:pt>
                <c:pt idx="3">
                  <c:v>168</c:v>
                </c:pt>
              </c:numCache>
            </c:numRef>
          </c:val>
          <c:extLst>
            <c:ext xmlns:c16="http://schemas.microsoft.com/office/drawing/2014/chart" uri="{C3380CC4-5D6E-409C-BE32-E72D297353CC}">
              <c16:uniqueId val="{00000008-C5B2-432B-AF3F-0E5B5940DD5C}"/>
            </c:ext>
          </c:extLst>
        </c:ser>
        <c:dLbls>
          <c:showLegendKey val="0"/>
          <c:showVal val="0"/>
          <c:showCatName val="0"/>
          <c:showSerName val="0"/>
          <c:showPercent val="0"/>
          <c:showBubbleSize val="0"/>
          <c:showLeaderLines val="1"/>
        </c:dLbls>
        <c:firstSliceAng val="0"/>
      </c:pieChart>
      <c:spPr>
        <a:noFill/>
        <a:ln w="25400">
          <a:noFill/>
        </a:ln>
      </c:spPr>
    </c:plotArea>
    <c:legend>
      <c:legendPos val="b"/>
      <c:overlay val="0"/>
      <c:spPr>
        <a:noFill/>
        <a:ln w="25400">
          <a:noFill/>
        </a:ln>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Sheet3!$B$51</c:f>
              <c:strCache>
                <c:ptCount val="1"/>
                <c:pt idx="0">
                  <c:v>Rural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Sheet3!$A$52:$A$57</c:f>
              <c:numCache>
                <c:formatCode>0_);[Red]\(0\)</c:formatCode>
                <c:ptCount val="6"/>
                <c:pt idx="0">
                  <c:v>2012</c:v>
                </c:pt>
                <c:pt idx="1">
                  <c:v>2013</c:v>
                </c:pt>
                <c:pt idx="2">
                  <c:v>2014</c:v>
                </c:pt>
                <c:pt idx="3">
                  <c:v>2015</c:v>
                </c:pt>
                <c:pt idx="4">
                  <c:v>2016</c:v>
                </c:pt>
                <c:pt idx="5">
                  <c:v>2017</c:v>
                </c:pt>
              </c:numCache>
            </c:numRef>
          </c:cat>
          <c:val>
            <c:numRef>
              <c:f>Sheet3!$B$52:$B$57</c:f>
              <c:numCache>
                <c:formatCode>###,###,###,###,##0.0_ </c:formatCode>
                <c:ptCount val="6"/>
                <c:pt idx="0">
                  <c:v>27.6</c:v>
                </c:pt>
                <c:pt idx="1">
                  <c:v>28.6</c:v>
                </c:pt>
                <c:pt idx="2">
                  <c:v>27.5</c:v>
                </c:pt>
                <c:pt idx="3">
                  <c:v>28.4</c:v>
                </c:pt>
                <c:pt idx="4">
                  <c:v>27.4</c:v>
                </c:pt>
                <c:pt idx="5">
                  <c:v>27</c:v>
                </c:pt>
              </c:numCache>
            </c:numRef>
          </c:val>
          <c:extLst>
            <c:ext xmlns:c16="http://schemas.microsoft.com/office/drawing/2014/chart" uri="{C3380CC4-5D6E-409C-BE32-E72D297353CC}">
              <c16:uniqueId val="{00000000-1E9F-4804-9C63-44B3C8A913B9}"/>
            </c:ext>
          </c:extLst>
        </c:ser>
        <c:ser>
          <c:idx val="1"/>
          <c:order val="1"/>
          <c:tx>
            <c:strRef>
              <c:f>Sheet3!$C$51</c:f>
              <c:strCache>
                <c:ptCount val="1"/>
                <c:pt idx="0">
                  <c:v>Urban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Sheet3!$A$52:$A$57</c:f>
              <c:numCache>
                <c:formatCode>0_);[Red]\(0\)</c:formatCode>
                <c:ptCount val="6"/>
                <c:pt idx="0">
                  <c:v>2012</c:v>
                </c:pt>
                <c:pt idx="1">
                  <c:v>2013</c:v>
                </c:pt>
                <c:pt idx="2">
                  <c:v>2014</c:v>
                </c:pt>
                <c:pt idx="3">
                  <c:v>2015</c:v>
                </c:pt>
                <c:pt idx="4">
                  <c:v>2016</c:v>
                </c:pt>
                <c:pt idx="5">
                  <c:v>2017</c:v>
                </c:pt>
              </c:numCache>
            </c:numRef>
          </c:cat>
          <c:val>
            <c:numRef>
              <c:f>Sheet3!$C$52:$C$57</c:f>
              <c:numCache>
                <c:formatCode>###,###,###,###,##0.0_ </c:formatCode>
                <c:ptCount val="6"/>
                <c:pt idx="0">
                  <c:v>72.400000000000006</c:v>
                </c:pt>
                <c:pt idx="1">
                  <c:v>71.400000000000006</c:v>
                </c:pt>
                <c:pt idx="2">
                  <c:v>72.5</c:v>
                </c:pt>
                <c:pt idx="3">
                  <c:v>71.599999999999994</c:v>
                </c:pt>
                <c:pt idx="4">
                  <c:v>72.599999999999994</c:v>
                </c:pt>
                <c:pt idx="5">
                  <c:v>73</c:v>
                </c:pt>
              </c:numCache>
            </c:numRef>
          </c:val>
          <c:extLst>
            <c:ext xmlns:c16="http://schemas.microsoft.com/office/drawing/2014/chart" uri="{C3380CC4-5D6E-409C-BE32-E72D297353CC}">
              <c16:uniqueId val="{00000001-1E9F-4804-9C63-44B3C8A913B9}"/>
            </c:ext>
          </c:extLst>
        </c:ser>
        <c:dLbls>
          <c:showLegendKey val="0"/>
          <c:showVal val="0"/>
          <c:showCatName val="0"/>
          <c:showSerName val="0"/>
          <c:showPercent val="0"/>
          <c:showBubbleSize val="0"/>
        </c:dLbls>
        <c:gapWidth val="150"/>
        <c:overlap val="100"/>
        <c:axId val="771089400"/>
        <c:axId val="771089008"/>
      </c:barChart>
      <c:catAx>
        <c:axId val="771089400"/>
        <c:scaling>
          <c:orientation val="minMax"/>
        </c:scaling>
        <c:delete val="0"/>
        <c:axPos val="b"/>
        <c:numFmt formatCode="0_);[Red]\(0\)"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89008"/>
        <c:crosses val="autoZero"/>
        <c:auto val="1"/>
        <c:lblAlgn val="ctr"/>
        <c:lblOffset val="100"/>
        <c:noMultiLvlLbl val="0"/>
      </c:catAx>
      <c:valAx>
        <c:axId val="771089008"/>
        <c:scaling>
          <c:orientation val="minMax"/>
          <c:max val="100"/>
        </c:scaling>
        <c:delete val="0"/>
        <c:axPos val="l"/>
        <c:majorGridlines>
          <c:spPr>
            <a:ln w="9525" cap="flat" cmpd="sng" algn="ctr">
              <a:solidFill>
                <a:schemeClr val="tx1">
                  <a:lumMod val="15000"/>
                  <a:lumOff val="85000"/>
                </a:schemeClr>
              </a:solidFill>
              <a:prstDash val="solid"/>
              <a:round/>
            </a:ln>
            <a:effectLst/>
          </c:spPr>
        </c:majorGridlines>
        <c:numFmt formatCode="#,##0_);[Red]\(#,##0\)" sourceLinked="0"/>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89400"/>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664260717410295E-2"/>
          <c:y val="6.0185185185185203E-2"/>
          <c:w val="0.89655796150481204"/>
          <c:h val="0.66459025955088902"/>
        </c:manualLayout>
      </c:layout>
      <c:barChart>
        <c:barDir val="col"/>
        <c:grouping val="clustered"/>
        <c:varyColors val="0"/>
        <c:ser>
          <c:idx val="0"/>
          <c:order val="0"/>
          <c:tx>
            <c:strRef>
              <c:f>Sheet3!$B$67</c:f>
              <c:strCache>
                <c:ptCount val="1"/>
                <c:pt idx="0">
                  <c:v>Non-Performing Loan Ratio for Agricultural Loans in Financial Institutions (%)</c:v>
                </c:pt>
              </c:strCache>
            </c:strRef>
          </c:tx>
          <c:spPr>
            <a:solidFill>
              <a:schemeClr val="accent1"/>
            </a:solidFill>
            <a:ln>
              <a:noFill/>
            </a:ln>
            <a:effectLst/>
          </c:spPr>
          <c:invertIfNegative val="0"/>
          <c:cat>
            <c:numRef>
              <c:f>Sheet3!$A$68:$A$73</c:f>
              <c:numCache>
                <c:formatCode>General</c:formatCode>
                <c:ptCount val="6"/>
                <c:pt idx="0">
                  <c:v>2010</c:v>
                </c:pt>
                <c:pt idx="1">
                  <c:v>2011</c:v>
                </c:pt>
                <c:pt idx="2">
                  <c:v>2012</c:v>
                </c:pt>
                <c:pt idx="3">
                  <c:v>2013</c:v>
                </c:pt>
                <c:pt idx="4">
                  <c:v>2014</c:v>
                </c:pt>
                <c:pt idx="5">
                  <c:v>2015</c:v>
                </c:pt>
              </c:numCache>
            </c:numRef>
          </c:cat>
          <c:val>
            <c:numRef>
              <c:f>Sheet3!$B$68:$B$73</c:f>
              <c:numCache>
                <c:formatCode>General</c:formatCode>
                <c:ptCount val="6"/>
                <c:pt idx="0">
                  <c:v>4.0999999999999996</c:v>
                </c:pt>
                <c:pt idx="1">
                  <c:v>2.9</c:v>
                </c:pt>
                <c:pt idx="2">
                  <c:v>2.4</c:v>
                </c:pt>
                <c:pt idx="3">
                  <c:v>2.2999999999999998</c:v>
                </c:pt>
                <c:pt idx="4">
                  <c:v>2.4</c:v>
                </c:pt>
                <c:pt idx="5">
                  <c:v>2.5</c:v>
                </c:pt>
              </c:numCache>
            </c:numRef>
          </c:val>
          <c:extLst>
            <c:ext xmlns:c16="http://schemas.microsoft.com/office/drawing/2014/chart" uri="{C3380CC4-5D6E-409C-BE32-E72D297353CC}">
              <c16:uniqueId val="{00000000-925E-41E9-B239-FE86201F30B2}"/>
            </c:ext>
          </c:extLst>
        </c:ser>
        <c:ser>
          <c:idx val="1"/>
          <c:order val="1"/>
          <c:tx>
            <c:strRef>
              <c:f>Sheet3!$C$67</c:f>
              <c:strCache>
                <c:ptCount val="1"/>
                <c:pt idx="0">
                  <c:v>Non-Performing Loan Ratio in Financial Institutions (%)</c:v>
                </c:pt>
              </c:strCache>
            </c:strRef>
          </c:tx>
          <c:spPr>
            <a:solidFill>
              <a:schemeClr val="accent2"/>
            </a:solidFill>
            <a:ln>
              <a:noFill/>
            </a:ln>
            <a:effectLst/>
          </c:spPr>
          <c:invertIfNegative val="0"/>
          <c:cat>
            <c:numRef>
              <c:f>Sheet3!$A$68:$A$73</c:f>
              <c:numCache>
                <c:formatCode>General</c:formatCode>
                <c:ptCount val="6"/>
                <c:pt idx="0">
                  <c:v>2010</c:v>
                </c:pt>
                <c:pt idx="1">
                  <c:v>2011</c:v>
                </c:pt>
                <c:pt idx="2">
                  <c:v>2012</c:v>
                </c:pt>
                <c:pt idx="3">
                  <c:v>2013</c:v>
                </c:pt>
                <c:pt idx="4">
                  <c:v>2014</c:v>
                </c:pt>
                <c:pt idx="5">
                  <c:v>2015</c:v>
                </c:pt>
              </c:numCache>
            </c:numRef>
          </c:cat>
          <c:val>
            <c:numRef>
              <c:f>Sheet3!$C$68:$C$73</c:f>
              <c:numCache>
                <c:formatCode>General</c:formatCode>
                <c:ptCount val="6"/>
                <c:pt idx="0">
                  <c:v>2.4</c:v>
                </c:pt>
                <c:pt idx="1">
                  <c:v>1.77</c:v>
                </c:pt>
                <c:pt idx="2">
                  <c:v>1.56</c:v>
                </c:pt>
                <c:pt idx="3">
                  <c:v>1.49</c:v>
                </c:pt>
                <c:pt idx="4">
                  <c:v>1.64</c:v>
                </c:pt>
                <c:pt idx="5">
                  <c:v>1.94</c:v>
                </c:pt>
              </c:numCache>
            </c:numRef>
          </c:val>
          <c:extLst>
            <c:ext xmlns:c16="http://schemas.microsoft.com/office/drawing/2014/chart" uri="{C3380CC4-5D6E-409C-BE32-E72D297353CC}">
              <c16:uniqueId val="{00000001-925E-41E9-B239-FE86201F30B2}"/>
            </c:ext>
          </c:extLst>
        </c:ser>
        <c:dLbls>
          <c:showLegendKey val="0"/>
          <c:showVal val="0"/>
          <c:showCatName val="0"/>
          <c:showSerName val="0"/>
          <c:showPercent val="0"/>
          <c:showBubbleSize val="0"/>
        </c:dLbls>
        <c:gapWidth val="219"/>
        <c:overlap val="-27"/>
        <c:axId val="771090184"/>
        <c:axId val="771090576"/>
      </c:barChart>
      <c:lineChart>
        <c:grouping val="standard"/>
        <c:varyColors val="0"/>
        <c:ser>
          <c:idx val="2"/>
          <c:order val="2"/>
          <c:tx>
            <c:strRef>
              <c:f>Sheet3!$D$67</c:f>
              <c:strCache>
                <c:ptCount val="1"/>
                <c:pt idx="0">
                  <c:v>Difference (%)</c:v>
                </c:pt>
              </c:strCache>
            </c:strRef>
          </c:tx>
          <c:spPr>
            <a:ln w="28575" cap="rnd" cmpd="sng" algn="ctr">
              <a:solidFill>
                <a:schemeClr val="accent3"/>
              </a:solidFill>
              <a:prstDash val="solid"/>
              <a:round/>
            </a:ln>
            <a:effectLst/>
          </c:spPr>
          <c:marker>
            <c:symbol val="none"/>
          </c:marker>
          <c:val>
            <c:numRef>
              <c:f>Sheet3!$D$68:$D$73</c:f>
              <c:numCache>
                <c:formatCode>General</c:formatCode>
                <c:ptCount val="6"/>
                <c:pt idx="0">
                  <c:v>1.7</c:v>
                </c:pt>
                <c:pt idx="1">
                  <c:v>1.1299999999999999</c:v>
                </c:pt>
                <c:pt idx="2">
                  <c:v>0.84</c:v>
                </c:pt>
                <c:pt idx="3">
                  <c:v>0.81</c:v>
                </c:pt>
                <c:pt idx="4">
                  <c:v>0.76</c:v>
                </c:pt>
                <c:pt idx="5">
                  <c:v>0.56000000000000005</c:v>
                </c:pt>
              </c:numCache>
            </c:numRef>
          </c:val>
          <c:smooth val="0"/>
          <c:extLst>
            <c:ext xmlns:c16="http://schemas.microsoft.com/office/drawing/2014/chart" uri="{C3380CC4-5D6E-409C-BE32-E72D297353CC}">
              <c16:uniqueId val="{00000002-925E-41E9-B239-FE86201F30B2}"/>
            </c:ext>
          </c:extLst>
        </c:ser>
        <c:dLbls>
          <c:showLegendKey val="0"/>
          <c:showVal val="0"/>
          <c:showCatName val="0"/>
          <c:showSerName val="0"/>
          <c:showPercent val="0"/>
          <c:showBubbleSize val="0"/>
        </c:dLbls>
        <c:marker val="1"/>
        <c:smooth val="0"/>
        <c:axId val="771090184"/>
        <c:axId val="771090576"/>
      </c:lineChart>
      <c:catAx>
        <c:axId val="771090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0576"/>
        <c:crosses val="autoZero"/>
        <c:auto val="1"/>
        <c:lblAlgn val="ctr"/>
        <c:lblOffset val="100"/>
        <c:noMultiLvlLbl val="0"/>
      </c:catAx>
      <c:valAx>
        <c:axId val="77109057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0184"/>
        <c:crosses val="autoZero"/>
        <c:crossBetween val="between"/>
      </c:valAx>
      <c:spPr>
        <a:noFill/>
        <a:ln>
          <a:noFill/>
        </a:ln>
        <a:effectLst/>
      </c:spPr>
    </c:plotArea>
    <c:legend>
      <c:legendPos val="b"/>
      <c:layout>
        <c:manualLayout>
          <c:xMode val="edge"/>
          <c:yMode val="edge"/>
          <c:x val="5.10416666666667E-2"/>
          <c:y val="0.79899387576552905"/>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Sheet3!$P$1</c:f>
              <c:strCache>
                <c:ptCount val="1"/>
                <c:pt idx="0">
                  <c:v>The number of P2P operating platforms</c:v>
                </c:pt>
              </c:strCache>
            </c:strRef>
          </c:tx>
          <c:spPr>
            <a:ln w="28575" cap="rnd" cmpd="sng" algn="ctr">
              <a:solidFill>
                <a:schemeClr val="accent1"/>
              </a:solidFill>
              <a:prstDash val="solid"/>
              <a:round/>
            </a:ln>
            <a:effectLst/>
          </c:spPr>
          <c:marker>
            <c:symbol val="none"/>
          </c:marker>
          <c:cat>
            <c:numRef>
              <c:f>Sheet3!$O$2:$O$54</c:f>
              <c:numCache>
                <c:formatCode>yyyy\-mm;@</c:formatCode>
                <c:ptCount val="53"/>
                <c:pt idx="0">
                  <c:v>41670</c:v>
                </c:pt>
                <c:pt idx="1">
                  <c:v>41698</c:v>
                </c:pt>
                <c:pt idx="2">
                  <c:v>41729</c:v>
                </c:pt>
                <c:pt idx="3">
                  <c:v>41759</c:v>
                </c:pt>
                <c:pt idx="4">
                  <c:v>41790</c:v>
                </c:pt>
                <c:pt idx="5">
                  <c:v>41820</c:v>
                </c:pt>
                <c:pt idx="6">
                  <c:v>41851</c:v>
                </c:pt>
                <c:pt idx="7">
                  <c:v>41882</c:v>
                </c:pt>
                <c:pt idx="8">
                  <c:v>41912</c:v>
                </c:pt>
                <c:pt idx="9">
                  <c:v>41943</c:v>
                </c:pt>
                <c:pt idx="10">
                  <c:v>41973</c:v>
                </c:pt>
                <c:pt idx="11">
                  <c:v>42004</c:v>
                </c:pt>
                <c:pt idx="12">
                  <c:v>42035</c:v>
                </c:pt>
                <c:pt idx="13">
                  <c:v>42063</c:v>
                </c:pt>
                <c:pt idx="14">
                  <c:v>42094</c:v>
                </c:pt>
                <c:pt idx="15">
                  <c:v>42124</c:v>
                </c:pt>
                <c:pt idx="16">
                  <c:v>42155</c:v>
                </c:pt>
                <c:pt idx="17">
                  <c:v>42185</c:v>
                </c:pt>
                <c:pt idx="18">
                  <c:v>42216</c:v>
                </c:pt>
                <c:pt idx="19">
                  <c:v>42247</c:v>
                </c:pt>
                <c:pt idx="20">
                  <c:v>42277</c:v>
                </c:pt>
                <c:pt idx="21">
                  <c:v>42308</c:v>
                </c:pt>
                <c:pt idx="22">
                  <c:v>42338</c:v>
                </c:pt>
                <c:pt idx="23">
                  <c:v>42369</c:v>
                </c:pt>
                <c:pt idx="24">
                  <c:v>42400</c:v>
                </c:pt>
                <c:pt idx="25">
                  <c:v>42429</c:v>
                </c:pt>
                <c:pt idx="26">
                  <c:v>42460</c:v>
                </c:pt>
                <c:pt idx="27">
                  <c:v>42490</c:v>
                </c:pt>
                <c:pt idx="28">
                  <c:v>42521</c:v>
                </c:pt>
                <c:pt idx="29">
                  <c:v>42551</c:v>
                </c:pt>
                <c:pt idx="30">
                  <c:v>42582</c:v>
                </c:pt>
                <c:pt idx="31">
                  <c:v>42613</c:v>
                </c:pt>
                <c:pt idx="32">
                  <c:v>42643</c:v>
                </c:pt>
                <c:pt idx="33">
                  <c:v>42674</c:v>
                </c:pt>
                <c:pt idx="34">
                  <c:v>42704</c:v>
                </c:pt>
                <c:pt idx="35">
                  <c:v>42735</c:v>
                </c:pt>
                <c:pt idx="36">
                  <c:v>42766</c:v>
                </c:pt>
                <c:pt idx="37">
                  <c:v>42794</c:v>
                </c:pt>
                <c:pt idx="38">
                  <c:v>42825</c:v>
                </c:pt>
                <c:pt idx="39">
                  <c:v>42855</c:v>
                </c:pt>
                <c:pt idx="40">
                  <c:v>42886</c:v>
                </c:pt>
                <c:pt idx="41">
                  <c:v>42916</c:v>
                </c:pt>
                <c:pt idx="42">
                  <c:v>42947</c:v>
                </c:pt>
                <c:pt idx="43">
                  <c:v>42978</c:v>
                </c:pt>
                <c:pt idx="44">
                  <c:v>43008</c:v>
                </c:pt>
                <c:pt idx="45">
                  <c:v>43039</c:v>
                </c:pt>
                <c:pt idx="46">
                  <c:v>43069</c:v>
                </c:pt>
                <c:pt idx="47">
                  <c:v>43100</c:v>
                </c:pt>
                <c:pt idx="48">
                  <c:v>43131</c:v>
                </c:pt>
                <c:pt idx="49">
                  <c:v>43159</c:v>
                </c:pt>
                <c:pt idx="50">
                  <c:v>43190</c:v>
                </c:pt>
                <c:pt idx="51">
                  <c:v>43220</c:v>
                </c:pt>
                <c:pt idx="52">
                  <c:v>43251</c:v>
                </c:pt>
              </c:numCache>
            </c:numRef>
          </c:cat>
          <c:val>
            <c:numRef>
              <c:f>Sheet3!$P$2:$P$54</c:f>
              <c:numCache>
                <c:formatCode>###,###,###,###,##0_ </c:formatCode>
                <c:ptCount val="53"/>
                <c:pt idx="0">
                  <c:v>657</c:v>
                </c:pt>
                <c:pt idx="1">
                  <c:v>703</c:v>
                </c:pt>
                <c:pt idx="2">
                  <c:v>810</c:v>
                </c:pt>
                <c:pt idx="3">
                  <c:v>904</c:v>
                </c:pt>
                <c:pt idx="4">
                  <c:v>1020</c:v>
                </c:pt>
                <c:pt idx="5">
                  <c:v>1168</c:v>
                </c:pt>
                <c:pt idx="6">
                  <c:v>1316</c:v>
                </c:pt>
                <c:pt idx="7">
                  <c:v>1488</c:v>
                </c:pt>
                <c:pt idx="8">
                  <c:v>1685</c:v>
                </c:pt>
                <c:pt idx="9">
                  <c:v>1851</c:v>
                </c:pt>
                <c:pt idx="10">
                  <c:v>2065</c:v>
                </c:pt>
                <c:pt idx="11">
                  <c:v>2290</c:v>
                </c:pt>
                <c:pt idx="12">
                  <c:v>2433</c:v>
                </c:pt>
                <c:pt idx="13">
                  <c:v>2521</c:v>
                </c:pt>
                <c:pt idx="14">
                  <c:v>2690</c:v>
                </c:pt>
                <c:pt idx="15">
                  <c:v>2897</c:v>
                </c:pt>
                <c:pt idx="16">
                  <c:v>3070</c:v>
                </c:pt>
                <c:pt idx="17">
                  <c:v>3147</c:v>
                </c:pt>
                <c:pt idx="18">
                  <c:v>3244</c:v>
                </c:pt>
                <c:pt idx="19">
                  <c:v>3335</c:v>
                </c:pt>
                <c:pt idx="20">
                  <c:v>3408</c:v>
                </c:pt>
                <c:pt idx="21">
                  <c:v>3440</c:v>
                </c:pt>
                <c:pt idx="22">
                  <c:v>3476</c:v>
                </c:pt>
                <c:pt idx="23">
                  <c:v>3437</c:v>
                </c:pt>
                <c:pt idx="24">
                  <c:v>3383</c:v>
                </c:pt>
                <c:pt idx="25">
                  <c:v>3313</c:v>
                </c:pt>
                <c:pt idx="26">
                  <c:v>3315</c:v>
                </c:pt>
                <c:pt idx="27">
                  <c:v>3280</c:v>
                </c:pt>
                <c:pt idx="28">
                  <c:v>3171</c:v>
                </c:pt>
                <c:pt idx="29">
                  <c:v>3086</c:v>
                </c:pt>
                <c:pt idx="30">
                  <c:v>2970</c:v>
                </c:pt>
                <c:pt idx="31">
                  <c:v>2799</c:v>
                </c:pt>
                <c:pt idx="32">
                  <c:v>2724</c:v>
                </c:pt>
                <c:pt idx="33">
                  <c:v>2636</c:v>
                </c:pt>
                <c:pt idx="34">
                  <c:v>2548</c:v>
                </c:pt>
                <c:pt idx="35">
                  <c:v>2466</c:v>
                </c:pt>
                <c:pt idx="36">
                  <c:v>2407</c:v>
                </c:pt>
                <c:pt idx="37">
                  <c:v>2352</c:v>
                </c:pt>
                <c:pt idx="38">
                  <c:v>2293</c:v>
                </c:pt>
                <c:pt idx="39">
                  <c:v>2222</c:v>
                </c:pt>
                <c:pt idx="40">
                  <c:v>2155</c:v>
                </c:pt>
                <c:pt idx="41">
                  <c:v>2118</c:v>
                </c:pt>
                <c:pt idx="42">
                  <c:v>2090</c:v>
                </c:pt>
                <c:pt idx="43">
                  <c:v>2065</c:v>
                </c:pt>
                <c:pt idx="44">
                  <c:v>2004</c:v>
                </c:pt>
                <c:pt idx="45">
                  <c:v>1975</c:v>
                </c:pt>
                <c:pt idx="46">
                  <c:v>1954</c:v>
                </c:pt>
                <c:pt idx="47">
                  <c:v>1931</c:v>
                </c:pt>
                <c:pt idx="48">
                  <c:v>1906</c:v>
                </c:pt>
                <c:pt idx="49">
                  <c:v>1890</c:v>
                </c:pt>
                <c:pt idx="50">
                  <c:v>1883</c:v>
                </c:pt>
                <c:pt idx="51">
                  <c:v>1877</c:v>
                </c:pt>
                <c:pt idx="52">
                  <c:v>1872</c:v>
                </c:pt>
              </c:numCache>
            </c:numRef>
          </c:val>
          <c:smooth val="0"/>
          <c:extLst>
            <c:ext xmlns:c16="http://schemas.microsoft.com/office/drawing/2014/chart" uri="{C3380CC4-5D6E-409C-BE32-E72D297353CC}">
              <c16:uniqueId val="{00000000-4B8E-47CB-AF61-788EE53959CA}"/>
            </c:ext>
          </c:extLst>
        </c:ser>
        <c:ser>
          <c:idx val="1"/>
          <c:order val="1"/>
          <c:tx>
            <c:strRef>
              <c:f>Sheet3!$Q$1</c:f>
              <c:strCache>
                <c:ptCount val="1"/>
                <c:pt idx="0">
                  <c:v>The cumulative number of problematic P2P platforms</c:v>
                </c:pt>
              </c:strCache>
            </c:strRef>
          </c:tx>
          <c:spPr>
            <a:ln w="28575" cap="rnd" cmpd="sng" algn="ctr">
              <a:solidFill>
                <a:schemeClr val="accent2"/>
              </a:solidFill>
              <a:prstDash val="solid"/>
              <a:round/>
            </a:ln>
            <a:effectLst/>
          </c:spPr>
          <c:marker>
            <c:symbol val="none"/>
          </c:marker>
          <c:cat>
            <c:numRef>
              <c:f>Sheet3!$O$2:$O$54</c:f>
              <c:numCache>
                <c:formatCode>yyyy\-mm;@</c:formatCode>
                <c:ptCount val="53"/>
                <c:pt idx="0">
                  <c:v>41670</c:v>
                </c:pt>
                <c:pt idx="1">
                  <c:v>41698</c:v>
                </c:pt>
                <c:pt idx="2">
                  <c:v>41729</c:v>
                </c:pt>
                <c:pt idx="3">
                  <c:v>41759</c:v>
                </c:pt>
                <c:pt idx="4">
                  <c:v>41790</c:v>
                </c:pt>
                <c:pt idx="5">
                  <c:v>41820</c:v>
                </c:pt>
                <c:pt idx="6">
                  <c:v>41851</c:v>
                </c:pt>
                <c:pt idx="7">
                  <c:v>41882</c:v>
                </c:pt>
                <c:pt idx="8">
                  <c:v>41912</c:v>
                </c:pt>
                <c:pt idx="9">
                  <c:v>41943</c:v>
                </c:pt>
                <c:pt idx="10">
                  <c:v>41973</c:v>
                </c:pt>
                <c:pt idx="11">
                  <c:v>42004</c:v>
                </c:pt>
                <c:pt idx="12">
                  <c:v>42035</c:v>
                </c:pt>
                <c:pt idx="13">
                  <c:v>42063</c:v>
                </c:pt>
                <c:pt idx="14">
                  <c:v>42094</c:v>
                </c:pt>
                <c:pt idx="15">
                  <c:v>42124</c:v>
                </c:pt>
                <c:pt idx="16">
                  <c:v>42155</c:v>
                </c:pt>
                <c:pt idx="17">
                  <c:v>42185</c:v>
                </c:pt>
                <c:pt idx="18">
                  <c:v>42216</c:v>
                </c:pt>
                <c:pt idx="19">
                  <c:v>42247</c:v>
                </c:pt>
                <c:pt idx="20">
                  <c:v>42277</c:v>
                </c:pt>
                <c:pt idx="21">
                  <c:v>42308</c:v>
                </c:pt>
                <c:pt idx="22">
                  <c:v>42338</c:v>
                </c:pt>
                <c:pt idx="23">
                  <c:v>42369</c:v>
                </c:pt>
                <c:pt idx="24">
                  <c:v>42400</c:v>
                </c:pt>
                <c:pt idx="25">
                  <c:v>42429</c:v>
                </c:pt>
                <c:pt idx="26">
                  <c:v>42460</c:v>
                </c:pt>
                <c:pt idx="27">
                  <c:v>42490</c:v>
                </c:pt>
                <c:pt idx="28">
                  <c:v>42521</c:v>
                </c:pt>
                <c:pt idx="29">
                  <c:v>42551</c:v>
                </c:pt>
                <c:pt idx="30">
                  <c:v>42582</c:v>
                </c:pt>
                <c:pt idx="31">
                  <c:v>42613</c:v>
                </c:pt>
                <c:pt idx="32">
                  <c:v>42643</c:v>
                </c:pt>
                <c:pt idx="33">
                  <c:v>42674</c:v>
                </c:pt>
                <c:pt idx="34">
                  <c:v>42704</c:v>
                </c:pt>
                <c:pt idx="35">
                  <c:v>42735</c:v>
                </c:pt>
                <c:pt idx="36">
                  <c:v>42766</c:v>
                </c:pt>
                <c:pt idx="37">
                  <c:v>42794</c:v>
                </c:pt>
                <c:pt idx="38">
                  <c:v>42825</c:v>
                </c:pt>
                <c:pt idx="39">
                  <c:v>42855</c:v>
                </c:pt>
                <c:pt idx="40">
                  <c:v>42886</c:v>
                </c:pt>
                <c:pt idx="41">
                  <c:v>42916</c:v>
                </c:pt>
                <c:pt idx="42">
                  <c:v>42947</c:v>
                </c:pt>
                <c:pt idx="43">
                  <c:v>42978</c:v>
                </c:pt>
                <c:pt idx="44">
                  <c:v>43008</c:v>
                </c:pt>
                <c:pt idx="45">
                  <c:v>43039</c:v>
                </c:pt>
                <c:pt idx="46">
                  <c:v>43069</c:v>
                </c:pt>
                <c:pt idx="47">
                  <c:v>43100</c:v>
                </c:pt>
                <c:pt idx="48">
                  <c:v>43131</c:v>
                </c:pt>
                <c:pt idx="49">
                  <c:v>43159</c:v>
                </c:pt>
                <c:pt idx="50">
                  <c:v>43190</c:v>
                </c:pt>
                <c:pt idx="51">
                  <c:v>43220</c:v>
                </c:pt>
                <c:pt idx="52">
                  <c:v>43251</c:v>
                </c:pt>
              </c:numCache>
            </c:numRef>
          </c:cat>
          <c:val>
            <c:numRef>
              <c:f>Sheet3!$Q$2:$Q$54</c:f>
              <c:numCache>
                <c:formatCode>###,###,###,###,##0_ </c:formatCode>
                <c:ptCount val="53"/>
                <c:pt idx="0">
                  <c:v>106</c:v>
                </c:pt>
                <c:pt idx="1">
                  <c:v>112</c:v>
                </c:pt>
                <c:pt idx="2">
                  <c:v>120</c:v>
                </c:pt>
                <c:pt idx="3">
                  <c:v>131</c:v>
                </c:pt>
                <c:pt idx="4">
                  <c:v>141</c:v>
                </c:pt>
                <c:pt idx="5">
                  <c:v>155</c:v>
                </c:pt>
                <c:pt idx="6">
                  <c:v>165</c:v>
                </c:pt>
                <c:pt idx="7">
                  <c:v>181</c:v>
                </c:pt>
                <c:pt idx="8">
                  <c:v>205</c:v>
                </c:pt>
                <c:pt idx="9">
                  <c:v>244</c:v>
                </c:pt>
                <c:pt idx="10">
                  <c:v>290</c:v>
                </c:pt>
                <c:pt idx="11">
                  <c:v>394</c:v>
                </c:pt>
                <c:pt idx="12">
                  <c:v>421</c:v>
                </c:pt>
                <c:pt idx="13">
                  <c:v>470</c:v>
                </c:pt>
                <c:pt idx="14">
                  <c:v>522</c:v>
                </c:pt>
                <c:pt idx="15">
                  <c:v>572</c:v>
                </c:pt>
                <c:pt idx="16">
                  <c:v>635</c:v>
                </c:pt>
                <c:pt idx="17">
                  <c:v>749</c:v>
                </c:pt>
                <c:pt idx="18">
                  <c:v>847</c:v>
                </c:pt>
                <c:pt idx="19">
                  <c:v>925</c:v>
                </c:pt>
                <c:pt idx="20">
                  <c:v>979</c:v>
                </c:pt>
                <c:pt idx="21">
                  <c:v>1026</c:v>
                </c:pt>
                <c:pt idx="22">
                  <c:v>1118</c:v>
                </c:pt>
                <c:pt idx="23">
                  <c:v>1212</c:v>
                </c:pt>
                <c:pt idx="24">
                  <c:v>1292</c:v>
                </c:pt>
                <c:pt idx="25">
                  <c:v>1332</c:v>
                </c:pt>
                <c:pt idx="26">
                  <c:v>1385</c:v>
                </c:pt>
                <c:pt idx="27">
                  <c:v>1435</c:v>
                </c:pt>
                <c:pt idx="28">
                  <c:v>1485</c:v>
                </c:pt>
                <c:pt idx="29">
                  <c:v>1543</c:v>
                </c:pt>
                <c:pt idx="30">
                  <c:v>1609</c:v>
                </c:pt>
                <c:pt idx="31">
                  <c:v>1672</c:v>
                </c:pt>
                <c:pt idx="32">
                  <c:v>1703</c:v>
                </c:pt>
                <c:pt idx="33">
                  <c:v>1725</c:v>
                </c:pt>
                <c:pt idx="34">
                  <c:v>1748</c:v>
                </c:pt>
                <c:pt idx="35">
                  <c:v>1770</c:v>
                </c:pt>
                <c:pt idx="36">
                  <c:v>1799</c:v>
                </c:pt>
                <c:pt idx="37">
                  <c:v>1811</c:v>
                </c:pt>
                <c:pt idx="38">
                  <c:v>1821</c:v>
                </c:pt>
                <c:pt idx="39">
                  <c:v>1839</c:v>
                </c:pt>
                <c:pt idx="40">
                  <c:v>1857</c:v>
                </c:pt>
                <c:pt idx="41">
                  <c:v>1862</c:v>
                </c:pt>
                <c:pt idx="42">
                  <c:v>1873</c:v>
                </c:pt>
                <c:pt idx="43">
                  <c:v>1882</c:v>
                </c:pt>
                <c:pt idx="44">
                  <c:v>1926</c:v>
                </c:pt>
                <c:pt idx="45">
                  <c:v>1956</c:v>
                </c:pt>
                <c:pt idx="46">
                  <c:v>1967</c:v>
                </c:pt>
                <c:pt idx="47">
                  <c:v>1985</c:v>
                </c:pt>
                <c:pt idx="48">
                  <c:v>2007</c:v>
                </c:pt>
                <c:pt idx="49">
                  <c:v>2021</c:v>
                </c:pt>
                <c:pt idx="50">
                  <c:v>2034</c:v>
                </c:pt>
                <c:pt idx="51">
                  <c:v>2048</c:v>
                </c:pt>
                <c:pt idx="52">
                  <c:v>2058</c:v>
                </c:pt>
              </c:numCache>
            </c:numRef>
          </c:val>
          <c:smooth val="0"/>
          <c:extLst>
            <c:ext xmlns:c16="http://schemas.microsoft.com/office/drawing/2014/chart" uri="{C3380CC4-5D6E-409C-BE32-E72D297353CC}">
              <c16:uniqueId val="{00000001-4B8E-47CB-AF61-788EE53959CA}"/>
            </c:ext>
          </c:extLst>
        </c:ser>
        <c:dLbls>
          <c:showLegendKey val="0"/>
          <c:showVal val="0"/>
          <c:showCatName val="0"/>
          <c:showSerName val="0"/>
          <c:showPercent val="0"/>
          <c:showBubbleSize val="0"/>
        </c:dLbls>
        <c:smooth val="0"/>
        <c:axId val="771091360"/>
        <c:axId val="771091752"/>
      </c:lineChart>
      <c:dateAx>
        <c:axId val="771091360"/>
        <c:scaling>
          <c:orientation val="minMax"/>
        </c:scaling>
        <c:delete val="0"/>
        <c:axPos val="b"/>
        <c:numFmt formatCode="yyyy\-mm;@" sourceLinked="1"/>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1752"/>
        <c:crosses val="autoZero"/>
        <c:auto val="1"/>
        <c:lblOffset val="100"/>
        <c:baseTimeUnit val="months"/>
      </c:dateAx>
      <c:valAx>
        <c:axId val="77109175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_ "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1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9397158089862402"/>
          <c:y val="4.7775947281713298E-2"/>
          <c:w val="0.69944754092327299"/>
          <c:h val="0.46069192751235599"/>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Sheet3!$A$79:$G$79</c:f>
              <c:strCache>
                <c:ptCount val="7"/>
                <c:pt idx="0">
                  <c:v>Unacknowledged about computer/internet</c:v>
                </c:pt>
                <c:pt idx="1">
                  <c:v>Unacknowledged about Pinyin/other educational limitation</c:v>
                </c:pt>
                <c:pt idx="2">
                  <c:v>Over/under aged</c:v>
                </c:pt>
                <c:pt idx="3">
                  <c:v>Unnecessary/Uninterested</c:v>
                </c:pt>
                <c:pt idx="4">
                  <c:v>No internet devices</c:v>
                </c:pt>
                <c:pt idx="5">
                  <c:v>No enough time</c:v>
                </c:pt>
                <c:pt idx="6">
                  <c:v>Local connection issue</c:v>
                </c:pt>
              </c:strCache>
            </c:strRef>
          </c:cat>
          <c:val>
            <c:numRef>
              <c:f>Sheet3!$A$80:$G$80</c:f>
              <c:numCache>
                <c:formatCode>0.0%</c:formatCode>
                <c:ptCount val="7"/>
                <c:pt idx="0">
                  <c:v>0.53500000000000003</c:v>
                </c:pt>
                <c:pt idx="1">
                  <c:v>0.38200000000000001</c:v>
                </c:pt>
                <c:pt idx="2">
                  <c:v>0.14799999999999999</c:v>
                </c:pt>
                <c:pt idx="3">
                  <c:v>9.6000000000000002E-2</c:v>
                </c:pt>
                <c:pt idx="4">
                  <c:v>9.6000000000000002E-2</c:v>
                </c:pt>
                <c:pt idx="5">
                  <c:v>0.08</c:v>
                </c:pt>
                <c:pt idx="6">
                  <c:v>5.1999999999999998E-2</c:v>
                </c:pt>
              </c:numCache>
            </c:numRef>
          </c:val>
          <c:extLst>
            <c:ext xmlns:c16="http://schemas.microsoft.com/office/drawing/2014/chart" uri="{C3380CC4-5D6E-409C-BE32-E72D297353CC}">
              <c16:uniqueId val="{00000000-8B72-41DA-93EA-9B8760086398}"/>
            </c:ext>
          </c:extLst>
        </c:ser>
        <c:dLbls>
          <c:showLegendKey val="0"/>
          <c:showVal val="0"/>
          <c:showCatName val="0"/>
          <c:showSerName val="0"/>
          <c:showPercent val="0"/>
          <c:showBubbleSize val="0"/>
        </c:dLbls>
        <c:gapWidth val="219"/>
        <c:overlap val="-27"/>
        <c:axId val="774120152"/>
        <c:axId val="774119760"/>
      </c:barChart>
      <c:catAx>
        <c:axId val="774120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4119760"/>
        <c:crosses val="autoZero"/>
        <c:auto val="1"/>
        <c:lblAlgn val="ctr"/>
        <c:lblOffset val="100"/>
        <c:noMultiLvlLbl val="0"/>
      </c:catAx>
      <c:valAx>
        <c:axId val="77411976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0"/>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4120152"/>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7835057-7C74-497D-BEF7-8698B4CD0AEE}" type="doc">
      <dgm:prSet loTypeId="urn:microsoft.com/office/officeart/2005/8/layout/pyramid1#1" loCatId="pyramid" qsTypeId="urn:microsoft.com/office/officeart/2005/8/quickstyle/simple1#1" qsCatId="simple" csTypeId="urn:microsoft.com/office/officeart/2005/8/colors/accent1_2#1" csCatId="accent1" phldr="1"/>
      <dgm:spPr/>
    </dgm:pt>
    <dgm:pt modelId="{4DC9727D-0642-42A2-A395-DE18E1C08553}">
      <dgm:prSet phldrT="[文本]" custT="1"/>
      <dgm:spPr/>
      <dgm:t>
        <a:bodyPr/>
        <a:lstStyle/>
        <a:p>
          <a:r>
            <a:rPr lang="fr-FR" sz="800" b="0" i="0"/>
            <a:t>Large-scale new-type agricultural entities</a:t>
          </a:r>
          <a:endParaRPr lang="zh-CN" altLang="en-US" sz="800">
            <a:latin typeface="宋体" panose="02010600030101010101" charset="-122"/>
            <a:ea typeface="宋体" panose="02010600030101010101" charset="-122"/>
          </a:endParaRPr>
        </a:p>
      </dgm:t>
    </dgm:pt>
    <dgm:pt modelId="{0227A7E2-6DED-459C-B77C-3DE61669E691}" type="parTrans" cxnId="{76C36FC0-F690-4989-A667-0ABA00A65998}">
      <dgm:prSet/>
      <dgm:spPr/>
      <dgm:t>
        <a:bodyPr/>
        <a:lstStyle/>
        <a:p>
          <a:endParaRPr lang="zh-CN" altLang="en-US"/>
        </a:p>
      </dgm:t>
    </dgm:pt>
    <dgm:pt modelId="{FA992B60-7086-4D95-8BCA-402CBC4E95B1}" type="sibTrans" cxnId="{76C36FC0-F690-4989-A667-0ABA00A65998}">
      <dgm:prSet/>
      <dgm:spPr/>
      <dgm:t>
        <a:bodyPr/>
        <a:lstStyle/>
        <a:p>
          <a:endParaRPr lang="zh-CN" altLang="en-US"/>
        </a:p>
      </dgm:t>
    </dgm:pt>
    <dgm:pt modelId="{309B5E67-D135-4727-8463-D84A046A0884}">
      <dgm:prSet phldrT="[文本]" custT="1"/>
      <dgm:spPr/>
      <dgm:t>
        <a:bodyPr/>
        <a:lstStyle/>
        <a:p>
          <a:r>
            <a:rPr lang="fr-FR" sz="800" b="0" i="0"/>
            <a:t>Rural consumers, ordinary rural farmers and breeders, rural e-commerce, and village Taobao partners</a:t>
          </a:r>
          <a:endParaRPr lang="zh-CN" altLang="en-US" sz="800">
            <a:latin typeface="宋体" panose="02010600030101010101" charset="-122"/>
            <a:ea typeface="宋体" panose="02010600030101010101" charset="-122"/>
          </a:endParaRPr>
        </a:p>
      </dgm:t>
    </dgm:pt>
    <dgm:pt modelId="{C080B41A-B31E-4F38-812F-6DE6A7C62C79}" type="parTrans" cxnId="{87AE0749-497F-4229-8A0E-D4BB2BB00369}">
      <dgm:prSet/>
      <dgm:spPr/>
      <dgm:t>
        <a:bodyPr/>
        <a:lstStyle/>
        <a:p>
          <a:endParaRPr lang="zh-CN" altLang="en-US"/>
        </a:p>
      </dgm:t>
    </dgm:pt>
    <dgm:pt modelId="{FE8CA821-BB82-44CC-9765-95B2C7940CEC}" type="sibTrans" cxnId="{87AE0749-497F-4229-8A0E-D4BB2BB00369}">
      <dgm:prSet/>
      <dgm:spPr/>
      <dgm:t>
        <a:bodyPr/>
        <a:lstStyle/>
        <a:p>
          <a:endParaRPr lang="zh-CN" altLang="en-US"/>
        </a:p>
      </dgm:t>
    </dgm:pt>
    <dgm:pt modelId="{30425B2E-F2B6-4802-B526-26B93E009C04}">
      <dgm:prSet phldrT="[文本]" custT="1"/>
      <dgm:spPr/>
      <dgm:t>
        <a:bodyPr/>
        <a:lstStyle/>
        <a:p>
          <a:r>
            <a:rPr lang="fr-FR" sz="800" b="0" i="0"/>
            <a:t>Small and medium-sized production and business operators, rural planting and breeding households, small and micro enterprises, individual business operators</a:t>
          </a:r>
          <a:endParaRPr lang="zh-CN" altLang="en-US" sz="800">
            <a:latin typeface="宋体" panose="02010600030101010101" charset="-122"/>
            <a:ea typeface="宋体" panose="02010600030101010101" charset="-122"/>
          </a:endParaRPr>
        </a:p>
      </dgm:t>
    </dgm:pt>
    <dgm:pt modelId="{5D2159B3-82E3-4557-B352-61ACD8AEA529}" type="parTrans" cxnId="{EF0E5917-DE42-4435-9BAD-651E9509F993}">
      <dgm:prSet/>
      <dgm:spPr/>
      <dgm:t>
        <a:bodyPr/>
        <a:lstStyle/>
        <a:p>
          <a:endParaRPr lang="zh-CN" altLang="en-US"/>
        </a:p>
      </dgm:t>
    </dgm:pt>
    <dgm:pt modelId="{E877FB7C-E399-4778-B77B-EDE3CCEC2559}" type="sibTrans" cxnId="{EF0E5917-DE42-4435-9BAD-651E9509F993}">
      <dgm:prSet/>
      <dgm:spPr/>
      <dgm:t>
        <a:bodyPr/>
        <a:lstStyle/>
        <a:p>
          <a:endParaRPr lang="zh-CN" altLang="en-US"/>
        </a:p>
      </dgm:t>
    </dgm:pt>
    <dgm:pt modelId="{4182D4D8-7E71-4C09-BCE7-815B4D78E18B}" type="pres">
      <dgm:prSet presAssocID="{47835057-7C74-497D-BEF7-8698B4CD0AEE}" presName="Name0" presStyleCnt="0">
        <dgm:presLayoutVars>
          <dgm:dir/>
          <dgm:animLvl val="lvl"/>
          <dgm:resizeHandles val="exact"/>
        </dgm:presLayoutVars>
      </dgm:prSet>
      <dgm:spPr/>
    </dgm:pt>
    <dgm:pt modelId="{451026A7-2F63-4513-A1FA-06EAFCE07EA0}" type="pres">
      <dgm:prSet presAssocID="{4DC9727D-0642-42A2-A395-DE18E1C08553}" presName="Name8" presStyleCnt="0"/>
      <dgm:spPr/>
    </dgm:pt>
    <dgm:pt modelId="{4CF936C1-031A-4672-B075-9C600FBDFA57}" type="pres">
      <dgm:prSet presAssocID="{4DC9727D-0642-42A2-A395-DE18E1C08553}" presName="level" presStyleLbl="node1" presStyleIdx="0" presStyleCnt="3">
        <dgm:presLayoutVars>
          <dgm:chMax val="1"/>
          <dgm:bulletEnabled val="1"/>
        </dgm:presLayoutVars>
      </dgm:prSet>
      <dgm:spPr/>
    </dgm:pt>
    <dgm:pt modelId="{34505C8C-ADC6-4D33-94A5-864C41F978D1}" type="pres">
      <dgm:prSet presAssocID="{4DC9727D-0642-42A2-A395-DE18E1C08553}" presName="levelTx" presStyleLbl="revTx" presStyleIdx="0" presStyleCnt="0">
        <dgm:presLayoutVars>
          <dgm:chMax val="1"/>
          <dgm:bulletEnabled val="1"/>
        </dgm:presLayoutVars>
      </dgm:prSet>
      <dgm:spPr/>
    </dgm:pt>
    <dgm:pt modelId="{79994D9C-91CC-4F3B-A787-71F044919D15}" type="pres">
      <dgm:prSet presAssocID="{30425B2E-F2B6-4802-B526-26B93E009C04}" presName="Name8" presStyleCnt="0"/>
      <dgm:spPr/>
    </dgm:pt>
    <dgm:pt modelId="{7FF05A66-DE80-4C7F-9895-4A5C1C509C91}" type="pres">
      <dgm:prSet presAssocID="{30425B2E-F2B6-4802-B526-26B93E009C04}" presName="level" presStyleLbl="node1" presStyleIdx="1" presStyleCnt="3">
        <dgm:presLayoutVars>
          <dgm:chMax val="1"/>
          <dgm:bulletEnabled val="1"/>
        </dgm:presLayoutVars>
      </dgm:prSet>
      <dgm:spPr/>
    </dgm:pt>
    <dgm:pt modelId="{AFAE1F23-C69D-4C12-BEB6-0D65959EC21A}" type="pres">
      <dgm:prSet presAssocID="{30425B2E-F2B6-4802-B526-26B93E009C04}" presName="levelTx" presStyleLbl="revTx" presStyleIdx="0" presStyleCnt="0">
        <dgm:presLayoutVars>
          <dgm:chMax val="1"/>
          <dgm:bulletEnabled val="1"/>
        </dgm:presLayoutVars>
      </dgm:prSet>
      <dgm:spPr/>
    </dgm:pt>
    <dgm:pt modelId="{DFE8EB76-B3AA-4E9B-8C1B-631DFBA81EB0}" type="pres">
      <dgm:prSet presAssocID="{309B5E67-D135-4727-8463-D84A046A0884}" presName="Name8" presStyleCnt="0"/>
      <dgm:spPr/>
    </dgm:pt>
    <dgm:pt modelId="{3E5C2517-D1BF-48B9-8DDE-0073CE614649}" type="pres">
      <dgm:prSet presAssocID="{309B5E67-D135-4727-8463-D84A046A0884}" presName="level" presStyleLbl="node1" presStyleIdx="2" presStyleCnt="3">
        <dgm:presLayoutVars>
          <dgm:chMax val="1"/>
          <dgm:bulletEnabled val="1"/>
        </dgm:presLayoutVars>
      </dgm:prSet>
      <dgm:spPr/>
    </dgm:pt>
    <dgm:pt modelId="{6AB19B20-946C-4790-8658-0B7C479D52FE}" type="pres">
      <dgm:prSet presAssocID="{309B5E67-D135-4727-8463-D84A046A0884}" presName="levelTx" presStyleLbl="revTx" presStyleIdx="0" presStyleCnt="0">
        <dgm:presLayoutVars>
          <dgm:chMax val="1"/>
          <dgm:bulletEnabled val="1"/>
        </dgm:presLayoutVars>
      </dgm:prSet>
      <dgm:spPr/>
    </dgm:pt>
  </dgm:ptLst>
  <dgm:cxnLst>
    <dgm:cxn modelId="{22785D0F-6F91-45D0-84D8-260725A6A3BE}" type="presOf" srcId="{30425B2E-F2B6-4802-B526-26B93E009C04}" destId="{7FF05A66-DE80-4C7F-9895-4A5C1C509C91}" srcOrd="0" destOrd="0" presId="urn:microsoft.com/office/officeart/2005/8/layout/pyramid1#1"/>
    <dgm:cxn modelId="{EF0E5917-DE42-4435-9BAD-651E9509F993}" srcId="{47835057-7C74-497D-BEF7-8698B4CD0AEE}" destId="{30425B2E-F2B6-4802-B526-26B93E009C04}" srcOrd="1" destOrd="0" parTransId="{5D2159B3-82E3-4557-B352-61ACD8AEA529}" sibTransId="{E877FB7C-E399-4778-B77B-EDE3CCEC2559}"/>
    <dgm:cxn modelId="{9236F618-67B7-4305-AD3B-CCEA7EFB5B0A}" type="presOf" srcId="{4DC9727D-0642-42A2-A395-DE18E1C08553}" destId="{34505C8C-ADC6-4D33-94A5-864C41F978D1}" srcOrd="1" destOrd="0" presId="urn:microsoft.com/office/officeart/2005/8/layout/pyramid1#1"/>
    <dgm:cxn modelId="{7FDC2441-F24D-4157-8F39-F8E9B9BB27BF}" type="presOf" srcId="{4DC9727D-0642-42A2-A395-DE18E1C08553}" destId="{4CF936C1-031A-4672-B075-9C600FBDFA57}" srcOrd="0" destOrd="0" presId="urn:microsoft.com/office/officeart/2005/8/layout/pyramid1#1"/>
    <dgm:cxn modelId="{2CB0C642-506D-4C20-84B6-F0DA01371E57}" type="presOf" srcId="{309B5E67-D135-4727-8463-D84A046A0884}" destId="{3E5C2517-D1BF-48B9-8DDE-0073CE614649}" srcOrd="0" destOrd="0" presId="urn:microsoft.com/office/officeart/2005/8/layout/pyramid1#1"/>
    <dgm:cxn modelId="{964AD362-A8D6-4622-B250-5F86324FB8A5}" type="presOf" srcId="{47835057-7C74-497D-BEF7-8698B4CD0AEE}" destId="{4182D4D8-7E71-4C09-BCE7-815B4D78E18B}" srcOrd="0" destOrd="0" presId="urn:microsoft.com/office/officeart/2005/8/layout/pyramid1#1"/>
    <dgm:cxn modelId="{87AE0749-497F-4229-8A0E-D4BB2BB00369}" srcId="{47835057-7C74-497D-BEF7-8698B4CD0AEE}" destId="{309B5E67-D135-4727-8463-D84A046A0884}" srcOrd="2" destOrd="0" parTransId="{C080B41A-B31E-4F38-812F-6DE6A7C62C79}" sibTransId="{FE8CA821-BB82-44CC-9765-95B2C7940CEC}"/>
    <dgm:cxn modelId="{C0FD857F-BB09-4FD2-9CBC-30BF6AA3D0BA}" type="presOf" srcId="{30425B2E-F2B6-4802-B526-26B93E009C04}" destId="{AFAE1F23-C69D-4C12-BEB6-0D65959EC21A}" srcOrd="1" destOrd="0" presId="urn:microsoft.com/office/officeart/2005/8/layout/pyramid1#1"/>
    <dgm:cxn modelId="{32200DAE-2CEF-451B-BADF-8B95DF870E90}" type="presOf" srcId="{309B5E67-D135-4727-8463-D84A046A0884}" destId="{6AB19B20-946C-4790-8658-0B7C479D52FE}" srcOrd="1" destOrd="0" presId="urn:microsoft.com/office/officeart/2005/8/layout/pyramid1#1"/>
    <dgm:cxn modelId="{76C36FC0-F690-4989-A667-0ABA00A65998}" srcId="{47835057-7C74-497D-BEF7-8698B4CD0AEE}" destId="{4DC9727D-0642-42A2-A395-DE18E1C08553}" srcOrd="0" destOrd="0" parTransId="{0227A7E2-6DED-459C-B77C-3DE61669E691}" sibTransId="{FA992B60-7086-4D95-8BCA-402CBC4E95B1}"/>
    <dgm:cxn modelId="{2F9C046F-D4B2-425C-B8C3-3BF2D5827222}" type="presParOf" srcId="{4182D4D8-7E71-4C09-BCE7-815B4D78E18B}" destId="{451026A7-2F63-4513-A1FA-06EAFCE07EA0}" srcOrd="0" destOrd="0" presId="urn:microsoft.com/office/officeart/2005/8/layout/pyramid1#1"/>
    <dgm:cxn modelId="{BF3C6597-5879-4261-924F-7B347FCDDF39}" type="presParOf" srcId="{451026A7-2F63-4513-A1FA-06EAFCE07EA0}" destId="{4CF936C1-031A-4672-B075-9C600FBDFA57}" srcOrd="0" destOrd="0" presId="urn:microsoft.com/office/officeart/2005/8/layout/pyramid1#1"/>
    <dgm:cxn modelId="{673A60D5-0BB3-4181-BA9E-188D7CE4A108}" type="presParOf" srcId="{451026A7-2F63-4513-A1FA-06EAFCE07EA0}" destId="{34505C8C-ADC6-4D33-94A5-864C41F978D1}" srcOrd="1" destOrd="0" presId="urn:microsoft.com/office/officeart/2005/8/layout/pyramid1#1"/>
    <dgm:cxn modelId="{27DDF01B-AE5D-4F04-98A3-4AB08DB1E4D4}" type="presParOf" srcId="{4182D4D8-7E71-4C09-BCE7-815B4D78E18B}" destId="{79994D9C-91CC-4F3B-A787-71F044919D15}" srcOrd="1" destOrd="0" presId="urn:microsoft.com/office/officeart/2005/8/layout/pyramid1#1"/>
    <dgm:cxn modelId="{7C509EA6-EA92-4936-887E-AE2DF7B6AC93}" type="presParOf" srcId="{79994D9C-91CC-4F3B-A787-71F044919D15}" destId="{7FF05A66-DE80-4C7F-9895-4A5C1C509C91}" srcOrd="0" destOrd="0" presId="urn:microsoft.com/office/officeart/2005/8/layout/pyramid1#1"/>
    <dgm:cxn modelId="{BEBE8656-AD25-479E-9B24-FEFEC79353C8}" type="presParOf" srcId="{79994D9C-91CC-4F3B-A787-71F044919D15}" destId="{AFAE1F23-C69D-4C12-BEB6-0D65959EC21A}" srcOrd="1" destOrd="0" presId="urn:microsoft.com/office/officeart/2005/8/layout/pyramid1#1"/>
    <dgm:cxn modelId="{715BAF72-1553-4AB2-B9C6-856664BA0CC1}" type="presParOf" srcId="{4182D4D8-7E71-4C09-BCE7-815B4D78E18B}" destId="{DFE8EB76-B3AA-4E9B-8C1B-631DFBA81EB0}" srcOrd="2" destOrd="0" presId="urn:microsoft.com/office/officeart/2005/8/layout/pyramid1#1"/>
    <dgm:cxn modelId="{1ADC1DEE-4382-46AC-8C3E-6573573110B0}" type="presParOf" srcId="{DFE8EB76-B3AA-4E9B-8C1B-631DFBA81EB0}" destId="{3E5C2517-D1BF-48B9-8DDE-0073CE614649}" srcOrd="0" destOrd="0" presId="urn:microsoft.com/office/officeart/2005/8/layout/pyramid1#1"/>
    <dgm:cxn modelId="{FEA10E6B-8FF0-41C9-89B6-2F5D4211EDAE}" type="presParOf" srcId="{DFE8EB76-B3AA-4E9B-8C1B-631DFBA81EB0}" destId="{6AB19B20-946C-4790-8658-0B7C479D52FE}" srcOrd="1" destOrd="0" presId="urn:microsoft.com/office/officeart/2005/8/layout/pyramid1#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F936C1-031A-4672-B075-9C600FBDFA57}">
      <dsp:nvSpPr>
        <dsp:cNvPr id="0" name=""/>
        <dsp:cNvSpPr/>
      </dsp:nvSpPr>
      <dsp:spPr bwMode="white">
        <a:xfrm>
          <a:off x="847725" y="0"/>
          <a:ext cx="847724"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Large-scale new-type agricultural entities</a:t>
          </a:r>
          <a:endParaRPr lang="zh-CN" altLang="en-US" sz="800" kern="1200">
            <a:latin typeface="宋体" panose="02010600030101010101" charset="-122"/>
            <a:ea typeface="宋体" panose="02010600030101010101" charset="-122"/>
          </a:endParaRPr>
        </a:p>
      </dsp:txBody>
      <dsp:txXfrm>
        <a:off x="847725" y="0"/>
        <a:ext cx="847724" cy="549275"/>
      </dsp:txXfrm>
    </dsp:sp>
    <dsp:sp modelId="{7FF05A66-DE80-4C7F-9895-4A5C1C509C91}">
      <dsp:nvSpPr>
        <dsp:cNvPr id="0" name=""/>
        <dsp:cNvSpPr/>
      </dsp:nvSpPr>
      <dsp:spPr bwMode="white">
        <a:xfrm>
          <a:off x="423862" y="549274"/>
          <a:ext cx="1695449"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Small and medium-sized production and business operators, rural planting and breeding households, small and micro enterprises, individual business operators</a:t>
          </a:r>
          <a:endParaRPr lang="zh-CN" altLang="en-US" sz="800" kern="1200">
            <a:latin typeface="宋体" panose="02010600030101010101" charset="-122"/>
            <a:ea typeface="宋体" panose="02010600030101010101" charset="-122"/>
          </a:endParaRPr>
        </a:p>
      </dsp:txBody>
      <dsp:txXfrm>
        <a:off x="720566" y="549274"/>
        <a:ext cx="1102042" cy="549275"/>
      </dsp:txXfrm>
    </dsp:sp>
    <dsp:sp modelId="{3E5C2517-D1BF-48B9-8DDE-0073CE614649}">
      <dsp:nvSpPr>
        <dsp:cNvPr id="0" name=""/>
        <dsp:cNvSpPr/>
      </dsp:nvSpPr>
      <dsp:spPr bwMode="white">
        <a:xfrm>
          <a:off x="0" y="1098549"/>
          <a:ext cx="2543174"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Rural consumers, ordinary rural farmers and breeders, rural e-commerce, and village Taobao partners</a:t>
          </a:r>
          <a:endParaRPr lang="zh-CN" altLang="en-US" sz="800" kern="1200">
            <a:latin typeface="宋体" panose="02010600030101010101" charset="-122"/>
            <a:ea typeface="宋体" panose="02010600030101010101" charset="-122"/>
          </a:endParaRPr>
        </a:p>
      </dsp:txBody>
      <dsp:txXfrm>
        <a:off x="445055" y="1098549"/>
        <a:ext cx="1653063" cy="549275"/>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pyraLvlNode" val="level"/>
          <dgm:param type="pyraAcctTxNode" val="acctTx"/>
          <dgm:param type="pyraAcctBkgdNode" val="acctBkgd"/>
          <dgm:param type="linDir" val="fromB"/>
          <dgm:param type="txDir" val="fromT"/>
          <dgm:param type="pyraAcctPos" val="aft"/>
          <dgm:param type="pyraAcctTxMar" val="step"/>
        </dgm:alg>
      </dgm:if>
      <dgm:else name="Name3">
        <dgm:alg type="pyra">
          <dgm:param type="pyraLvlNode" val="level"/>
          <dgm:param type="pyraAcctTxNode" val="acctTx"/>
          <dgm:param type="pyraAcctBkgdNode" val="acctBkgd"/>
          <dgm:param type="linDir" val="fromB"/>
          <dgm:param type="txDir" val="fromT"/>
          <dgm:param type="pyraAcctPos" val="bef"/>
          <dgm:param type="pyraAcctTxMar" val="step"/>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A37CE04FA64E7AADA742B890820287"/>
        <w:category>
          <w:name w:val="General"/>
          <w:gallery w:val="placeholder"/>
        </w:category>
        <w:types>
          <w:type w:val="bbPlcHdr"/>
        </w:types>
        <w:behaviors>
          <w:behavior w:val="content"/>
        </w:behaviors>
        <w:guid w:val="{CAAEB66F-4B8C-45B3-881E-A4DE3E89370B}"/>
      </w:docPartPr>
      <w:docPartBody>
        <w:p w:rsidR="009B1132" w:rsidRDefault="00997DBC" w:rsidP="00997DBC">
          <w:pPr>
            <w:pStyle w:val="A2A37CE04FA64E7AADA742B890820287"/>
            <w:rPr>
              <w:rFonts w:hint="eastAsia"/>
            </w:rPr>
          </w:pPr>
          <w:r>
            <w:t>[Type here]</w:t>
          </w:r>
        </w:p>
      </w:docPartBody>
    </w:docPart>
    <w:docPart>
      <w:docPartPr>
        <w:name w:val="7B7248DBB23A44A4BAEA0D1222826BC5"/>
        <w:category>
          <w:name w:val="General"/>
          <w:gallery w:val="placeholder"/>
        </w:category>
        <w:types>
          <w:type w:val="bbPlcHdr"/>
        </w:types>
        <w:behaviors>
          <w:behavior w:val="content"/>
        </w:behaviors>
        <w:guid w:val="{A900D8BB-F989-4B85-8E08-78E073DBB91A}"/>
      </w:docPartPr>
      <w:docPartBody>
        <w:p w:rsidR="009B1132" w:rsidRDefault="00997DBC" w:rsidP="00997DBC">
          <w:pPr>
            <w:pStyle w:val="7B7248DBB23A44A4BAEA0D1222826BC5"/>
            <w:rPr>
              <w:rFonts w:hint="eastAsia"/>
            </w:rPr>
          </w:pPr>
          <w:r>
            <w:t>[Type here]</w:t>
          </w:r>
        </w:p>
      </w:docPartBody>
    </w:docPart>
    <w:docPart>
      <w:docPartPr>
        <w:name w:val="556152673D1346BA88345724EE06F047"/>
        <w:category>
          <w:name w:val="General"/>
          <w:gallery w:val="placeholder"/>
        </w:category>
        <w:types>
          <w:type w:val="bbPlcHdr"/>
        </w:types>
        <w:behaviors>
          <w:behavior w:val="content"/>
        </w:behaviors>
        <w:guid w:val="{1E09BC8F-DFD5-43A9-9D13-2BDBBB58E365}"/>
      </w:docPartPr>
      <w:docPartBody>
        <w:p w:rsidR="009B1132" w:rsidRDefault="00997DBC" w:rsidP="00997DBC">
          <w:pPr>
            <w:pStyle w:val="556152673D1346BA88345724EE06F047"/>
            <w:rPr>
              <w:rFonts w:hint="eastAsia"/>
            </w:rPr>
          </w:pPr>
          <w:r>
            <w:t>[Type here]</w:t>
          </w:r>
        </w:p>
      </w:docPartBody>
    </w:docPart>
    <w:docPart>
      <w:docPartPr>
        <w:name w:val="6400B5791ACB434A9896543A0D02C3AD"/>
        <w:category>
          <w:name w:val="General"/>
          <w:gallery w:val="placeholder"/>
        </w:category>
        <w:types>
          <w:type w:val="bbPlcHdr"/>
        </w:types>
        <w:behaviors>
          <w:behavior w:val="content"/>
        </w:behaviors>
        <w:guid w:val="{C8F81697-FB43-4E13-8CBD-74223B861634}"/>
      </w:docPartPr>
      <w:docPartBody>
        <w:p w:rsidR="009B1132" w:rsidRDefault="00997DBC" w:rsidP="00997DBC">
          <w:pPr>
            <w:pStyle w:val="6400B5791ACB434A9896543A0D02C3AD"/>
            <w:rPr>
              <w:rFonts w:hint="eastAsia"/>
            </w:rPr>
          </w:pPr>
          <w:r>
            <w:t>[Type here]</w:t>
          </w:r>
        </w:p>
      </w:docPartBody>
    </w:docPart>
    <w:docPart>
      <w:docPartPr>
        <w:name w:val="1E4F2250C9A540E7AC15DD588AA0CC3D"/>
        <w:category>
          <w:name w:val="General"/>
          <w:gallery w:val="placeholder"/>
        </w:category>
        <w:types>
          <w:type w:val="bbPlcHdr"/>
        </w:types>
        <w:behaviors>
          <w:behavior w:val="content"/>
        </w:behaviors>
        <w:guid w:val="{E46D0797-AA75-4400-B5EE-3C3674C0D670}"/>
      </w:docPartPr>
      <w:docPartBody>
        <w:p w:rsidR="009B1132" w:rsidRDefault="00997DBC" w:rsidP="00997DBC">
          <w:pPr>
            <w:pStyle w:val="1E4F2250C9A540E7AC15DD588AA0CC3D"/>
            <w:rPr>
              <w:rFonts w:hint="eastAsia"/>
            </w:rPr>
          </w:pPr>
          <w:r>
            <w:t>[Type here]</w:t>
          </w:r>
        </w:p>
      </w:docPartBody>
    </w:docPart>
    <w:docPart>
      <w:docPartPr>
        <w:name w:val="3D1336AA07EB402F89AEE8FD6AF33857"/>
        <w:category>
          <w:name w:val="General"/>
          <w:gallery w:val="placeholder"/>
        </w:category>
        <w:types>
          <w:type w:val="bbPlcHdr"/>
        </w:types>
        <w:behaviors>
          <w:behavior w:val="content"/>
        </w:behaviors>
        <w:guid w:val="{CA12635B-827D-4FF5-A620-6BB708E64F09}"/>
      </w:docPartPr>
      <w:docPartBody>
        <w:p w:rsidR="009B1132" w:rsidRDefault="00997DBC" w:rsidP="00997DBC">
          <w:pPr>
            <w:pStyle w:val="3D1336AA07EB402F89AEE8FD6AF33857"/>
            <w:rPr>
              <w:rFonts w:hint="eastAsia"/>
            </w:rPr>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方正舒体">
    <w:altName w:val="Microsoft YaHei"/>
    <w:panose1 w:val="02010601030101010101"/>
    <w:charset w:val="86"/>
    <w:family w:val="auto"/>
    <w:pitch w:val="variable"/>
    <w:sig w:usb0="00000003"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BC"/>
    <w:rsid w:val="00044E0E"/>
    <w:rsid w:val="00183474"/>
    <w:rsid w:val="002A1812"/>
    <w:rsid w:val="00485E29"/>
    <w:rsid w:val="005B0058"/>
    <w:rsid w:val="00603622"/>
    <w:rsid w:val="00771709"/>
    <w:rsid w:val="00776E47"/>
    <w:rsid w:val="008B17AD"/>
    <w:rsid w:val="00997DBC"/>
    <w:rsid w:val="009A4712"/>
    <w:rsid w:val="009A6977"/>
    <w:rsid w:val="009B1132"/>
    <w:rsid w:val="009C04FE"/>
    <w:rsid w:val="00BD351D"/>
    <w:rsid w:val="00C34D8F"/>
    <w:rsid w:val="00DD130B"/>
    <w:rsid w:val="00E30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2A37CE04FA64E7AADA742B890820287">
    <w:name w:val="A2A37CE04FA64E7AADA742B890820287"/>
    <w:rsid w:val="00997DBC"/>
  </w:style>
  <w:style w:type="paragraph" w:customStyle="1" w:styleId="7B7248DBB23A44A4BAEA0D1222826BC5">
    <w:name w:val="7B7248DBB23A44A4BAEA0D1222826BC5"/>
    <w:rsid w:val="00997DBC"/>
  </w:style>
  <w:style w:type="paragraph" w:customStyle="1" w:styleId="556152673D1346BA88345724EE06F047">
    <w:name w:val="556152673D1346BA88345724EE06F047"/>
    <w:rsid w:val="00997DBC"/>
  </w:style>
  <w:style w:type="paragraph" w:customStyle="1" w:styleId="6400B5791ACB434A9896543A0D02C3AD">
    <w:name w:val="6400B5791ACB434A9896543A0D02C3AD"/>
    <w:rsid w:val="00997DBC"/>
  </w:style>
  <w:style w:type="paragraph" w:customStyle="1" w:styleId="1E4F2250C9A540E7AC15DD588AA0CC3D">
    <w:name w:val="1E4F2250C9A540E7AC15DD588AA0CC3D"/>
    <w:rsid w:val="00997DBC"/>
  </w:style>
  <w:style w:type="paragraph" w:customStyle="1" w:styleId="3D1336AA07EB402F89AEE8FD6AF33857">
    <w:name w:val="3D1336AA07EB402F89AEE8FD6AF33857"/>
    <w:rsid w:val="00997D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92233-5DE1-4B8E-B709-CA029997C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98</Pages>
  <Words>45492</Words>
  <Characters>270679</Characters>
  <Application>Microsoft Office Word</Application>
  <DocSecurity>0</DocSecurity>
  <Lines>4437</Lines>
  <Paragraphs>1117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火药要干！</dc:creator>
  <cp:lastModifiedBy>a19534</cp:lastModifiedBy>
  <cp:revision>45</cp:revision>
  <dcterms:created xsi:type="dcterms:W3CDTF">2025-11-02T16:52:00Z</dcterms:created>
  <dcterms:modified xsi:type="dcterms:W3CDTF">2026-01-27T14:23:00Z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FAC652DC87464EEB90A5D4F35FDD044F_11</vt:lpwstr>
  </property>
</Properties>
</file>