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大额税票贷供应商联盟培训 · 课前预习</w:t>
      </w:r>
    </w:p>
    <w:p>
      <w:r>
        <w:rPr>
          <w:i/>
          <w:color w:val="666666"/>
          <w:sz w:val="20"/>
        </w:rPr>
        <w:t>请带着你自己的问题来听，比带着标准答案回去更重要。</w:t>
      </w:r>
    </w:p>
    <w:p>
      <w:r>
        <w:rPr>
          <w:color w:val="666666"/>
          <w:sz w:val="20"/>
        </w:rPr>
        <w:t>以下4个模块，覆盖了本次培训的核心内容。请花10分钟，对照你团队的现状，写下你最想解决的一个具体问题。现场听讲时，这些问题就是你的“导航仪”。</w:t>
      </w:r>
    </w:p>
    <w:p>
      <w:r>
        <w:rPr>
          <w:sz w:val="20"/>
        </w:rPr>
        <w:t>供应商名称：_________________    填写人：_________________    日期：_________________</w:t>
      </w:r>
    </w:p>
    <w:p/>
    <w:p>
      <w:r>
        <w:rPr>
          <w:rFonts w:ascii="微软雅黑" w:hAnsi="微软雅黑" w:eastAsia="微软雅黑"/>
          <w:b/>
          <w:sz w:val="26"/>
        </w:rPr>
        <w:t>模块一：数据策略与名单管理</w:t>
      </w:r>
    </w:p>
    <w:p>
      <w:r>
        <w:rPr>
          <w:b/>
          <w:sz w:val="21"/>
        </w:rPr>
        <w:t>请先想想：</w:t>
      </w:r>
    </w:p>
    <w:p>
      <w:pPr>
        <w:pStyle w:val="ListBullet"/>
        <w:spacing w:after="40"/>
      </w:pPr>
      <w:r>
        <w:t>你团队坐席每天拿到的名单，有没有“打完新名单就不知道打什么”的情况？</w:t>
      </w:r>
    </w:p>
    <w:p>
      <w:pPr>
        <w:pStyle w:val="ListBullet"/>
        <w:spacing w:after="40"/>
      </w:pPr>
      <w:r>
        <w:t>坐席库里名单堆积（比如每人库里有几百上千条），坐席会不会说“不知道筛选哪些打”？</w:t>
      </w:r>
    </w:p>
    <w:p>
      <w:pPr>
        <w:pStyle w:val="ListBullet"/>
        <w:spacing w:after="40"/>
      </w:pPr>
      <w:r>
        <w:t>预测/预测试名单的拨打效果，你们现在满意吗？</w:t>
      </w:r>
    </w:p>
    <w:p>
      <w:r>
        <w:rPr>
          <w:b/>
          <w:sz w:val="21"/>
        </w:rPr>
        <w:t>我最想了解的具体问题：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/>
          </w:p>
        </w:tc>
      </w:tr>
      <w:tr>
        <w:tc>
          <w:tcPr>
            <w:tcW w:type="dxa" w:w="940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/>
          </w:p>
        </w:tc>
      </w:tr>
      <w:tr>
        <w:tc>
          <w:tcPr>
            <w:tcW w:type="dxa" w:w="940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/>
          </w:p>
        </w:tc>
      </w:tr>
    </w:tbl>
    <w:p/>
    <w:p>
      <w:r>
        <w:rPr>
          <w:rFonts w:ascii="微软雅黑" w:hAnsi="微软雅黑" w:eastAsia="微软雅黑"/>
          <w:b/>
          <w:sz w:val="26"/>
        </w:rPr>
        <w:t>模块二：话术结构与产能突破</w:t>
      </w:r>
    </w:p>
    <w:p>
      <w:r>
        <w:rPr>
          <w:b/>
          <w:sz w:val="21"/>
        </w:rPr>
        <w:t>请先想想：</w:t>
      </w:r>
    </w:p>
    <w:p>
      <w:pPr>
        <w:pStyle w:val="ListBullet"/>
        <w:spacing w:after="40"/>
      </w:pPr>
      <w:r>
        <w:t>你们现在坐席用的话术/脚本，你觉得是“有但用不出来”，还是“连结构都不清楚”？</w:t>
      </w:r>
    </w:p>
    <w:p>
      <w:pPr>
        <w:pStyle w:val="ListBullet"/>
        <w:spacing w:after="40"/>
      </w:pPr>
      <w:r>
        <w:t>完件率、授信率、提额申请率，你们现在卡在哪个环节？头部供应商的数据你有概念吗？</w:t>
      </w:r>
    </w:p>
    <w:p>
      <w:pPr>
        <w:pStyle w:val="ListBullet"/>
        <w:spacing w:after="40"/>
      </w:pPr>
      <w:r>
        <w:t>你有没有观察过团队里“产能最高的人”和“普通坐席”，在同一通电话里说的关键差异是什么？</w:t>
      </w:r>
    </w:p>
    <w:p>
      <w:r>
        <w:rPr>
          <w:b/>
          <w:sz w:val="21"/>
        </w:rPr>
        <w:t>我最想了解的具体问题：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/>
          </w:p>
        </w:tc>
      </w:tr>
      <w:tr>
        <w:tc>
          <w:tcPr>
            <w:tcW w:type="dxa" w:w="940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/>
          </w:p>
        </w:tc>
      </w:tr>
      <w:tr>
        <w:tc>
          <w:tcPr>
            <w:tcW w:type="dxa" w:w="940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/>
          </w:p>
        </w:tc>
      </w:tr>
    </w:tbl>
    <w:p/>
    <w:p>
      <w:r>
        <w:rPr>
          <w:rFonts w:ascii="微软雅黑" w:hAnsi="微软雅黑" w:eastAsia="微软雅黑"/>
          <w:b/>
          <w:sz w:val="26"/>
        </w:rPr>
        <w:t>模块三：企微客户运营</w:t>
      </w:r>
    </w:p>
    <w:p>
      <w:r>
        <w:rPr>
          <w:b/>
          <w:sz w:val="21"/>
        </w:rPr>
        <w:t>请先想想：</w:t>
      </w:r>
    </w:p>
    <w:p>
      <w:pPr>
        <w:pStyle w:val="ListBullet"/>
        <w:spacing w:after="40"/>
      </w:pPr>
      <w:r>
        <w:t>你们现在加白率和企微添加率大概是多少？加上之后客户回复率怎么样？</w:t>
      </w:r>
    </w:p>
    <w:p>
      <w:pPr>
        <w:pStyle w:val="ListBullet"/>
        <w:spacing w:after="40"/>
      </w:pPr>
      <w:r>
        <w:t>企微跟进有没有变成“营销轰炸”——发得多、回得少、还影响名单拨打时间？</w:t>
      </w:r>
    </w:p>
    <w:p>
      <w:pPr>
        <w:pStyle w:val="ListBullet"/>
        <w:spacing w:after="40"/>
      </w:pPr>
      <w:r>
        <w:t>如果让你选，“名单拨打效率”和“企微客户长期经营”，现在哪个更让团队头疼？</w:t>
      </w:r>
    </w:p>
    <w:p>
      <w:r>
        <w:rPr>
          <w:b/>
          <w:sz w:val="21"/>
        </w:rPr>
        <w:t>我最想了解的具体问题：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/>
          </w:p>
        </w:tc>
      </w:tr>
      <w:tr>
        <w:tc>
          <w:tcPr>
            <w:tcW w:type="dxa" w:w="940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/>
          </w:p>
        </w:tc>
      </w:tr>
      <w:tr>
        <w:tc>
          <w:tcPr>
            <w:tcW w:type="dxa" w:w="940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/>
          </w:p>
        </w:tc>
      </w:tr>
    </w:tbl>
    <w:p/>
    <w:p>
      <w:r>
        <w:rPr>
          <w:rFonts w:ascii="微软雅黑" w:hAnsi="微软雅黑" w:eastAsia="微软雅黑"/>
          <w:b/>
          <w:sz w:val="26"/>
        </w:rPr>
        <w:t>模块四：人员激励与团队管理</w:t>
      </w:r>
    </w:p>
    <w:p>
      <w:r>
        <w:rPr>
          <w:b/>
          <w:sz w:val="21"/>
        </w:rPr>
        <w:t>请先想想：</w:t>
      </w:r>
    </w:p>
    <w:p>
      <w:pPr>
        <w:pStyle w:val="ListBullet"/>
        <w:spacing w:after="40"/>
      </w:pPr>
      <w:r>
        <w:t>一个新坐席从入职到稳定出单，你们现在的爬坡周期大概是多久？</w:t>
      </w:r>
    </w:p>
    <w:p>
      <w:pPr>
        <w:pStyle w:val="ListBullet"/>
        <w:spacing w:after="40"/>
      </w:pPr>
      <w:r>
        <w:t>团队氛围和积极性，你觉得是“钱的问题”还是“被看见的问题”？或者都不是？</w:t>
      </w:r>
    </w:p>
    <w:p>
      <w:pPr>
        <w:pStyle w:val="ListBullet"/>
        <w:spacing w:after="40"/>
      </w:pPr>
      <w:r>
        <w:t>如果只能改一个激励节点（完件 / 采集 / 促提 / 其他），你会先动哪个？为什么？</w:t>
      </w:r>
    </w:p>
    <w:p>
      <w:r>
        <w:rPr>
          <w:b/>
          <w:sz w:val="21"/>
        </w:rPr>
        <w:t>我最想了解的具体问题：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/>
          </w:p>
        </w:tc>
      </w:tr>
      <w:tr>
        <w:tc>
          <w:tcPr>
            <w:tcW w:type="dxa" w:w="940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/>
          </w:p>
        </w:tc>
      </w:tr>
      <w:tr>
        <w:tc>
          <w:tcPr>
            <w:tcW w:type="dxa" w:w="940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/>
          </w:p>
        </w:tc>
      </w:tr>
    </w:tbl>
    <w:p/>
    <w:p>
      <w:r>
        <w:rPr>
          <w:b/>
          <w:sz w:val="24"/>
        </w:rPr>
        <w:t>提交方式</w:t>
      </w:r>
    </w:p>
    <w:p>
      <w:r>
        <w:t>请于培训前 3 天将此页拍照/扫描发回，或在线填写。</w:t>
      </w:r>
    </w:p>
    <w:p>
      <w:r>
        <w:t>你的问题会帮助主讲方（汇讯、新动力）在现场做针对性展开。</w:t>
      </w:r>
    </w:p>
    <w:p>
      <w:r>
        <w:rPr>
          <w:i/>
          <w:color w:val="999999"/>
          <w:sz w:val="18"/>
        </w:rPr>
        <w:t>提示：不需要写得很完整、很正式。一句大白话、一个具体的数字、一个让你失眠的管理焦虑，都足够有价值。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