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8AC6" w14:textId="77777777" w:rsidR="00730FFD" w:rsidRDefault="00730FFD" w:rsidP="00730FFD">
      <w:pPr>
        <w:pStyle w:val="ad"/>
        <w:spacing w:before="231"/>
        <w:rPr>
          <w:rFonts w:eastAsiaTheme="minorEastAsia"/>
          <w:lang w:eastAsia="zh-CN"/>
        </w:rPr>
      </w:pPr>
      <w:bookmarkStart w:id="0" w:name="_Toc4938576"/>
    </w:p>
    <w:p w14:paraId="47898C08" w14:textId="77777777" w:rsidR="00730FFD" w:rsidRPr="00730FFD" w:rsidRDefault="00730FFD" w:rsidP="00730FFD">
      <w:pPr>
        <w:pStyle w:val="ad"/>
        <w:spacing w:before="231"/>
        <w:rPr>
          <w:rFonts w:eastAsiaTheme="minorEastAsia"/>
          <w:lang w:eastAsia="zh-CN"/>
        </w:rPr>
      </w:pPr>
    </w:p>
    <w:p w14:paraId="19D7830E" w14:textId="0C462435" w:rsidR="00730FFD" w:rsidRPr="00730FFD" w:rsidRDefault="00730FFD" w:rsidP="00730FFD">
      <w:pPr>
        <w:pStyle w:val="a7"/>
        <w:rPr>
          <w:lang w:val="en-US"/>
        </w:rPr>
      </w:pPr>
      <w:r w:rsidRPr="00730FFD">
        <w:rPr>
          <w:lang w:val="en-US"/>
        </w:rPr>
        <w:t>Digital Technologies and Rural Finance</w:t>
      </w:r>
    </w:p>
    <w:p w14:paraId="7BCB819B" w14:textId="77777777" w:rsidR="00730FFD" w:rsidRDefault="00730FFD" w:rsidP="00730FFD">
      <w:pPr>
        <w:pStyle w:val="ad"/>
        <w:rPr>
          <w:b/>
          <w:sz w:val="20"/>
        </w:rPr>
      </w:pPr>
    </w:p>
    <w:p w14:paraId="49380920" w14:textId="77777777" w:rsidR="00730FFD" w:rsidRDefault="00730FFD" w:rsidP="00730FFD">
      <w:pPr>
        <w:pStyle w:val="ad"/>
        <w:rPr>
          <w:b/>
          <w:sz w:val="20"/>
        </w:rPr>
      </w:pPr>
    </w:p>
    <w:p w14:paraId="05C2E72C" w14:textId="77777777" w:rsidR="00730FFD" w:rsidRDefault="00730FFD" w:rsidP="00730FFD">
      <w:pPr>
        <w:pStyle w:val="ad"/>
        <w:spacing w:before="204"/>
        <w:rPr>
          <w:b/>
          <w:sz w:val="20"/>
        </w:rPr>
      </w:pPr>
      <w:r>
        <w:rPr>
          <w:noProof/>
        </w:rPr>
        <mc:AlternateContent>
          <mc:Choice Requires="wps">
            <w:drawing>
              <wp:anchor distT="0" distB="0" distL="0" distR="0" simplePos="0" relativeHeight="251679744" behindDoc="1" locked="0" layoutInCell="1" allowOverlap="1" wp14:anchorId="56B2359F" wp14:editId="0DC0048F">
                <wp:simplePos x="0" y="0"/>
                <wp:positionH relativeFrom="page">
                  <wp:posOffset>1371600</wp:posOffset>
                </wp:positionH>
                <wp:positionV relativeFrom="paragraph">
                  <wp:posOffset>290926</wp:posOffset>
                </wp:positionV>
                <wp:extent cx="5029200" cy="1270"/>
                <wp:effectExtent l="0" t="0" r="0" b="0"/>
                <wp:wrapTopAndBottom/>
                <wp:docPr id="201376809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E6CEA" id="Graphic 1" o:spid="_x0000_s1026" style="position:absolute;margin-left:108pt;margin-top:22.9pt;width:39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" path="m,l5029200,e" filled="f">
                <v:path arrowok="t"/>
                <w10:wrap type="topAndBottom" anchorx="page"/>
              </v:shape>
            </w:pict>
          </mc:Fallback>
        </mc:AlternateContent>
      </w:r>
    </w:p>
    <w:p w14:paraId="212B2E98" w14:textId="77777777" w:rsidR="00730FFD" w:rsidRDefault="00730FFD" w:rsidP="00730FFD">
      <w:pPr>
        <w:pStyle w:val="ad"/>
        <w:rPr>
          <w:b/>
        </w:rPr>
      </w:pPr>
    </w:p>
    <w:p w14:paraId="10A74C1F" w14:textId="77777777" w:rsidR="00730FFD" w:rsidRDefault="00730FFD" w:rsidP="00730FFD">
      <w:pPr>
        <w:pStyle w:val="ad"/>
        <w:spacing w:before="262"/>
        <w:rPr>
          <w:b/>
        </w:rPr>
      </w:pPr>
    </w:p>
    <w:p w14:paraId="5E50F2A1" w14:textId="77777777" w:rsidR="00730FFD" w:rsidRDefault="00730FFD" w:rsidP="00730FFD">
      <w:pPr>
        <w:pStyle w:val="ad"/>
        <w:ind w:left="2876" w:right="3599"/>
        <w:jc w:val="center"/>
        <w:rPr>
          <w:rFonts w:eastAsiaTheme="minorEastAsia"/>
          <w:lang w:eastAsia="zh-CN"/>
        </w:rPr>
      </w:pPr>
      <w:r>
        <w:t>A</w:t>
      </w:r>
      <w:r>
        <w:rPr>
          <w:spacing w:val="-15"/>
        </w:rPr>
        <w:t xml:space="preserve"> </w:t>
      </w:r>
      <w:r>
        <w:t xml:space="preserve">Dissertation </w:t>
      </w:r>
    </w:p>
    <w:p w14:paraId="7D1FFF00" w14:textId="1F06AE14" w:rsidR="00730FFD" w:rsidRDefault="00730FFD" w:rsidP="00730FFD">
      <w:pPr>
        <w:pStyle w:val="ad"/>
        <w:ind w:left="2876" w:right="3599"/>
        <w:jc w:val="center"/>
      </w:pPr>
      <w:r>
        <w:t>Submitted to</w:t>
      </w:r>
    </w:p>
    <w:p w14:paraId="4F86969D" w14:textId="77777777" w:rsidR="00730FFD" w:rsidRDefault="00730FFD" w:rsidP="00730FFD">
      <w:pPr>
        <w:pStyle w:val="ad"/>
        <w:ind w:left="1902" w:right="2624"/>
        <w:jc w:val="center"/>
      </w:pPr>
      <w:r>
        <w:t>the</w:t>
      </w:r>
      <w:r>
        <w:rPr>
          <w:spacing w:val="-5"/>
        </w:rPr>
        <w:t xml:space="preserve"> </w:t>
      </w:r>
      <w:r>
        <w:t>Temple</w:t>
      </w:r>
      <w:r>
        <w:rPr>
          <w:spacing w:val="-3"/>
        </w:rPr>
        <w:t xml:space="preserve"> </w:t>
      </w:r>
      <w:r>
        <w:t>University</w:t>
      </w:r>
      <w:r>
        <w:rPr>
          <w:spacing w:val="-2"/>
        </w:rPr>
        <w:t xml:space="preserve"> </w:t>
      </w:r>
      <w:r>
        <w:t>Graduate</w:t>
      </w:r>
      <w:r>
        <w:rPr>
          <w:spacing w:val="-2"/>
        </w:rPr>
        <w:t xml:space="preserve"> </w:t>
      </w:r>
      <w:r>
        <w:rPr>
          <w:spacing w:val="-4"/>
        </w:rPr>
        <w:t>Board</w:t>
      </w:r>
    </w:p>
    <w:p w14:paraId="794CE95C" w14:textId="77777777" w:rsidR="00730FFD" w:rsidRDefault="00730FFD" w:rsidP="00730FFD">
      <w:pPr>
        <w:pStyle w:val="ad"/>
        <w:rPr>
          <w:sz w:val="20"/>
        </w:rPr>
      </w:pPr>
    </w:p>
    <w:p w14:paraId="16A176F2" w14:textId="77777777" w:rsidR="00730FFD" w:rsidRDefault="00730FFD" w:rsidP="00730FFD">
      <w:pPr>
        <w:pStyle w:val="ad"/>
        <w:spacing w:before="177"/>
        <w:rPr>
          <w:sz w:val="20"/>
        </w:rPr>
      </w:pPr>
      <w:r>
        <w:rPr>
          <w:noProof/>
        </w:rPr>
        <mc:AlternateContent>
          <mc:Choice Requires="wps">
            <w:drawing>
              <wp:anchor distT="0" distB="0" distL="0" distR="0" simplePos="0" relativeHeight="251680768" behindDoc="1" locked="0" layoutInCell="1" allowOverlap="1" wp14:anchorId="1A7B95BA" wp14:editId="122BC7C1">
                <wp:simplePos x="0" y="0"/>
                <wp:positionH relativeFrom="page">
                  <wp:posOffset>1371600</wp:posOffset>
                </wp:positionH>
                <wp:positionV relativeFrom="paragraph">
                  <wp:posOffset>273957</wp:posOffset>
                </wp:positionV>
                <wp:extent cx="5029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81565" id="Graphic 2" o:spid="_x0000_s1026" style="position:absolute;margin-left:108pt;margin-top:21.55pt;width:396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" path="m,l5029200,e" filled="f">
                <v:path arrowok="t"/>
                <w10:wrap type="topAndBottom" anchorx="page"/>
              </v:shape>
            </w:pict>
          </mc:Fallback>
        </mc:AlternateContent>
      </w:r>
    </w:p>
    <w:p w14:paraId="4B5CD397" w14:textId="77777777" w:rsidR="00730FFD" w:rsidRDefault="00730FFD" w:rsidP="00730FFD">
      <w:pPr>
        <w:pStyle w:val="ad"/>
      </w:pPr>
    </w:p>
    <w:p w14:paraId="432E321B" w14:textId="77777777" w:rsidR="00730FFD" w:rsidRDefault="00730FFD" w:rsidP="00730FFD">
      <w:pPr>
        <w:pStyle w:val="ad"/>
        <w:spacing w:before="3"/>
      </w:pPr>
    </w:p>
    <w:p w14:paraId="5E44FF03" w14:textId="77777777" w:rsidR="00730FFD" w:rsidRDefault="00730FFD" w:rsidP="00730FFD">
      <w:pPr>
        <w:pStyle w:val="ad"/>
        <w:spacing w:before="1"/>
        <w:ind w:left="2882" w:right="3599"/>
        <w:jc w:val="center"/>
      </w:pPr>
      <w:r>
        <w:t>In</w:t>
      </w:r>
      <w:r>
        <w:rPr>
          <w:spacing w:val="-3"/>
        </w:rPr>
        <w:t xml:space="preserve"> </w:t>
      </w:r>
      <w:r>
        <w:t>Partial</w:t>
      </w:r>
      <w:r>
        <w:rPr>
          <w:spacing w:val="-2"/>
        </w:rPr>
        <w:t xml:space="preserve"> Fulfillment</w:t>
      </w:r>
    </w:p>
    <w:p w14:paraId="5740299F" w14:textId="77777777" w:rsidR="00730FFD" w:rsidRDefault="00730FFD" w:rsidP="00730FFD">
      <w:pPr>
        <w:pStyle w:val="ad"/>
        <w:ind w:left="1901" w:right="2624"/>
        <w:jc w:val="center"/>
        <w:rPr>
          <w:rFonts w:eastAsiaTheme="minorEastAsia"/>
          <w:lang w:eastAsia="zh-CN"/>
        </w:rPr>
      </w:pPr>
      <w:r>
        <w:t>of</w:t>
      </w:r>
      <w:r>
        <w:rPr>
          <w:spacing w:val="-13"/>
        </w:rPr>
        <w:t xml:space="preserve"> </w:t>
      </w:r>
      <w:r>
        <w:t>the</w:t>
      </w:r>
      <w:r>
        <w:rPr>
          <w:spacing w:val="-13"/>
        </w:rPr>
        <w:t xml:space="preserve"> </w:t>
      </w:r>
      <w:r>
        <w:t>Requirements</w:t>
      </w:r>
      <w:r>
        <w:rPr>
          <w:spacing w:val="-12"/>
        </w:rPr>
        <w:t xml:space="preserve"> </w:t>
      </w:r>
      <w:r>
        <w:t>for</w:t>
      </w:r>
      <w:r>
        <w:rPr>
          <w:spacing w:val="-13"/>
        </w:rPr>
        <w:t xml:space="preserve"> </w:t>
      </w:r>
      <w:r>
        <w:t>the</w:t>
      </w:r>
      <w:r>
        <w:rPr>
          <w:spacing w:val="-13"/>
        </w:rPr>
        <w:t xml:space="preserve"> </w:t>
      </w:r>
      <w:r>
        <w:t xml:space="preserve">Degree </w:t>
      </w:r>
    </w:p>
    <w:p w14:paraId="17F801B1" w14:textId="6279019F" w:rsidR="00730FFD" w:rsidRDefault="00730FFD" w:rsidP="00730FFD">
      <w:pPr>
        <w:pStyle w:val="ad"/>
        <w:ind w:left="1901" w:right="2624"/>
        <w:jc w:val="center"/>
      </w:pPr>
      <w:r>
        <w:t>DOCTOR OF SCIENCE</w:t>
      </w:r>
    </w:p>
    <w:p w14:paraId="2065907C" w14:textId="77777777" w:rsidR="00730FFD" w:rsidRDefault="00730FFD" w:rsidP="00730FFD">
      <w:pPr>
        <w:pStyle w:val="ad"/>
        <w:rPr>
          <w:sz w:val="20"/>
        </w:rPr>
      </w:pPr>
    </w:p>
    <w:p w14:paraId="7364ACD3" w14:textId="77777777" w:rsidR="00730FFD" w:rsidRDefault="00730FFD" w:rsidP="00730FFD">
      <w:pPr>
        <w:pStyle w:val="ad"/>
        <w:rPr>
          <w:sz w:val="20"/>
        </w:rPr>
      </w:pPr>
    </w:p>
    <w:p w14:paraId="78471B4D" w14:textId="77777777" w:rsidR="00730FFD" w:rsidRDefault="00730FFD" w:rsidP="00730FFD">
      <w:pPr>
        <w:pStyle w:val="ad"/>
        <w:rPr>
          <w:sz w:val="20"/>
        </w:rPr>
      </w:pPr>
    </w:p>
    <w:p w14:paraId="5AEF5487" w14:textId="77777777" w:rsidR="00730FFD" w:rsidRDefault="00730FFD" w:rsidP="00730FFD">
      <w:pPr>
        <w:pStyle w:val="ad"/>
        <w:rPr>
          <w:sz w:val="20"/>
        </w:rPr>
      </w:pPr>
    </w:p>
    <w:p w14:paraId="2A8AAD1D" w14:textId="77777777" w:rsidR="00730FFD" w:rsidRDefault="00730FFD" w:rsidP="00730FFD">
      <w:pPr>
        <w:pStyle w:val="ad"/>
        <w:spacing w:before="52"/>
        <w:rPr>
          <w:sz w:val="20"/>
        </w:rPr>
      </w:pPr>
      <w:r>
        <w:rPr>
          <w:noProof/>
        </w:rPr>
        <mc:AlternateContent>
          <mc:Choice Requires="wps">
            <w:drawing>
              <wp:anchor distT="0" distB="0" distL="0" distR="0" simplePos="0" relativeHeight="251681792" behindDoc="1" locked="0" layoutInCell="1" allowOverlap="1" wp14:anchorId="349B0005" wp14:editId="395C8F8A">
                <wp:simplePos x="0" y="0"/>
                <wp:positionH relativeFrom="page">
                  <wp:posOffset>1371600</wp:posOffset>
                </wp:positionH>
                <wp:positionV relativeFrom="paragraph">
                  <wp:posOffset>194695</wp:posOffset>
                </wp:positionV>
                <wp:extent cx="5029200" cy="1270"/>
                <wp:effectExtent l="0" t="0" r="0" b="0"/>
                <wp:wrapTopAndBottom/>
                <wp:docPr id="196982403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EBA3B" id="Graphic 3" o:spid="_x0000_s1026" style="position:absolute;margin-left:108pt;margin-top:15.35pt;width:396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" path="m,l5029200,e" filled="f">
                <v:path arrowok="t"/>
                <w10:wrap type="topAndBottom" anchorx="page"/>
              </v:shape>
            </w:pict>
          </mc:Fallback>
        </mc:AlternateContent>
      </w:r>
    </w:p>
    <w:p w14:paraId="252004DB" w14:textId="77777777" w:rsidR="00730FFD" w:rsidRDefault="00730FFD" w:rsidP="00730FFD">
      <w:pPr>
        <w:pStyle w:val="ad"/>
        <w:spacing w:before="160"/>
      </w:pPr>
    </w:p>
    <w:p w14:paraId="4A394902" w14:textId="77777777" w:rsidR="00730FFD" w:rsidRDefault="00730FFD" w:rsidP="00730FFD">
      <w:pPr>
        <w:pStyle w:val="ad"/>
        <w:ind w:left="3550" w:right="4268" w:firstLineChars="300" w:firstLine="684"/>
        <w:rPr>
          <w:rFonts w:eastAsiaTheme="minorEastAsia"/>
          <w:spacing w:val="40"/>
          <w:lang w:eastAsia="zh-CN"/>
        </w:rPr>
      </w:pPr>
      <w:r>
        <w:rPr>
          <w:spacing w:val="-6"/>
        </w:rPr>
        <w:t>by</w:t>
      </w:r>
      <w:r>
        <w:rPr>
          <w:spacing w:val="40"/>
        </w:rPr>
        <w:t xml:space="preserve"> </w:t>
      </w:r>
    </w:p>
    <w:p w14:paraId="6E5DC976" w14:textId="77777777" w:rsidR="00730FFD" w:rsidRDefault="00730FFD" w:rsidP="00730FFD">
      <w:pPr>
        <w:pStyle w:val="ad"/>
        <w:ind w:left="3550" w:right="4268" w:firstLineChars="200" w:firstLine="480"/>
        <w:rPr>
          <w:rFonts w:eastAsiaTheme="minorEastAsia"/>
          <w:lang w:eastAsia="zh-CN"/>
        </w:rPr>
      </w:pPr>
      <w:r>
        <w:t xml:space="preserve">Hui Fan </w:t>
      </w:r>
    </w:p>
    <w:p w14:paraId="58671ECC" w14:textId="12B2BF33" w:rsidR="00730FFD" w:rsidRDefault="00730FFD" w:rsidP="00730FFD">
      <w:pPr>
        <w:pStyle w:val="ad"/>
        <w:ind w:left="3550" w:right="4268" w:firstLine="369"/>
      </w:pPr>
      <w:r>
        <w:t>May</w:t>
      </w:r>
      <w:r>
        <w:rPr>
          <w:spacing w:val="-15"/>
        </w:rPr>
        <w:t xml:space="preserve"> </w:t>
      </w:r>
      <w:r>
        <w:t>2026</w:t>
      </w:r>
    </w:p>
    <w:p w14:paraId="07155EC4" w14:textId="77777777" w:rsidR="00730FFD" w:rsidRDefault="00730FFD" w:rsidP="00730FFD">
      <w:pPr>
        <w:pStyle w:val="ad"/>
      </w:pPr>
    </w:p>
    <w:p w14:paraId="59E132D5" w14:textId="77777777" w:rsidR="00730FFD" w:rsidRDefault="00730FFD" w:rsidP="00730FFD">
      <w:pPr>
        <w:pStyle w:val="ad"/>
      </w:pPr>
    </w:p>
    <w:p w14:paraId="2F6806F9" w14:textId="77777777" w:rsidR="00730FFD" w:rsidRDefault="00730FFD" w:rsidP="00730FFD">
      <w:pPr>
        <w:pStyle w:val="ad"/>
      </w:pPr>
    </w:p>
    <w:p w14:paraId="44E04005" w14:textId="77777777" w:rsidR="00730FFD" w:rsidRDefault="00730FFD" w:rsidP="00730FFD">
      <w:pPr>
        <w:pStyle w:val="ad"/>
      </w:pPr>
    </w:p>
    <w:p w14:paraId="6A04D72E" w14:textId="77777777" w:rsidR="00730FFD" w:rsidRDefault="00730FFD" w:rsidP="00730FFD">
      <w:pPr>
        <w:pStyle w:val="ad"/>
        <w:ind w:left="492"/>
      </w:pPr>
      <w:r>
        <w:t>Examining</w:t>
      </w:r>
      <w:r>
        <w:rPr>
          <w:spacing w:val="-2"/>
        </w:rPr>
        <w:t xml:space="preserve"> </w:t>
      </w:r>
      <w:r>
        <w:t>Committee</w:t>
      </w:r>
      <w:r>
        <w:rPr>
          <w:spacing w:val="-1"/>
        </w:rPr>
        <w:t xml:space="preserve"> </w:t>
      </w:r>
      <w:r>
        <w:rPr>
          <w:spacing w:val="-2"/>
        </w:rPr>
        <w:t>Members:</w:t>
      </w:r>
    </w:p>
    <w:p w14:paraId="56BFF7F8" w14:textId="77777777" w:rsidR="00730FFD" w:rsidRDefault="00730FFD" w:rsidP="00730FFD">
      <w:pPr>
        <w:pStyle w:val="ad"/>
        <w:spacing w:before="26"/>
      </w:pPr>
    </w:p>
    <w:p w14:paraId="74B853B6" w14:textId="77777777" w:rsidR="0096679E" w:rsidRDefault="00730FFD" w:rsidP="00730FFD">
      <w:pPr>
        <w:pStyle w:val="ad"/>
        <w:ind w:left="466" w:right="4268"/>
      </w:pPr>
      <w:r>
        <w:t>Oleg</w:t>
      </w:r>
      <w:r>
        <w:rPr>
          <w:spacing w:val="-10"/>
        </w:rPr>
        <w:t xml:space="preserve"> </w:t>
      </w:r>
      <w:r>
        <w:t>Rytchkov,</w:t>
      </w:r>
      <w:r>
        <w:rPr>
          <w:spacing w:val="-10"/>
        </w:rPr>
        <w:t xml:space="preserve"> </w:t>
      </w:r>
      <w:r>
        <w:t>Advisory</w:t>
      </w:r>
      <w:r>
        <w:rPr>
          <w:spacing w:val="-10"/>
        </w:rPr>
        <w:t xml:space="preserve"> </w:t>
      </w:r>
      <w:r>
        <w:t>Chair,</w:t>
      </w:r>
      <w:r>
        <w:rPr>
          <w:spacing w:val="-10"/>
        </w:rPr>
        <w:t xml:space="preserve"> </w:t>
      </w:r>
      <w:r>
        <w:t xml:space="preserve">Finance </w:t>
      </w:r>
    </w:p>
    <w:p w14:paraId="1D98D364" w14:textId="3052D4BE" w:rsidR="00730FFD" w:rsidRDefault="00730FFD" w:rsidP="00730FFD">
      <w:pPr>
        <w:pStyle w:val="ad"/>
        <w:ind w:left="466" w:right="4268"/>
      </w:pPr>
      <w:r>
        <w:t>Xiaohui Gao Bakshi, Finance</w:t>
      </w:r>
    </w:p>
    <w:p w14:paraId="0AF26532" w14:textId="77777777" w:rsidR="00730FFD" w:rsidRDefault="00730FFD" w:rsidP="00730FFD">
      <w:pPr>
        <w:pStyle w:val="ad"/>
        <w:ind w:left="466"/>
      </w:pPr>
      <w:r>
        <w:t>Lalitha</w:t>
      </w:r>
      <w:r>
        <w:rPr>
          <w:spacing w:val="-9"/>
        </w:rPr>
        <w:t xml:space="preserve"> </w:t>
      </w:r>
      <w:r>
        <w:t>Naveen,</w:t>
      </w:r>
      <w:r>
        <w:rPr>
          <w:spacing w:val="-6"/>
        </w:rPr>
        <w:t xml:space="preserve"> </w:t>
      </w:r>
      <w:r>
        <w:rPr>
          <w:spacing w:val="-2"/>
        </w:rPr>
        <w:t>Finance</w:t>
      </w:r>
    </w:p>
    <w:p w14:paraId="1020D5AE" w14:textId="77777777" w:rsidR="00730FFD" w:rsidRDefault="00730FFD" w:rsidP="00730FFD">
      <w:pPr>
        <w:pStyle w:val="ad"/>
        <w:ind w:left="466"/>
      </w:pPr>
      <w:r>
        <w:t>Jayanthi Krishnan, External</w:t>
      </w:r>
      <w:r>
        <w:rPr>
          <w:spacing w:val="-1"/>
        </w:rPr>
        <w:t xml:space="preserve"> </w:t>
      </w:r>
      <w:r>
        <w:t>Reader,</w:t>
      </w:r>
      <w:r>
        <w:rPr>
          <w:spacing w:val="2"/>
        </w:rPr>
        <w:t xml:space="preserve"> </w:t>
      </w:r>
      <w:r>
        <w:rPr>
          <w:spacing w:val="-2"/>
        </w:rPr>
        <w:t>Accounting</w:t>
      </w:r>
    </w:p>
    <w:p w14:paraId="04E48E99" w14:textId="77777777" w:rsidR="00DF4FC6" w:rsidRPr="00730FFD" w:rsidRDefault="00DF4FC6">
      <w:pPr>
        <w:pStyle w:val="a7"/>
        <w:adjustRightInd w:val="0"/>
        <w:snapToGrid w:val="0"/>
        <w:spacing w:beforeLines="50" w:before="120" w:afterLines="50" w:after="120"/>
        <w:textAlignment w:val="baseline"/>
        <w:rPr>
          <w:rFonts w:ascii="Times New Roman" w:hAnsi="Times New Roman"/>
          <w:color w:val="000000"/>
          <w:sz w:val="24"/>
          <w:szCs w:val="24"/>
          <w:lang w:val="en-US"/>
        </w:rPr>
      </w:pPr>
    </w:p>
    <w:p w14:paraId="5B5F2D40" w14:textId="77777777" w:rsidR="008A7960" w:rsidRPr="00730FFD" w:rsidRDefault="008A7960">
      <w:pPr>
        <w:widowControl/>
        <w:jc w:val="left"/>
        <w:rPr>
          <w:rFonts w:ascii="Times New Roman" w:hAnsi="Times New Roman"/>
          <w:b/>
          <w:bCs/>
          <w:color w:val="000000"/>
          <w:kern w:val="0"/>
          <w:szCs w:val="24"/>
        </w:rPr>
      </w:pPr>
      <w:r>
        <w:rPr>
          <w:rFonts w:ascii="Times New Roman" w:hAnsi="Times New Roman"/>
          <w:color w:val="000000"/>
          <w:szCs w:val="24"/>
        </w:rPr>
        <w:br w:type="page"/>
      </w:r>
    </w:p>
    <w:p w14:paraId="541C3461" w14:textId="075ED006" w:rsidR="006377B4" w:rsidRPr="00730FFD" w:rsidRDefault="00000000">
      <w:pPr>
        <w:pStyle w:val="a7"/>
        <w:adjustRightInd w:val="0"/>
        <w:snapToGrid w:val="0"/>
        <w:spacing w:beforeLines="50" w:before="120" w:afterLines="50" w:after="120"/>
        <w:textAlignment w:val="baseline"/>
        <w:rPr>
          <w:rFonts w:ascii="Times New Roman" w:eastAsia="黑体" w:hAnsi="Times New Roman"/>
          <w:color w:val="000000"/>
          <w:spacing w:val="10"/>
          <w:sz w:val="24"/>
          <w:szCs w:val="24"/>
          <w:lang w:val="en-US"/>
        </w:rPr>
      </w:pPr>
      <w:r w:rsidRPr="00730FFD">
        <w:rPr>
          <w:rFonts w:ascii="Times New Roman" w:hAnsi="Times New Roman"/>
          <w:color w:val="000000"/>
          <w:sz w:val="24"/>
          <w:szCs w:val="24"/>
          <w:lang w:val="en-US"/>
        </w:rPr>
        <w:lastRenderedPageBreak/>
        <w:t>Abstract</w:t>
      </w:r>
      <w:bookmarkEnd w:id="0"/>
    </w:p>
    <w:p w14:paraId="59124D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14:paraId="2E29515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14:paraId="02220A9E" w14:textId="1613D6DF"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w:t>
      </w:r>
      <w:r w:rsidR="00B7639E" w:rsidRPr="00B7639E">
        <w:rPr>
          <w:rFonts w:ascii="Times New Roman" w:hAnsi="Times New Roman"/>
          <w:szCs w:val="24"/>
        </w:rPr>
        <w:t>is associated with a higher level of</w:t>
      </w:r>
      <w:r w:rsidRPr="00CE6A7D">
        <w:rPr>
          <w:rFonts w:ascii="Times New Roman" w:hAnsi="Times New Roman"/>
          <w:szCs w:val="24"/>
        </w:rPr>
        <w:t xml:space="preserve"> the positive development of rural finance. The paper also discusses the advantages of rural financial digitalization from a theoretical perspective and explains the mechanisms through which it promotes development at the infrastructure, market, and policy levels.</w:t>
      </w:r>
    </w:p>
    <w:p w14:paraId="6EFDEF9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 “Digital Plus Rural Finance” business mode.</w:t>
      </w:r>
    </w:p>
    <w:p w14:paraId="1EDE5E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realized.This dissertation, based on the use of rural financial digitalization to support the future development of rural revitalization, provides practical and feasible development recommendations with significant guiding value.</w:t>
      </w:r>
    </w:p>
    <w:p w14:paraId="53D3F7DA" w14:textId="77777777" w:rsidR="006377B4" w:rsidRPr="00CE6A7D" w:rsidRDefault="006377B4">
      <w:pPr>
        <w:adjustRightInd w:val="0"/>
        <w:snapToGrid w:val="0"/>
        <w:spacing w:beforeLines="50" w:before="120" w:afterLines="50" w:after="120"/>
        <w:textAlignment w:val="baseline"/>
        <w:rPr>
          <w:rFonts w:ascii="Times New Roman" w:hAnsi="Times New Roman"/>
          <w:kern w:val="0"/>
          <w:szCs w:val="24"/>
        </w:rPr>
      </w:pPr>
    </w:p>
    <w:p w14:paraId="05D83E2A" w14:textId="77777777" w:rsidR="006377B4" w:rsidRPr="00CE6A7D" w:rsidRDefault="00000000">
      <w:pPr>
        <w:adjustRightInd w:val="0"/>
        <w:snapToGrid w:val="0"/>
        <w:spacing w:beforeLines="50" w:before="120" w:afterLines="50" w:after="120"/>
        <w:textAlignment w:val="baseline"/>
        <w:rPr>
          <w:rFonts w:ascii="Times New Roman" w:hAnsi="Times New Roman"/>
          <w:kern w:val="0"/>
          <w:szCs w:val="24"/>
        </w:rPr>
        <w:sectPr w:rsidR="006377B4" w:rsidRPr="00CE6A7D">
          <w:footerReference w:type="default" r:id="rId8"/>
          <w:pgSz w:w="11906" w:h="16838"/>
          <w:pgMar w:top="1440" w:right="1440" w:bottom="1440" w:left="1440" w:header="720" w:footer="720" w:gutter="0"/>
          <w:pgNumType w:fmt="upperRoman" w:start="1"/>
          <w:cols w:space="720"/>
          <w:docGrid w:linePitch="326"/>
        </w:sectPr>
      </w:pPr>
      <w:r w:rsidRPr="00CE6A7D">
        <w:rPr>
          <w:rFonts w:ascii="Times New Roman" w:hAnsi="Times New Roman"/>
          <w:szCs w:val="24"/>
        </w:rPr>
        <w:t>Key words: Digitalization; rural finance; rural credit; Rural Revitalization</w:t>
      </w:r>
    </w:p>
    <w:p w14:paraId="53D58E2C" w14:textId="77777777" w:rsidR="006377B4" w:rsidRPr="00730FFD" w:rsidRDefault="00000000">
      <w:pPr>
        <w:pStyle w:val="a7"/>
        <w:adjustRightInd w:val="0"/>
        <w:snapToGrid w:val="0"/>
        <w:spacing w:beforeLines="50" w:before="120" w:afterLines="50" w:after="120"/>
        <w:textAlignment w:val="baseline"/>
        <w:rPr>
          <w:rFonts w:ascii="Times New Roman" w:eastAsia="黑体" w:hAnsi="Times New Roman"/>
          <w:b w:val="0"/>
          <w:color w:val="000000"/>
          <w:spacing w:val="10"/>
          <w:sz w:val="24"/>
          <w:szCs w:val="24"/>
          <w:lang w:val="en-US"/>
        </w:rPr>
      </w:pPr>
      <w:bookmarkStart w:id="1" w:name="_Toc4938577"/>
      <w:r w:rsidRPr="00730FFD">
        <w:rPr>
          <w:rFonts w:ascii="Times New Roman" w:hAnsi="Times New Roman"/>
          <w:b w:val="0"/>
          <w:color w:val="000000"/>
          <w:sz w:val="24"/>
          <w:szCs w:val="24"/>
          <w:lang w:val="en-US"/>
        </w:rPr>
        <w:lastRenderedPageBreak/>
        <w:t>Contents</w:t>
      </w:r>
      <w:bookmarkEnd w:id="1"/>
    </w:p>
    <w:p w14:paraId="42BC21AC" w14:textId="37676D23" w:rsidR="006377B4" w:rsidRPr="00CE6A7D" w:rsidRDefault="00000000">
      <w:pPr>
        <w:pStyle w:val="TOC1"/>
        <w:tabs>
          <w:tab w:val="right" w:leader="dot" w:pos="9639"/>
        </w:tabs>
        <w:adjustRightInd w:val="0"/>
        <w:snapToGrid w:val="0"/>
        <w:spacing w:beforeLines="50" w:afterLines="50"/>
        <w:rPr>
          <w:rFonts w:eastAsiaTheme="minorEastAsia"/>
          <w:b w:val="0"/>
          <w:bCs w:val="0"/>
          <w:caps w:val="0"/>
          <w:noProof/>
          <w:sz w:val="24"/>
          <w:szCs w:val="24"/>
        </w:rPr>
      </w:pPr>
      <w:r w:rsidRPr="00CE6A7D">
        <w:rPr>
          <w:b w:val="0"/>
          <w:sz w:val="24"/>
          <w:szCs w:val="24"/>
        </w:rPr>
        <w:fldChar w:fldCharType="begin"/>
      </w:r>
      <w:r w:rsidRPr="00CE6A7D">
        <w:rPr>
          <w:b w:val="0"/>
          <w:sz w:val="24"/>
          <w:szCs w:val="24"/>
        </w:rPr>
        <w:instrText xml:space="preserve"> TOC \o "1-4" \h \z \u </w:instrText>
      </w:r>
      <w:r w:rsidRPr="00CE6A7D">
        <w:rPr>
          <w:b w:val="0"/>
          <w:sz w:val="24"/>
          <w:szCs w:val="24"/>
        </w:rPr>
        <w:fldChar w:fldCharType="separate"/>
      </w:r>
      <w:hyperlink w:anchor="_Toc4938576" w:history="1">
        <w:r w:rsidR="006377B4" w:rsidRPr="00CE6A7D">
          <w:rPr>
            <w:rStyle w:val="ab"/>
            <w:noProof/>
            <w:sz w:val="24"/>
            <w:szCs w:val="24"/>
          </w:rPr>
          <w:t>Abstract</w:t>
        </w:r>
        <w:r w:rsidR="006377B4" w:rsidRPr="00CE6A7D">
          <w:rPr>
            <w:noProof/>
            <w:sz w:val="24"/>
            <w:szCs w:val="24"/>
          </w:rPr>
          <w:tab/>
        </w:r>
        <w:r w:rsidR="006377B4" w:rsidRPr="00CE6A7D">
          <w:rPr>
            <w:noProof/>
            <w:sz w:val="24"/>
            <w:szCs w:val="24"/>
          </w:rPr>
          <w:fldChar w:fldCharType="begin"/>
        </w:r>
        <w:r w:rsidR="006377B4" w:rsidRPr="00CE6A7D">
          <w:rPr>
            <w:noProof/>
            <w:sz w:val="24"/>
            <w:szCs w:val="24"/>
          </w:rPr>
          <w:instrText xml:space="preserve"> PAGEREF _Toc4938576 \h </w:instrText>
        </w:r>
        <w:r w:rsidR="006377B4" w:rsidRPr="00CE6A7D">
          <w:rPr>
            <w:noProof/>
            <w:sz w:val="24"/>
            <w:szCs w:val="24"/>
          </w:rPr>
        </w:r>
        <w:r w:rsidR="006377B4" w:rsidRPr="00CE6A7D">
          <w:rPr>
            <w:noProof/>
            <w:sz w:val="24"/>
            <w:szCs w:val="24"/>
          </w:rPr>
          <w:fldChar w:fldCharType="separate"/>
        </w:r>
        <w:r w:rsidR="009F5595">
          <w:rPr>
            <w:noProof/>
            <w:sz w:val="24"/>
            <w:szCs w:val="24"/>
          </w:rPr>
          <w:t>I</w:t>
        </w:r>
        <w:r w:rsidR="006377B4" w:rsidRPr="00CE6A7D">
          <w:rPr>
            <w:noProof/>
            <w:sz w:val="24"/>
            <w:szCs w:val="24"/>
          </w:rPr>
          <w:fldChar w:fldCharType="end"/>
        </w:r>
      </w:hyperlink>
    </w:p>
    <w:p w14:paraId="4664AEB5" w14:textId="4FBB9D34"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7" w:history="1">
        <w:r w:rsidRPr="00CE6A7D">
          <w:rPr>
            <w:rStyle w:val="ab"/>
            <w:noProof/>
            <w:sz w:val="24"/>
            <w:szCs w:val="24"/>
          </w:rPr>
          <w:t>Contents</w:t>
        </w:r>
        <w:r w:rsidRPr="00CE6A7D">
          <w:rPr>
            <w:noProof/>
            <w:sz w:val="24"/>
            <w:szCs w:val="24"/>
          </w:rPr>
          <w:tab/>
        </w:r>
        <w:r w:rsidRPr="00CE6A7D">
          <w:rPr>
            <w:noProof/>
            <w:sz w:val="24"/>
            <w:szCs w:val="24"/>
          </w:rPr>
          <w:fldChar w:fldCharType="begin"/>
        </w:r>
        <w:r w:rsidRPr="00CE6A7D">
          <w:rPr>
            <w:noProof/>
            <w:sz w:val="24"/>
            <w:szCs w:val="24"/>
          </w:rPr>
          <w:instrText xml:space="preserve"> PAGEREF _Toc4938577 \h </w:instrText>
        </w:r>
        <w:r w:rsidRPr="00CE6A7D">
          <w:rPr>
            <w:noProof/>
            <w:sz w:val="24"/>
            <w:szCs w:val="24"/>
          </w:rPr>
        </w:r>
        <w:r w:rsidRPr="00CE6A7D">
          <w:rPr>
            <w:noProof/>
            <w:sz w:val="24"/>
            <w:szCs w:val="24"/>
          </w:rPr>
          <w:fldChar w:fldCharType="separate"/>
        </w:r>
        <w:r w:rsidR="009F5595">
          <w:rPr>
            <w:noProof/>
            <w:sz w:val="24"/>
            <w:szCs w:val="24"/>
          </w:rPr>
          <w:t>3</w:t>
        </w:r>
        <w:r w:rsidRPr="00CE6A7D">
          <w:rPr>
            <w:noProof/>
            <w:sz w:val="24"/>
            <w:szCs w:val="24"/>
          </w:rPr>
          <w:fldChar w:fldCharType="end"/>
        </w:r>
      </w:hyperlink>
    </w:p>
    <w:p w14:paraId="1F8F2CD3" w14:textId="44E99191"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8" w:history="1">
        <w:r w:rsidRPr="00CE6A7D">
          <w:rPr>
            <w:rStyle w:val="ab"/>
            <w:noProof/>
            <w:sz w:val="24"/>
            <w:szCs w:val="24"/>
          </w:rPr>
          <w:t>Chapter 1 Introduction</w:t>
        </w:r>
        <w:r w:rsidRPr="00CE6A7D">
          <w:rPr>
            <w:noProof/>
            <w:sz w:val="24"/>
            <w:szCs w:val="24"/>
          </w:rPr>
          <w:tab/>
        </w:r>
        <w:r w:rsidRPr="00CE6A7D">
          <w:rPr>
            <w:noProof/>
            <w:sz w:val="24"/>
            <w:szCs w:val="24"/>
          </w:rPr>
          <w:fldChar w:fldCharType="begin"/>
        </w:r>
        <w:r w:rsidRPr="00CE6A7D">
          <w:rPr>
            <w:noProof/>
            <w:sz w:val="24"/>
            <w:szCs w:val="24"/>
          </w:rPr>
          <w:instrText xml:space="preserve"> PAGEREF _Toc4938578 \h </w:instrText>
        </w:r>
        <w:r w:rsidRPr="00CE6A7D">
          <w:rPr>
            <w:noProof/>
            <w:sz w:val="24"/>
            <w:szCs w:val="24"/>
          </w:rPr>
        </w:r>
        <w:r w:rsidRPr="00CE6A7D">
          <w:rPr>
            <w:noProof/>
            <w:sz w:val="24"/>
            <w:szCs w:val="24"/>
          </w:rPr>
          <w:fldChar w:fldCharType="separate"/>
        </w:r>
        <w:r w:rsidR="009F5595">
          <w:rPr>
            <w:noProof/>
            <w:sz w:val="24"/>
            <w:szCs w:val="24"/>
          </w:rPr>
          <w:t>4</w:t>
        </w:r>
        <w:r w:rsidRPr="00CE6A7D">
          <w:rPr>
            <w:noProof/>
            <w:sz w:val="24"/>
            <w:szCs w:val="24"/>
          </w:rPr>
          <w:fldChar w:fldCharType="end"/>
        </w:r>
      </w:hyperlink>
    </w:p>
    <w:p w14:paraId="52B750AD" w14:textId="544EA8A8"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79" w:history="1">
        <w:r w:rsidRPr="00CE6A7D">
          <w:rPr>
            <w:rStyle w:val="ab"/>
            <w:i w:val="0"/>
            <w:noProof/>
            <w:sz w:val="24"/>
            <w:szCs w:val="24"/>
          </w:rPr>
          <w:t xml:space="preserve">1.1 </w:t>
        </w:r>
        <w:r w:rsidR="000D68A0" w:rsidRPr="000D68A0">
          <w:rPr>
            <w:rStyle w:val="ab"/>
            <w:i w:val="0"/>
            <w:noProof/>
            <w:sz w:val="24"/>
            <w:szCs w:val="24"/>
          </w:rPr>
          <w:t>Research Motivation</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_Toc4938579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5D9ED543" w14:textId="3AE5791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2" w:history="1">
        <w:r w:rsidRPr="00CE6A7D">
          <w:rPr>
            <w:rStyle w:val="ab"/>
            <w:i w:val="0"/>
            <w:noProof/>
            <w:sz w:val="24"/>
            <w:szCs w:val="24"/>
          </w:rPr>
          <w:t>1.2 Methodology</w:t>
        </w:r>
        <w:r w:rsidR="00620E95">
          <w:rPr>
            <w:rStyle w:val="ab"/>
            <w:i w:val="0"/>
            <w:noProof/>
            <w:sz w:val="24"/>
            <w:szCs w:val="24"/>
          </w:rPr>
          <w:t xml:space="preserve"> and Results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_Toc4938582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31685211" w14:textId="37EBC61B" w:rsidR="006377B4" w:rsidRDefault="006377B4">
      <w:pPr>
        <w:pStyle w:val="TOC3"/>
        <w:tabs>
          <w:tab w:val="right" w:leader="dot" w:pos="9639"/>
        </w:tabs>
        <w:adjustRightInd w:val="0"/>
        <w:snapToGrid w:val="0"/>
        <w:spacing w:beforeLines="50" w:before="120" w:afterLines="50" w:after="120"/>
        <w:ind w:leftChars="175" w:left="420"/>
        <w:rPr>
          <w:noProof/>
        </w:rPr>
      </w:pPr>
      <w:hyperlink w:anchor="_Toc4938585" w:history="1">
        <w:r w:rsidRPr="00CE6A7D">
          <w:rPr>
            <w:rStyle w:val="ab"/>
            <w:i w:val="0"/>
            <w:noProof/>
            <w:sz w:val="24"/>
            <w:szCs w:val="24"/>
          </w:rPr>
          <w:t>1.3 Possible Innovations and Limitations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_Toc4938585 \h </w:instrText>
        </w:r>
        <w:r w:rsidRPr="00CE6A7D">
          <w:rPr>
            <w:i w:val="0"/>
            <w:noProof/>
            <w:sz w:val="24"/>
            <w:szCs w:val="24"/>
          </w:rPr>
        </w:r>
        <w:r w:rsidRPr="00CE6A7D">
          <w:rPr>
            <w:i w:val="0"/>
            <w:noProof/>
            <w:sz w:val="24"/>
            <w:szCs w:val="24"/>
          </w:rPr>
          <w:fldChar w:fldCharType="separate"/>
        </w:r>
        <w:r w:rsidR="009F5595">
          <w:rPr>
            <w:i w:val="0"/>
            <w:noProof/>
            <w:sz w:val="24"/>
            <w:szCs w:val="24"/>
          </w:rPr>
          <w:t>6</w:t>
        </w:r>
        <w:r w:rsidRPr="00CE6A7D">
          <w:rPr>
            <w:i w:val="0"/>
            <w:noProof/>
            <w:sz w:val="24"/>
            <w:szCs w:val="24"/>
          </w:rPr>
          <w:fldChar w:fldCharType="end"/>
        </w:r>
      </w:hyperlink>
    </w:p>
    <w:p w14:paraId="0A213124" w14:textId="012BC9BE"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88" w:history="1">
        <w:r w:rsidRPr="00CE6A7D">
          <w:rPr>
            <w:rStyle w:val="ab"/>
            <w:noProof/>
            <w:sz w:val="24"/>
            <w:szCs w:val="24"/>
          </w:rPr>
          <w:t>Chapter 2  Literature Review</w:t>
        </w:r>
        <w:r w:rsidRPr="00CE6A7D">
          <w:rPr>
            <w:noProof/>
            <w:sz w:val="24"/>
            <w:szCs w:val="24"/>
          </w:rPr>
          <w:tab/>
        </w:r>
        <w:r w:rsidR="009F5595">
          <w:rPr>
            <w:rFonts w:hint="eastAsia"/>
            <w:noProof/>
            <w:sz w:val="24"/>
            <w:szCs w:val="24"/>
          </w:rPr>
          <w:t>7</w:t>
        </w:r>
      </w:hyperlink>
    </w:p>
    <w:p w14:paraId="3666F930" w14:textId="74BE1009"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9" w:history="1">
        <w:r w:rsidRPr="00CE6A7D">
          <w:rPr>
            <w:rStyle w:val="ab"/>
            <w:i w:val="0"/>
            <w:noProof/>
            <w:sz w:val="24"/>
            <w:szCs w:val="24"/>
          </w:rPr>
          <w:t xml:space="preserve">2.1 </w:t>
        </w:r>
        <w:r w:rsidR="008A1288">
          <w:rPr>
            <w:rStyle w:val="ab"/>
            <w:i w:val="0"/>
            <w:noProof/>
            <w:sz w:val="24"/>
            <w:szCs w:val="24"/>
          </w:rPr>
          <w:t>Western</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6</w:t>
        </w:r>
      </w:hyperlink>
    </w:p>
    <w:p w14:paraId="27726860" w14:textId="49632431"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592" w:history="1">
        <w:r w:rsidRPr="00CE6A7D">
          <w:rPr>
            <w:rStyle w:val="ab"/>
            <w:i w:val="0"/>
            <w:noProof/>
            <w:sz w:val="24"/>
            <w:szCs w:val="24"/>
          </w:rPr>
          <w:t xml:space="preserve">2.2 </w:t>
        </w:r>
        <w:r w:rsidR="008A1288">
          <w:rPr>
            <w:rStyle w:val="ab"/>
            <w:i w:val="0"/>
            <w:noProof/>
            <w:sz w:val="24"/>
            <w:szCs w:val="24"/>
          </w:rPr>
          <w:t>Chinese</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1</w:t>
        </w:r>
      </w:hyperlink>
      <w:r w:rsidR="009F5595">
        <w:rPr>
          <w:rFonts w:hint="eastAsia"/>
          <w:i w:val="0"/>
          <w:noProof/>
          <w:sz w:val="24"/>
          <w:szCs w:val="24"/>
        </w:rPr>
        <w:t>1</w:t>
      </w:r>
    </w:p>
    <w:p w14:paraId="6B1AFEB8" w14:textId="22743CEE"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5" w:history="1">
        <w:r w:rsidRPr="00CE6A7D">
          <w:rPr>
            <w:rStyle w:val="ab"/>
            <w:i w:val="0"/>
            <w:noProof/>
            <w:sz w:val="24"/>
            <w:szCs w:val="24"/>
          </w:rPr>
          <w:t>2.3 Summary of Available Literatures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_Toc4938595 \h </w:instrText>
        </w:r>
        <w:r w:rsidRPr="00CE6A7D">
          <w:rPr>
            <w:i w:val="0"/>
            <w:noProof/>
            <w:sz w:val="24"/>
            <w:szCs w:val="24"/>
          </w:rPr>
        </w:r>
        <w:r w:rsidRPr="00CE6A7D">
          <w:rPr>
            <w:i w:val="0"/>
            <w:noProof/>
            <w:sz w:val="24"/>
            <w:szCs w:val="24"/>
          </w:rPr>
          <w:fldChar w:fldCharType="separate"/>
        </w:r>
        <w:r w:rsidR="009F5595">
          <w:rPr>
            <w:i w:val="0"/>
            <w:noProof/>
            <w:sz w:val="24"/>
            <w:szCs w:val="24"/>
          </w:rPr>
          <w:t>15</w:t>
        </w:r>
        <w:r w:rsidRPr="00CE6A7D">
          <w:rPr>
            <w:i w:val="0"/>
            <w:noProof/>
            <w:sz w:val="24"/>
            <w:szCs w:val="24"/>
          </w:rPr>
          <w:fldChar w:fldCharType="end"/>
        </w:r>
      </w:hyperlink>
    </w:p>
    <w:p w14:paraId="05AABC81" w14:textId="5004F579"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96" w:history="1">
        <w:r w:rsidRPr="00CE6A7D">
          <w:rPr>
            <w:rStyle w:val="ab"/>
            <w:noProof/>
            <w:sz w:val="24"/>
            <w:szCs w:val="24"/>
          </w:rPr>
          <w:t>Chapter 3 Theoretical Basis</w:t>
        </w:r>
        <w:r w:rsidRPr="00CE6A7D">
          <w:rPr>
            <w:noProof/>
            <w:sz w:val="24"/>
            <w:szCs w:val="24"/>
          </w:rPr>
          <w:tab/>
        </w:r>
        <w:r w:rsidRPr="00CE6A7D">
          <w:rPr>
            <w:noProof/>
            <w:sz w:val="24"/>
            <w:szCs w:val="24"/>
          </w:rPr>
          <w:fldChar w:fldCharType="begin"/>
        </w:r>
        <w:r w:rsidRPr="00CE6A7D">
          <w:rPr>
            <w:noProof/>
            <w:sz w:val="24"/>
            <w:szCs w:val="24"/>
          </w:rPr>
          <w:instrText xml:space="preserve"> PAGEREF _Toc4938596 \h </w:instrText>
        </w:r>
        <w:r w:rsidRPr="00CE6A7D">
          <w:rPr>
            <w:noProof/>
            <w:sz w:val="24"/>
            <w:szCs w:val="24"/>
          </w:rPr>
        </w:r>
        <w:r w:rsidRPr="00CE6A7D">
          <w:rPr>
            <w:noProof/>
            <w:sz w:val="24"/>
            <w:szCs w:val="24"/>
          </w:rPr>
          <w:fldChar w:fldCharType="separate"/>
        </w:r>
        <w:r w:rsidR="009F5595">
          <w:rPr>
            <w:noProof/>
            <w:sz w:val="24"/>
            <w:szCs w:val="24"/>
          </w:rPr>
          <w:t>17</w:t>
        </w:r>
        <w:r w:rsidRPr="00CE6A7D">
          <w:rPr>
            <w:noProof/>
            <w:sz w:val="24"/>
            <w:szCs w:val="24"/>
          </w:rPr>
          <w:fldChar w:fldCharType="end"/>
        </w:r>
      </w:hyperlink>
    </w:p>
    <w:p w14:paraId="020E4475" w14:textId="575425B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7" w:history="1">
        <w:r w:rsidRPr="00CE6A7D">
          <w:rPr>
            <w:rStyle w:val="ab"/>
            <w:i w:val="0"/>
            <w:noProof/>
            <w:sz w:val="24"/>
            <w:szCs w:val="24"/>
          </w:rPr>
          <w:t>3.1 Definitions of Relevant Concepts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_Toc4938597 \h </w:instrText>
        </w:r>
        <w:r w:rsidRPr="00CE6A7D">
          <w:rPr>
            <w:i w:val="0"/>
            <w:noProof/>
            <w:sz w:val="24"/>
            <w:szCs w:val="24"/>
          </w:rPr>
        </w:r>
        <w:r w:rsidRPr="00CE6A7D">
          <w:rPr>
            <w:i w:val="0"/>
            <w:noProof/>
            <w:sz w:val="24"/>
            <w:szCs w:val="24"/>
          </w:rPr>
          <w:fldChar w:fldCharType="separate"/>
        </w:r>
        <w:r w:rsidR="009F5595">
          <w:rPr>
            <w:i w:val="0"/>
            <w:noProof/>
            <w:sz w:val="24"/>
            <w:szCs w:val="24"/>
          </w:rPr>
          <w:t>17</w:t>
        </w:r>
        <w:r w:rsidRPr="00CE6A7D">
          <w:rPr>
            <w:i w:val="0"/>
            <w:noProof/>
            <w:sz w:val="24"/>
            <w:szCs w:val="24"/>
          </w:rPr>
          <w:fldChar w:fldCharType="end"/>
        </w:r>
      </w:hyperlink>
    </w:p>
    <w:p w14:paraId="7864FAB1" w14:textId="3C206CAD"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02" w:history="1">
        <w:r w:rsidRPr="00CE6A7D">
          <w:rPr>
            <w:rStyle w:val="ab"/>
            <w:i w:val="0"/>
            <w:noProof/>
            <w:sz w:val="24"/>
            <w:szCs w:val="24"/>
          </w:rPr>
          <w:t>3.2 Theoretical Analysis</w:t>
        </w:r>
        <w:r w:rsidRPr="00CE6A7D">
          <w:rPr>
            <w:i w:val="0"/>
            <w:noProof/>
            <w:sz w:val="24"/>
            <w:szCs w:val="24"/>
          </w:rPr>
          <w:tab/>
          <w:t>1</w:t>
        </w:r>
      </w:hyperlink>
      <w:r w:rsidRPr="00CE6A7D">
        <w:rPr>
          <w:i w:val="0"/>
          <w:noProof/>
          <w:sz w:val="24"/>
          <w:szCs w:val="24"/>
        </w:rPr>
        <w:t>9</w:t>
      </w:r>
    </w:p>
    <w:p w14:paraId="54F24F5D" w14:textId="1F82FB67"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06" w:history="1">
        <w:r w:rsidRPr="00CE6A7D">
          <w:rPr>
            <w:rStyle w:val="ab"/>
            <w:i w:val="0"/>
            <w:noProof/>
            <w:sz w:val="24"/>
            <w:szCs w:val="24"/>
          </w:rPr>
          <w:t>3.3 Interrelationships among Rural Finance, Financial Inclusion and Digital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_Toc4938606 \h </w:instrText>
        </w:r>
        <w:r w:rsidRPr="00CE6A7D">
          <w:rPr>
            <w:i w:val="0"/>
            <w:noProof/>
            <w:sz w:val="24"/>
            <w:szCs w:val="24"/>
          </w:rPr>
        </w:r>
        <w:r w:rsidRPr="00CE6A7D">
          <w:rPr>
            <w:i w:val="0"/>
            <w:noProof/>
            <w:sz w:val="24"/>
            <w:szCs w:val="24"/>
          </w:rPr>
          <w:fldChar w:fldCharType="separate"/>
        </w:r>
        <w:r w:rsidR="009F5595">
          <w:rPr>
            <w:i w:val="0"/>
            <w:noProof/>
            <w:sz w:val="24"/>
            <w:szCs w:val="24"/>
          </w:rPr>
          <w:t>23</w:t>
        </w:r>
        <w:r w:rsidRPr="00CE6A7D">
          <w:rPr>
            <w:i w:val="0"/>
            <w:noProof/>
            <w:sz w:val="24"/>
            <w:szCs w:val="24"/>
          </w:rPr>
          <w:fldChar w:fldCharType="end"/>
        </w:r>
      </w:hyperlink>
    </w:p>
    <w:p w14:paraId="6EDB8550" w14:textId="5A51309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0" w:history="1">
        <w:r w:rsidRPr="00CE6A7D">
          <w:rPr>
            <w:rStyle w:val="ab"/>
            <w:i w:val="0"/>
            <w:noProof/>
            <w:sz w:val="24"/>
            <w:szCs w:val="24"/>
          </w:rPr>
          <w:t>3.4 Inevitability for the Digitalization Entry into Rural Financial Market</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_Toc4938610 \h </w:instrText>
        </w:r>
        <w:r w:rsidRPr="00CE6A7D">
          <w:rPr>
            <w:i w:val="0"/>
            <w:noProof/>
            <w:sz w:val="24"/>
            <w:szCs w:val="24"/>
          </w:rPr>
        </w:r>
        <w:r w:rsidRPr="00CE6A7D">
          <w:rPr>
            <w:i w:val="0"/>
            <w:noProof/>
            <w:sz w:val="24"/>
            <w:szCs w:val="24"/>
          </w:rPr>
          <w:fldChar w:fldCharType="separate"/>
        </w:r>
        <w:r w:rsidR="009F5595">
          <w:rPr>
            <w:i w:val="0"/>
            <w:noProof/>
            <w:sz w:val="24"/>
            <w:szCs w:val="24"/>
          </w:rPr>
          <w:t>25</w:t>
        </w:r>
        <w:r w:rsidRPr="00CE6A7D">
          <w:rPr>
            <w:i w:val="0"/>
            <w:noProof/>
            <w:sz w:val="24"/>
            <w:szCs w:val="24"/>
          </w:rPr>
          <w:fldChar w:fldCharType="end"/>
        </w:r>
      </w:hyperlink>
    </w:p>
    <w:p w14:paraId="769648CB" w14:textId="2CBDAF40"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13" w:history="1">
        <w:r w:rsidRPr="00CE6A7D">
          <w:rPr>
            <w:rStyle w:val="ab"/>
            <w:rFonts w:eastAsia="黑体"/>
            <w:noProof/>
            <w:sz w:val="24"/>
            <w:szCs w:val="24"/>
          </w:rPr>
          <w:t>Chapter 4 Major Experience in Development of Rural Finance IN CHINA and Abroad</w:t>
        </w:r>
        <w:r w:rsidRPr="00CE6A7D">
          <w:rPr>
            <w:noProof/>
            <w:sz w:val="24"/>
            <w:szCs w:val="24"/>
          </w:rPr>
          <w:tab/>
          <w:t>2</w:t>
        </w:r>
      </w:hyperlink>
      <w:r w:rsidRPr="00CE6A7D">
        <w:rPr>
          <w:noProof/>
          <w:sz w:val="24"/>
          <w:szCs w:val="24"/>
        </w:rPr>
        <w:t>8</w:t>
      </w:r>
    </w:p>
    <w:p w14:paraId="7E7381F6" w14:textId="7F395BE7"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4" w:history="1">
        <w:r w:rsidRPr="00CE6A7D">
          <w:rPr>
            <w:rStyle w:val="ab"/>
            <w:i w:val="0"/>
            <w:noProof/>
            <w:sz w:val="24"/>
            <w:szCs w:val="24"/>
          </w:rPr>
          <w:t>4.1 Major Experience of Brazil in Development of Rural Finance</w:t>
        </w:r>
        <w:r w:rsidRPr="00CE6A7D">
          <w:rPr>
            <w:i w:val="0"/>
            <w:noProof/>
            <w:sz w:val="24"/>
            <w:szCs w:val="24"/>
          </w:rPr>
          <w:tab/>
          <w:t>2</w:t>
        </w:r>
      </w:hyperlink>
      <w:r w:rsidRPr="00CE6A7D">
        <w:rPr>
          <w:i w:val="0"/>
          <w:noProof/>
          <w:sz w:val="24"/>
          <w:szCs w:val="24"/>
        </w:rPr>
        <w:t>8</w:t>
      </w:r>
    </w:p>
    <w:p w14:paraId="304DC210" w14:textId="42CB8E2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5" w:history="1">
        <w:r w:rsidRPr="00CE6A7D">
          <w:rPr>
            <w:rStyle w:val="ab"/>
            <w:i w:val="0"/>
            <w:noProof/>
            <w:sz w:val="24"/>
            <w:szCs w:val="24"/>
          </w:rPr>
          <w:t>4.2 Major Experience of the USA in Development of Rural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_Toc4938615 \h </w:instrText>
        </w:r>
        <w:r w:rsidRPr="00CE6A7D">
          <w:rPr>
            <w:i w:val="0"/>
            <w:noProof/>
            <w:sz w:val="24"/>
            <w:szCs w:val="24"/>
          </w:rPr>
        </w:r>
        <w:r w:rsidRPr="00CE6A7D">
          <w:rPr>
            <w:i w:val="0"/>
            <w:noProof/>
            <w:sz w:val="24"/>
            <w:szCs w:val="24"/>
          </w:rPr>
          <w:fldChar w:fldCharType="separate"/>
        </w:r>
        <w:r w:rsidR="009F5595">
          <w:rPr>
            <w:i w:val="0"/>
            <w:noProof/>
            <w:sz w:val="24"/>
            <w:szCs w:val="24"/>
          </w:rPr>
          <w:t>30</w:t>
        </w:r>
        <w:r w:rsidRPr="00CE6A7D">
          <w:rPr>
            <w:i w:val="0"/>
            <w:noProof/>
            <w:sz w:val="24"/>
            <w:szCs w:val="24"/>
          </w:rPr>
          <w:fldChar w:fldCharType="end"/>
        </w:r>
      </w:hyperlink>
    </w:p>
    <w:p w14:paraId="321AB7DB" w14:textId="22647EC4"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6" w:history="1">
        <w:r w:rsidRPr="00CE6A7D">
          <w:rPr>
            <w:rStyle w:val="ab"/>
            <w:i w:val="0"/>
            <w:noProof/>
            <w:sz w:val="24"/>
            <w:szCs w:val="24"/>
          </w:rPr>
          <w:t>4.3 Major Experience of Japan in Development of Rural Finance</w:t>
        </w:r>
        <w:r w:rsidRPr="00CE6A7D">
          <w:rPr>
            <w:i w:val="0"/>
            <w:noProof/>
            <w:sz w:val="24"/>
            <w:szCs w:val="24"/>
          </w:rPr>
          <w:tab/>
          <w:t>3</w:t>
        </w:r>
      </w:hyperlink>
      <w:r w:rsidRPr="00CE6A7D">
        <w:rPr>
          <w:i w:val="0"/>
          <w:noProof/>
          <w:sz w:val="24"/>
          <w:szCs w:val="24"/>
        </w:rPr>
        <w:t>0</w:t>
      </w:r>
    </w:p>
    <w:p w14:paraId="460C1072" w14:textId="6DEE2706"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7" w:history="1">
        <w:r w:rsidRPr="00CE6A7D">
          <w:rPr>
            <w:rStyle w:val="ab"/>
            <w:i w:val="0"/>
            <w:noProof/>
            <w:sz w:val="24"/>
            <w:szCs w:val="24"/>
          </w:rPr>
          <w:t xml:space="preserve">4.4 Experiences of </w:t>
        </w:r>
        <w:r w:rsidR="008A1288">
          <w:rPr>
            <w:rStyle w:val="ab"/>
            <w:i w:val="0"/>
            <w:noProof/>
            <w:sz w:val="24"/>
            <w:szCs w:val="24"/>
          </w:rPr>
          <w:t>Western</w:t>
        </w:r>
        <w:r w:rsidRPr="00CE6A7D">
          <w:rPr>
            <w:rStyle w:val="ab"/>
            <w:i w:val="0"/>
            <w:noProof/>
            <w:sz w:val="24"/>
            <w:szCs w:val="24"/>
          </w:rPr>
          <w:t xml:space="preserve"> Countries and Major Enlightenment</w:t>
        </w:r>
        <w:r w:rsidRPr="00CE6A7D">
          <w:rPr>
            <w:i w:val="0"/>
            <w:noProof/>
            <w:sz w:val="24"/>
            <w:szCs w:val="24"/>
          </w:rPr>
          <w:tab/>
          <w:t>3</w:t>
        </w:r>
      </w:hyperlink>
      <w:r w:rsidRPr="00CE6A7D">
        <w:rPr>
          <w:i w:val="0"/>
          <w:noProof/>
          <w:sz w:val="24"/>
          <w:szCs w:val="24"/>
        </w:rPr>
        <w:t>1</w:t>
      </w:r>
    </w:p>
    <w:p w14:paraId="57DFAE9E" w14:textId="5419F11C"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22" w:history="1">
        <w:r w:rsidRPr="00CE6A7D">
          <w:rPr>
            <w:rStyle w:val="ab"/>
            <w:rFonts w:eastAsia="黑体"/>
            <w:noProof/>
            <w:sz w:val="24"/>
            <w:szCs w:val="24"/>
          </w:rPr>
          <w:t>Chapter 5 Current Development Situation of Rural Finance in China</w:t>
        </w:r>
        <w:r w:rsidRPr="00CE6A7D">
          <w:rPr>
            <w:noProof/>
            <w:sz w:val="24"/>
            <w:szCs w:val="24"/>
          </w:rPr>
          <w:tab/>
        </w:r>
        <w:r w:rsidRPr="00CE6A7D">
          <w:rPr>
            <w:noProof/>
            <w:sz w:val="24"/>
            <w:szCs w:val="24"/>
          </w:rPr>
          <w:fldChar w:fldCharType="begin"/>
        </w:r>
        <w:r w:rsidRPr="00CE6A7D">
          <w:rPr>
            <w:noProof/>
            <w:sz w:val="24"/>
            <w:szCs w:val="24"/>
          </w:rPr>
          <w:instrText xml:space="preserve"> PAGEREF _Toc4938622 \h </w:instrText>
        </w:r>
        <w:r w:rsidRPr="00CE6A7D">
          <w:rPr>
            <w:noProof/>
            <w:sz w:val="24"/>
            <w:szCs w:val="24"/>
          </w:rPr>
        </w:r>
        <w:r w:rsidRPr="00CE6A7D">
          <w:rPr>
            <w:noProof/>
            <w:sz w:val="24"/>
            <w:szCs w:val="24"/>
          </w:rPr>
          <w:fldChar w:fldCharType="separate"/>
        </w:r>
        <w:r w:rsidR="009F5595">
          <w:rPr>
            <w:noProof/>
            <w:sz w:val="24"/>
            <w:szCs w:val="24"/>
          </w:rPr>
          <w:t>34</w:t>
        </w:r>
        <w:r w:rsidRPr="00CE6A7D">
          <w:rPr>
            <w:noProof/>
            <w:sz w:val="24"/>
            <w:szCs w:val="24"/>
          </w:rPr>
          <w:fldChar w:fldCharType="end"/>
        </w:r>
      </w:hyperlink>
    </w:p>
    <w:p w14:paraId="3B3ACEFF" w14:textId="7515A7F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23" w:history="1">
        <w:r w:rsidRPr="00CE6A7D">
          <w:rPr>
            <w:rStyle w:val="ab"/>
            <w:i w:val="0"/>
            <w:noProof/>
            <w:sz w:val="24"/>
            <w:szCs w:val="24"/>
          </w:rPr>
          <w:t>5.1 Current Situation of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_Toc4938623 \h </w:instrText>
        </w:r>
        <w:r w:rsidRPr="00CE6A7D">
          <w:rPr>
            <w:i w:val="0"/>
            <w:noProof/>
            <w:sz w:val="24"/>
            <w:szCs w:val="24"/>
          </w:rPr>
        </w:r>
        <w:r w:rsidRPr="00CE6A7D">
          <w:rPr>
            <w:i w:val="0"/>
            <w:noProof/>
            <w:sz w:val="24"/>
            <w:szCs w:val="24"/>
          </w:rPr>
          <w:fldChar w:fldCharType="separate"/>
        </w:r>
        <w:r w:rsidR="009F5595">
          <w:rPr>
            <w:i w:val="0"/>
            <w:noProof/>
            <w:sz w:val="24"/>
            <w:szCs w:val="24"/>
          </w:rPr>
          <w:t>34</w:t>
        </w:r>
        <w:r w:rsidRPr="00CE6A7D">
          <w:rPr>
            <w:i w:val="0"/>
            <w:noProof/>
            <w:sz w:val="24"/>
            <w:szCs w:val="24"/>
          </w:rPr>
          <w:fldChar w:fldCharType="end"/>
        </w:r>
      </w:hyperlink>
    </w:p>
    <w:p w14:paraId="5A23E02E" w14:textId="402638FE" w:rsidR="006377B4" w:rsidRPr="00CE6A7D" w:rsidRDefault="006377B4">
      <w:pPr>
        <w:pStyle w:val="TOC3"/>
        <w:tabs>
          <w:tab w:val="right" w:leader="dot" w:pos="9639"/>
        </w:tabs>
        <w:adjustRightInd w:val="0"/>
        <w:snapToGrid w:val="0"/>
        <w:spacing w:beforeLines="50" w:before="120" w:afterLines="50" w:after="120"/>
        <w:ind w:leftChars="175" w:left="420"/>
        <w:rPr>
          <w:noProof/>
          <w:sz w:val="24"/>
          <w:szCs w:val="24"/>
        </w:rPr>
      </w:pPr>
      <w:hyperlink w:anchor="_Toc4938627" w:history="1">
        <w:r w:rsidRPr="00CE6A7D">
          <w:rPr>
            <w:rStyle w:val="ab"/>
            <w:i w:val="0"/>
            <w:noProof/>
            <w:sz w:val="24"/>
            <w:szCs w:val="24"/>
          </w:rPr>
          <w:t>5.2 China’s Dilemma in Development of Rural Finance</w:t>
        </w:r>
        <w:r w:rsidRPr="00CE6A7D">
          <w:rPr>
            <w:i w:val="0"/>
            <w:noProof/>
            <w:sz w:val="24"/>
            <w:szCs w:val="24"/>
          </w:rPr>
          <w:tab/>
          <w:t>3</w:t>
        </w:r>
      </w:hyperlink>
      <w:r w:rsidRPr="00CE6A7D">
        <w:rPr>
          <w:i w:val="0"/>
          <w:noProof/>
          <w:sz w:val="24"/>
          <w:szCs w:val="24"/>
        </w:rPr>
        <w:t>6</w:t>
      </w:r>
    </w:p>
    <w:p w14:paraId="2D5C32DB" w14:textId="07B8315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noProof/>
          <w:sz w:val="24"/>
          <w:szCs w:val="24"/>
        </w:rPr>
      </w:pPr>
      <w:hyperlink w:anchor="_Toc4938634" w:history="1">
        <w:r w:rsidRPr="00CE6A7D">
          <w:rPr>
            <w:rStyle w:val="ab"/>
            <w:i w:val="0"/>
            <w:noProof/>
            <w:sz w:val="24"/>
            <w:szCs w:val="24"/>
          </w:rPr>
          <w:t>5.3 Analysis of Causes for Slow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_Toc4938634 \h </w:instrText>
        </w:r>
        <w:r w:rsidRPr="00CE6A7D">
          <w:rPr>
            <w:i w:val="0"/>
            <w:noProof/>
            <w:sz w:val="24"/>
            <w:szCs w:val="24"/>
          </w:rPr>
        </w:r>
        <w:r w:rsidRPr="00CE6A7D">
          <w:rPr>
            <w:i w:val="0"/>
            <w:noProof/>
            <w:sz w:val="24"/>
            <w:szCs w:val="24"/>
          </w:rPr>
          <w:fldChar w:fldCharType="separate"/>
        </w:r>
        <w:r w:rsidR="009F5595">
          <w:rPr>
            <w:i w:val="0"/>
            <w:noProof/>
            <w:sz w:val="24"/>
            <w:szCs w:val="24"/>
          </w:rPr>
          <w:t>44</w:t>
        </w:r>
        <w:r w:rsidRPr="00CE6A7D">
          <w:rPr>
            <w:i w:val="0"/>
            <w:noProof/>
            <w:sz w:val="24"/>
            <w:szCs w:val="24"/>
          </w:rPr>
          <w:fldChar w:fldCharType="end"/>
        </w:r>
      </w:hyperlink>
    </w:p>
    <w:p w14:paraId="4517D5D9" w14:textId="35DCAD9A"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38" w:history="1">
        <w:r w:rsidRPr="00CE6A7D">
          <w:rPr>
            <w:rStyle w:val="ab"/>
            <w:i w:val="0"/>
            <w:noProof/>
            <w:sz w:val="24"/>
            <w:szCs w:val="24"/>
          </w:rPr>
          <w:t>5.4 Summary</w:t>
        </w:r>
        <w:r w:rsidRPr="00CE6A7D">
          <w:rPr>
            <w:i w:val="0"/>
            <w:noProof/>
            <w:sz w:val="24"/>
            <w:szCs w:val="24"/>
          </w:rPr>
          <w:tab/>
          <w:t>4</w:t>
        </w:r>
      </w:hyperlink>
      <w:r w:rsidRPr="00CE6A7D">
        <w:rPr>
          <w:i w:val="0"/>
          <w:noProof/>
          <w:sz w:val="24"/>
          <w:szCs w:val="24"/>
        </w:rPr>
        <w:t>7</w:t>
      </w:r>
    </w:p>
    <w:p w14:paraId="3E73BAF3" w14:textId="122FA38D"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lang w:val="zh-CN"/>
          </w:rPr>
          <w:t>Chapter 6 Empirical Study in Driving Function of Internet Digital Inclusion</w:t>
        </w:r>
        <w:r w:rsidRPr="00CE6A7D">
          <w:rPr>
            <w:rStyle w:val="ab"/>
            <w:rFonts w:eastAsia="黑体"/>
            <w:noProof/>
            <w:kern w:val="44"/>
            <w:sz w:val="24"/>
            <w:szCs w:val="24"/>
          </w:rPr>
          <w:t xml:space="preserve"> </w:t>
        </w:r>
        <w:r w:rsidRPr="00CE6A7D">
          <w:rPr>
            <w:rStyle w:val="ab"/>
            <w:rFonts w:eastAsia="黑体"/>
            <w:noProof/>
            <w:kern w:val="44"/>
            <w:sz w:val="24"/>
            <w:szCs w:val="24"/>
            <w:lang w:val="zh-CN"/>
          </w:rPr>
          <w:t>on Development of Rural Finance</w:t>
        </w:r>
        <w:r w:rsidRPr="00CE6A7D">
          <w:rPr>
            <w:noProof/>
            <w:sz w:val="24"/>
            <w:szCs w:val="24"/>
          </w:rPr>
          <w:tab/>
          <w:t>4</w:t>
        </w:r>
      </w:hyperlink>
      <w:r w:rsidRPr="00CE6A7D">
        <w:rPr>
          <w:noProof/>
          <w:sz w:val="24"/>
          <w:szCs w:val="24"/>
        </w:rPr>
        <w:t>8</w:t>
      </w:r>
    </w:p>
    <w:p w14:paraId="78D7E34D" w14:textId="0F22BB9D"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6.1 Selection of indicators</w:t>
        </w:r>
        <w:r w:rsidRPr="00CE6A7D">
          <w:rPr>
            <w:smallCaps w:val="0"/>
            <w:noProof/>
            <w:sz w:val="24"/>
            <w:szCs w:val="24"/>
          </w:rPr>
          <w:tab/>
          <w:t>4</w:t>
        </w:r>
      </w:hyperlink>
      <w:r w:rsidRPr="00CE6A7D">
        <w:rPr>
          <w:smallCaps w:val="0"/>
          <w:noProof/>
          <w:sz w:val="24"/>
          <w:szCs w:val="24"/>
        </w:rPr>
        <w:t>8</w:t>
      </w:r>
    </w:p>
    <w:p w14:paraId="0D37F7D0" w14:textId="616D6CF4"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6.2 Data Processing</w:t>
        </w:r>
        <w:r w:rsidRPr="00CE6A7D">
          <w:rPr>
            <w:smallCaps w:val="0"/>
            <w:noProof/>
            <w:sz w:val="24"/>
            <w:szCs w:val="24"/>
          </w:rPr>
          <w:tab/>
          <w:t>4</w:t>
        </w:r>
      </w:hyperlink>
      <w:r w:rsidRPr="00CE6A7D">
        <w:rPr>
          <w:smallCaps w:val="0"/>
          <w:noProof/>
          <w:sz w:val="24"/>
          <w:szCs w:val="24"/>
        </w:rPr>
        <w:t>9</w:t>
      </w:r>
    </w:p>
    <w:p w14:paraId="372A9D56" w14:textId="2E7742B8"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6.3 Modeling</w:t>
        </w:r>
        <w:r w:rsidRPr="00CE6A7D">
          <w:rPr>
            <w:smallCaps w:val="0"/>
            <w:noProof/>
            <w:sz w:val="24"/>
            <w:szCs w:val="24"/>
          </w:rPr>
          <w:tab/>
          <w:t>5</w:t>
        </w:r>
      </w:hyperlink>
      <w:r w:rsidRPr="00CE6A7D">
        <w:rPr>
          <w:smallCaps w:val="0"/>
          <w:noProof/>
          <w:sz w:val="24"/>
          <w:szCs w:val="24"/>
        </w:rPr>
        <w:t>0</w:t>
      </w:r>
    </w:p>
    <w:p w14:paraId="78E2BD9C" w14:textId="7FD90D8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3" w:history="1">
        <w:r w:rsidRPr="00CE6A7D">
          <w:rPr>
            <w:rStyle w:val="ab"/>
            <w:rFonts w:eastAsia="黑体"/>
            <w:bCs/>
            <w:smallCaps w:val="0"/>
            <w:noProof/>
            <w:sz w:val="24"/>
            <w:szCs w:val="24"/>
          </w:rPr>
          <w:t>6.4 Empirical Result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_Toc4938643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50</w:t>
        </w:r>
        <w:r w:rsidRPr="00CE6A7D">
          <w:rPr>
            <w:smallCaps w:val="0"/>
            <w:noProof/>
            <w:sz w:val="24"/>
            <w:szCs w:val="24"/>
          </w:rPr>
          <w:fldChar w:fldCharType="end"/>
        </w:r>
      </w:hyperlink>
    </w:p>
    <w:p w14:paraId="2D9113EB" w14:textId="1459A08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6" w:history="1">
        <w:r w:rsidRPr="00CE6A7D">
          <w:rPr>
            <w:rStyle w:val="ab"/>
            <w:rFonts w:eastAsia="黑体"/>
            <w:bCs/>
            <w:smallCaps w:val="0"/>
            <w:noProof/>
            <w:sz w:val="24"/>
            <w:szCs w:val="24"/>
          </w:rPr>
          <w:t>6.5 Summary of Empirical Study</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_Toc4938646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53</w:t>
        </w:r>
        <w:r w:rsidRPr="00CE6A7D">
          <w:rPr>
            <w:smallCaps w:val="0"/>
            <w:noProof/>
            <w:sz w:val="24"/>
            <w:szCs w:val="24"/>
          </w:rPr>
          <w:fldChar w:fldCharType="end"/>
        </w:r>
      </w:hyperlink>
    </w:p>
    <w:p w14:paraId="31B5D6CB" w14:textId="7A583A0B"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39" w:history="1">
        <w:r w:rsidRPr="00CE6A7D">
          <w:rPr>
            <w:rStyle w:val="ab"/>
            <w:rFonts w:eastAsia="黑体"/>
            <w:noProof/>
            <w:kern w:val="44"/>
            <w:sz w:val="24"/>
            <w:szCs w:val="24"/>
            <w:lang w:val="zh-CN"/>
          </w:rPr>
          <w:t xml:space="preserve">Chapter </w:t>
        </w:r>
        <w:r w:rsidRPr="00CE6A7D">
          <w:rPr>
            <w:rStyle w:val="ab"/>
            <w:rFonts w:eastAsia="黑体"/>
            <w:noProof/>
            <w:kern w:val="44"/>
            <w:sz w:val="24"/>
            <w:szCs w:val="24"/>
          </w:rPr>
          <w:t>7</w:t>
        </w:r>
        <w:r w:rsidRPr="00CE6A7D">
          <w:rPr>
            <w:rStyle w:val="ab"/>
            <w:rFonts w:eastAsia="黑体"/>
            <w:noProof/>
            <w:kern w:val="44"/>
            <w:sz w:val="24"/>
            <w:szCs w:val="24"/>
            <w:lang w:val="zh-CN"/>
          </w:rPr>
          <w:t xml:space="preserve"> The current status of the application of digital technology in rural financial development.</w:t>
        </w:r>
        <w:r w:rsidRPr="00CE6A7D">
          <w:rPr>
            <w:noProof/>
            <w:sz w:val="24"/>
            <w:szCs w:val="24"/>
          </w:rPr>
          <w:tab/>
        </w:r>
        <w:r w:rsidRPr="00CE6A7D">
          <w:rPr>
            <w:noProof/>
            <w:sz w:val="24"/>
            <w:szCs w:val="24"/>
          </w:rPr>
          <w:fldChar w:fldCharType="begin"/>
        </w:r>
        <w:r w:rsidRPr="00CE6A7D">
          <w:rPr>
            <w:noProof/>
            <w:sz w:val="24"/>
            <w:szCs w:val="24"/>
          </w:rPr>
          <w:instrText xml:space="preserve"> PAGEREF _Toc4938639 \h </w:instrText>
        </w:r>
        <w:r w:rsidRPr="00CE6A7D">
          <w:rPr>
            <w:noProof/>
            <w:sz w:val="24"/>
            <w:szCs w:val="24"/>
          </w:rPr>
        </w:r>
        <w:r w:rsidRPr="00CE6A7D">
          <w:rPr>
            <w:noProof/>
            <w:sz w:val="24"/>
            <w:szCs w:val="24"/>
          </w:rPr>
          <w:fldChar w:fldCharType="separate"/>
        </w:r>
        <w:r w:rsidR="009F5595">
          <w:rPr>
            <w:noProof/>
            <w:sz w:val="24"/>
            <w:szCs w:val="24"/>
          </w:rPr>
          <w:t>48</w:t>
        </w:r>
        <w:r w:rsidRPr="00CE6A7D">
          <w:rPr>
            <w:noProof/>
            <w:sz w:val="24"/>
            <w:szCs w:val="24"/>
          </w:rPr>
          <w:fldChar w:fldCharType="end"/>
        </w:r>
      </w:hyperlink>
    </w:p>
    <w:p w14:paraId="27FDFAF8" w14:textId="1195CB8F"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0" w:history="1">
        <w:r w:rsidRPr="00CE6A7D">
          <w:rPr>
            <w:rStyle w:val="ab"/>
            <w:rFonts w:eastAsia="黑体"/>
            <w:bCs/>
            <w:smallCaps w:val="0"/>
            <w:noProof/>
            <w:sz w:val="24"/>
            <w:szCs w:val="24"/>
          </w:rPr>
          <w:t>7.1 The Advantages of the Application of Digital Technology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_Toc4938640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48</w:t>
        </w:r>
        <w:r w:rsidRPr="00CE6A7D">
          <w:rPr>
            <w:smallCaps w:val="0"/>
            <w:noProof/>
            <w:sz w:val="24"/>
            <w:szCs w:val="24"/>
          </w:rPr>
          <w:fldChar w:fldCharType="end"/>
        </w:r>
      </w:hyperlink>
    </w:p>
    <w:p w14:paraId="5591D209" w14:textId="64098E9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1" w:history="1">
        <w:r w:rsidRPr="00CE6A7D">
          <w:rPr>
            <w:rStyle w:val="ab"/>
            <w:rFonts w:eastAsia="黑体"/>
            <w:bCs/>
            <w:smallCaps w:val="0"/>
            <w:noProof/>
            <w:sz w:val="24"/>
            <w:szCs w:val="24"/>
          </w:rPr>
          <w:t>7.2 The Application Model of Digital Finance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_Toc4938641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49</w:t>
        </w:r>
        <w:r w:rsidRPr="00CE6A7D">
          <w:rPr>
            <w:smallCaps w:val="0"/>
            <w:noProof/>
            <w:sz w:val="24"/>
            <w:szCs w:val="24"/>
          </w:rPr>
          <w:fldChar w:fldCharType="end"/>
        </w:r>
      </w:hyperlink>
    </w:p>
    <w:p w14:paraId="56338A38" w14:textId="1F431EF5"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7.3 The Challenges In the Application of Digital Finance in Rural Financial Development</w:t>
        </w:r>
        <w:r w:rsidRPr="00CE6A7D">
          <w:rPr>
            <w:smallCaps w:val="0"/>
            <w:noProof/>
            <w:sz w:val="24"/>
            <w:szCs w:val="24"/>
          </w:rPr>
          <w:tab/>
          <w:t>7</w:t>
        </w:r>
      </w:hyperlink>
      <w:r w:rsidRPr="00CE6A7D">
        <w:rPr>
          <w:smallCaps w:val="0"/>
          <w:noProof/>
          <w:sz w:val="24"/>
          <w:szCs w:val="24"/>
        </w:rPr>
        <w:t>5</w:t>
      </w:r>
    </w:p>
    <w:p w14:paraId="124A7637" w14:textId="4FCF0C04"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rPr>
          <w:t>Chapter 8 Recommendations for the application of digital technology in rural financial development.</w:t>
        </w:r>
        <w:r w:rsidRPr="00CE6A7D">
          <w:rPr>
            <w:noProof/>
            <w:sz w:val="24"/>
            <w:szCs w:val="24"/>
          </w:rPr>
          <w:tab/>
          <w:t>8</w:t>
        </w:r>
      </w:hyperlink>
      <w:r w:rsidRPr="00CE6A7D">
        <w:rPr>
          <w:noProof/>
          <w:sz w:val="24"/>
          <w:szCs w:val="24"/>
        </w:rPr>
        <w:t>6</w:t>
      </w:r>
    </w:p>
    <w:p w14:paraId="4DA5D6B9" w14:textId="6659CED9"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8.1 Strengthen the Construction of Digital Infrastructure in Rural Areas.</w:t>
        </w:r>
        <w:r w:rsidRPr="00CE6A7D">
          <w:rPr>
            <w:smallCaps w:val="0"/>
            <w:noProof/>
            <w:sz w:val="24"/>
            <w:szCs w:val="24"/>
          </w:rPr>
          <w:tab/>
          <w:t>8</w:t>
        </w:r>
      </w:hyperlink>
      <w:r w:rsidRPr="00CE6A7D">
        <w:rPr>
          <w:smallCaps w:val="0"/>
          <w:noProof/>
          <w:sz w:val="24"/>
          <w:szCs w:val="24"/>
        </w:rPr>
        <w:t>6</w:t>
      </w:r>
    </w:p>
    <w:p w14:paraId="6E2B60A1" w14:textId="16618BCB"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8.2 Providing Digital Financial Products and Services that are Tailored to Rural Needs</w:t>
        </w:r>
        <w:r w:rsidRPr="00CE6A7D">
          <w:rPr>
            <w:smallCaps w:val="0"/>
            <w:noProof/>
            <w:sz w:val="24"/>
            <w:szCs w:val="24"/>
          </w:rPr>
          <w:tab/>
          <w:t>8</w:t>
        </w:r>
      </w:hyperlink>
      <w:r w:rsidRPr="00CE6A7D">
        <w:rPr>
          <w:smallCaps w:val="0"/>
          <w:noProof/>
          <w:sz w:val="24"/>
          <w:szCs w:val="24"/>
        </w:rPr>
        <w:t>7</w:t>
      </w:r>
    </w:p>
    <w:p w14:paraId="1126F022" w14:textId="2A7ACEC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8.3 Strengthen the Construction of Rural Digital Financial Service Platforms</w:t>
        </w:r>
        <w:r w:rsidRPr="00CE6A7D">
          <w:rPr>
            <w:smallCaps w:val="0"/>
            <w:noProof/>
            <w:sz w:val="24"/>
            <w:szCs w:val="24"/>
          </w:rPr>
          <w:tab/>
          <w:t>8</w:t>
        </w:r>
      </w:hyperlink>
      <w:r w:rsidRPr="00CE6A7D">
        <w:rPr>
          <w:smallCaps w:val="0"/>
          <w:noProof/>
          <w:sz w:val="24"/>
          <w:szCs w:val="24"/>
        </w:rPr>
        <w:t>9</w:t>
      </w:r>
    </w:p>
    <w:p w14:paraId="1DD714B5" w14:textId="1E55C740"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3" w:history="1">
        <w:r w:rsidRPr="00CE6A7D">
          <w:rPr>
            <w:rStyle w:val="ab"/>
            <w:rFonts w:eastAsia="黑体"/>
            <w:bCs/>
            <w:smallCaps w:val="0"/>
            <w:noProof/>
            <w:sz w:val="24"/>
            <w:szCs w:val="24"/>
          </w:rPr>
          <w:t>8.4 Enhance Government Support</w:t>
        </w:r>
        <w:r w:rsidRPr="00CE6A7D">
          <w:rPr>
            <w:smallCaps w:val="0"/>
            <w:noProof/>
            <w:sz w:val="24"/>
            <w:szCs w:val="24"/>
          </w:rPr>
          <w:tab/>
          <w:t>9</w:t>
        </w:r>
      </w:hyperlink>
      <w:r w:rsidRPr="00CE6A7D">
        <w:rPr>
          <w:smallCaps w:val="0"/>
          <w:noProof/>
          <w:sz w:val="24"/>
          <w:szCs w:val="24"/>
        </w:rPr>
        <w:t>2</w:t>
      </w:r>
    </w:p>
    <w:p w14:paraId="5F421AC0" w14:textId="621134C1" w:rsidR="006377B4" w:rsidRPr="00CE6A7D" w:rsidRDefault="006377B4">
      <w:pPr>
        <w:pStyle w:val="TOC2"/>
        <w:tabs>
          <w:tab w:val="right" w:leader="dot" w:pos="9639"/>
        </w:tabs>
        <w:adjustRightInd w:val="0"/>
        <w:snapToGrid w:val="0"/>
        <w:spacing w:beforeLines="50" w:before="120" w:afterLines="50" w:after="120"/>
        <w:ind w:leftChars="175" w:left="420"/>
        <w:rPr>
          <w:noProof/>
          <w:sz w:val="24"/>
          <w:szCs w:val="24"/>
        </w:rPr>
      </w:pPr>
      <w:hyperlink w:anchor="_Toc4938646" w:history="1">
        <w:r w:rsidRPr="00CE6A7D">
          <w:rPr>
            <w:rStyle w:val="ab"/>
            <w:rFonts w:eastAsia="黑体"/>
            <w:bCs/>
            <w:smallCaps w:val="0"/>
            <w:noProof/>
            <w:sz w:val="24"/>
            <w:szCs w:val="24"/>
          </w:rPr>
          <w:t>8.5 Enhance Financial Literacy and Education in Rural Areas</w:t>
        </w:r>
        <w:r w:rsidRPr="00CE6A7D">
          <w:rPr>
            <w:smallCaps w:val="0"/>
            <w:noProof/>
            <w:sz w:val="24"/>
            <w:szCs w:val="24"/>
          </w:rPr>
          <w:tab/>
          <w:t>9</w:t>
        </w:r>
      </w:hyperlink>
      <w:r w:rsidRPr="00CE6A7D">
        <w:rPr>
          <w:smallCaps w:val="0"/>
          <w:noProof/>
          <w:sz w:val="24"/>
          <w:szCs w:val="24"/>
        </w:rPr>
        <w:t>3</w:t>
      </w:r>
    </w:p>
    <w:p w14:paraId="06091E08" w14:textId="2E5BE677"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47" w:history="1">
        <w:r w:rsidRPr="00CE6A7D">
          <w:rPr>
            <w:rStyle w:val="ab"/>
            <w:noProof/>
            <w:sz w:val="24"/>
            <w:szCs w:val="24"/>
          </w:rPr>
          <w:t>Chapter 9 Research Conclusion and Expected Contribution</w:t>
        </w:r>
        <w:r w:rsidRPr="00CE6A7D">
          <w:rPr>
            <w:noProof/>
            <w:sz w:val="24"/>
            <w:szCs w:val="24"/>
          </w:rPr>
          <w:tab/>
          <w:t>9</w:t>
        </w:r>
      </w:hyperlink>
      <w:r w:rsidRPr="00CE6A7D">
        <w:rPr>
          <w:noProof/>
          <w:sz w:val="24"/>
          <w:szCs w:val="24"/>
        </w:rPr>
        <w:t>5</w:t>
      </w:r>
    </w:p>
    <w:p w14:paraId="26D1CA10"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fldChar w:fldCharType="end"/>
      </w:r>
      <w:bookmarkStart w:id="2" w:name="_Toc510536111"/>
      <w:bookmarkStart w:id="3" w:name="_Toc4938578"/>
      <w:bookmarkStart w:id="4" w:name="_Toc520550262"/>
      <w:bookmarkStart w:id="5" w:name="_Toc510536124"/>
      <w:bookmarkStart w:id="6" w:name="_Toc510606540"/>
      <w:r w:rsidRPr="00CE6A7D">
        <w:rPr>
          <w:rFonts w:ascii="Times New Roman" w:hAnsi="Times New Roman"/>
          <w:b/>
          <w:bCs/>
          <w:szCs w:val="24"/>
        </w:rPr>
        <w:t>REFERENCES</w:t>
      </w:r>
      <w:r w:rsidRPr="00CE6A7D">
        <w:rPr>
          <w:rFonts w:ascii="Times New Roman" w:hAnsi="Times New Roman"/>
          <w:szCs w:val="24"/>
        </w:rPr>
        <w:tab/>
        <w:t>99</w:t>
      </w:r>
    </w:p>
    <w:p w14:paraId="59418148"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sectPr w:rsidR="006377B4" w:rsidRPr="00CE6A7D">
          <w:headerReference w:type="default" r:id="rId9"/>
          <w:footnotePr>
            <w:numFmt w:val="decimalEnclosedCircleChinese"/>
          </w:footnotePr>
          <w:pgSz w:w="11906" w:h="16838"/>
          <w:pgMar w:top="1440" w:right="1440" w:bottom="1440" w:left="1440" w:header="720" w:footer="720" w:gutter="0"/>
          <w:cols w:space="720"/>
          <w:docGrid w:linePitch="326"/>
        </w:sectPr>
      </w:pPr>
      <w:r w:rsidRPr="00CE6A7D">
        <w:rPr>
          <w:rFonts w:ascii="Times New Roman" w:hAnsi="Times New Roman"/>
          <w:b/>
          <w:bCs/>
          <w:color w:val="374151"/>
          <w:szCs w:val="24"/>
          <w:shd w:val="clear" w:color="auto" w:fill="F7F7F8"/>
        </w:rPr>
        <w:t>ACKNOWLEDGMENTS</w:t>
      </w:r>
      <w:r w:rsidRPr="00CE6A7D">
        <w:rPr>
          <w:rFonts w:ascii="Times New Roman" w:hAnsi="Times New Roman"/>
          <w:szCs w:val="24"/>
        </w:rPr>
        <w:tab/>
        <w:t>102</w:t>
      </w:r>
    </w:p>
    <w:bookmarkEnd w:id="2"/>
    <w:p w14:paraId="41098D35"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Chapter 1 Introduction</w:t>
      </w:r>
      <w:bookmarkEnd w:id="3"/>
      <w:bookmarkEnd w:id="4"/>
    </w:p>
    <w:p w14:paraId="267B133B" w14:textId="0056FCF3" w:rsidR="006377B4" w:rsidRPr="00CE6A7D" w:rsidRDefault="00000000">
      <w:pPr>
        <w:pStyle w:val="3"/>
        <w:rPr>
          <w:rFonts w:ascii="Times New Roman" w:hAnsi="Times New Roman" w:cs="Times New Roman"/>
          <w:sz w:val="24"/>
          <w:szCs w:val="24"/>
          <w:lang w:val="en-US"/>
        </w:rPr>
      </w:pPr>
      <w:bookmarkStart w:id="7" w:name="_Toc502781643"/>
      <w:bookmarkStart w:id="8" w:name="_Toc510536112"/>
      <w:bookmarkStart w:id="9" w:name="_Toc4938579"/>
      <w:bookmarkStart w:id="10" w:name="_Toc520550263"/>
      <w:r w:rsidRPr="00CE6A7D">
        <w:rPr>
          <w:rFonts w:ascii="Times New Roman" w:hAnsi="Times New Roman" w:cs="Times New Roman"/>
          <w:sz w:val="24"/>
          <w:szCs w:val="24"/>
          <w:lang w:val="en-US"/>
        </w:rPr>
        <w:t xml:space="preserve">1.1 </w:t>
      </w:r>
      <w:bookmarkEnd w:id="7"/>
      <w:bookmarkEnd w:id="8"/>
      <w:bookmarkEnd w:id="9"/>
      <w:bookmarkEnd w:id="10"/>
      <w:r w:rsidR="002327FA" w:rsidRPr="002327FA">
        <w:rPr>
          <w:rFonts w:ascii="Times New Roman" w:hAnsi="Times New Roman" w:cs="Times New Roman"/>
          <w:sz w:val="24"/>
          <w:szCs w:val="24"/>
          <w:lang w:val="en-US"/>
        </w:rPr>
        <w:t>Research Motivation</w:t>
      </w:r>
    </w:p>
    <w:p w14:paraId="70699837" w14:textId="77777777" w:rsidR="00933EA8"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14:paraId="4D9C4B84" w14:textId="5E25EFB3" w:rsidR="006377B4" w:rsidRPr="002327FA"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In China, although rural financial institutions are not yet fully developed, the government has made significant efforts to address rural financial issues. However, instances of "market failure" and "government failure" persist, especially in traditional rural financial models. Issues such as capital outflows and "expensive financing" hinder the comprehensive implementation of the rural revitalization strategy. To address these shortages, the concept of "inclusive finance" 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p w14:paraId="0009D6E8" w14:textId="00BA70DF" w:rsidR="006377B4" w:rsidRPr="00CE6A7D" w:rsidRDefault="00000000">
      <w:pPr>
        <w:pStyle w:val="3"/>
        <w:rPr>
          <w:rFonts w:ascii="Times New Roman" w:hAnsi="Times New Roman" w:cs="Times New Roman"/>
          <w:sz w:val="24"/>
          <w:szCs w:val="24"/>
          <w:lang w:val="en-US"/>
        </w:rPr>
      </w:pPr>
      <w:bookmarkStart w:id="11" w:name="_Toc510536118"/>
      <w:bookmarkStart w:id="12" w:name="_Toc4938582"/>
      <w:bookmarkStart w:id="13" w:name="_Toc520550266"/>
      <w:r w:rsidRPr="00CE6A7D">
        <w:rPr>
          <w:rFonts w:ascii="Times New Roman" w:hAnsi="Times New Roman" w:cs="Times New Roman"/>
          <w:sz w:val="24"/>
          <w:szCs w:val="24"/>
          <w:lang w:val="en-US"/>
        </w:rPr>
        <w:t xml:space="preserve">1.2 </w:t>
      </w:r>
      <w:bookmarkEnd w:id="11"/>
      <w:bookmarkEnd w:id="12"/>
      <w:bookmarkEnd w:id="13"/>
      <w:r w:rsidR="002327FA" w:rsidRPr="002327FA">
        <w:rPr>
          <w:rFonts w:ascii="Times New Roman" w:hAnsi="Times New Roman" w:cs="Times New Roman"/>
          <w:sz w:val="24"/>
          <w:szCs w:val="24"/>
          <w:lang w:val="en-US"/>
        </w:rPr>
        <w:t>Methodology</w:t>
      </w:r>
      <w:r w:rsidR="000D68A0">
        <w:rPr>
          <w:rFonts w:ascii="Times New Roman" w:hAnsi="Times New Roman" w:cs="Times New Roman" w:hint="eastAsia"/>
          <w:sz w:val="24"/>
          <w:szCs w:val="24"/>
          <w:lang w:val="en-US"/>
        </w:rPr>
        <w:t xml:space="preserve"> and </w:t>
      </w:r>
      <w:r w:rsidR="000D68A0" w:rsidRPr="000D68A0">
        <w:rPr>
          <w:rFonts w:ascii="Times New Roman" w:hAnsi="Times New Roman" w:cs="Times New Roman"/>
          <w:sz w:val="24"/>
          <w:szCs w:val="24"/>
          <w:lang w:val="en-US"/>
        </w:rPr>
        <w:t>Results</w:t>
      </w:r>
    </w:p>
    <w:p w14:paraId="610872A1" w14:textId="77777777" w:rsidR="002327FA" w:rsidRPr="002327FA" w:rsidRDefault="002327FA" w:rsidP="002327FA">
      <w:pPr>
        <w:rPr>
          <w:rFonts w:ascii="Times New Roman" w:hAnsi="Times New Roman"/>
        </w:rPr>
      </w:pPr>
      <w:r w:rsidRPr="002327FA">
        <w:rPr>
          <w:rFonts w:ascii="Times New Roman" w:hAnsi="Times New Roman"/>
        </w:rPr>
        <w:t>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14:paraId="57CBD0DC" w14:textId="79DBDB6E" w:rsidR="00631989" w:rsidRDefault="002327FA" w:rsidP="00631989">
      <w:pPr>
        <w:rPr>
          <w:rFonts w:ascii="Times New Roman" w:hAnsi="Times New Roman"/>
        </w:rPr>
      </w:pPr>
      <w:r w:rsidRPr="002327FA">
        <w:rPr>
          <w:rFonts w:ascii="Times New Roman" w:hAnsi="Times New Roman"/>
        </w:rP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w:t>
      </w:r>
      <w:r w:rsidR="008F69E8" w:rsidRPr="008F69E8">
        <w:rPr>
          <w:rFonts w:ascii="Times New Roman" w:hAnsi="Times New Roman"/>
        </w:rPr>
        <w:t>are positively associated with</w:t>
      </w:r>
      <w:r w:rsidRPr="002327FA">
        <w:rPr>
          <w:rFonts w:ascii="Times New Roman" w:hAnsi="Times New Roman"/>
        </w:rPr>
        <w:t xml:space="preserve">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14:paraId="528F86BF" w14:textId="5576AF66" w:rsidR="000D68A0" w:rsidRPr="002327FA" w:rsidRDefault="000D68A0" w:rsidP="00631989">
      <w:pPr>
        <w:rPr>
          <w:rFonts w:ascii="Times New Roman" w:hAnsi="Times New Roman"/>
        </w:rPr>
      </w:pPr>
      <w:r w:rsidRPr="002327FA">
        <w:rPr>
          <w:rFonts w:ascii="Times New Roman" w:hAnsi="Times New Roman"/>
        </w:rP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w:t>
      </w:r>
      <w:r w:rsidR="008765FB">
        <w:rPr>
          <w:rFonts w:ascii="Times New Roman" w:hAnsi="Times New Roman"/>
        </w:rPr>
        <w:t>is a significant factor associated with</w:t>
      </w:r>
      <w:r w:rsidRPr="002327FA">
        <w:rPr>
          <w:rFonts w:ascii="Times New Roman" w:hAnsi="Times New Roman"/>
        </w:rPr>
        <w:t xml:space="preserve"> the positive development of rural finance.</w:t>
      </w:r>
    </w:p>
    <w:p w14:paraId="06E9CDF9" w14:textId="3CCA7735" w:rsidR="000D68A0" w:rsidRPr="002327FA" w:rsidRDefault="000D68A0" w:rsidP="000D68A0">
      <w:pPr>
        <w:widowControl/>
        <w:jc w:val="left"/>
        <w:rPr>
          <w:rFonts w:ascii="Times New Roman" w:hAnsi="Times New Roman"/>
        </w:rPr>
      </w:pPr>
      <w:r w:rsidRPr="002327FA">
        <w:rPr>
          <w:rFonts w:ascii="Times New Roman" w:hAnsi="Times New Roman"/>
        </w:rPr>
        <w:t xml:space="preserve">Through empirical research, the paper demonstrates </w:t>
      </w:r>
      <w:r w:rsidR="00EB1D04" w:rsidRPr="00EB1D04">
        <w:rPr>
          <w:rFonts w:ascii="Times New Roman" w:hAnsi="Times New Roman"/>
        </w:rPr>
        <w:t>the positive relationship between digitalization and rural finance</w:t>
      </w:r>
      <w:r w:rsidR="00EB1D04">
        <w:rPr>
          <w:rFonts w:ascii="Times New Roman" w:hAnsi="Times New Roman" w:hint="eastAsia"/>
        </w:rPr>
        <w:t xml:space="preserve">, </w:t>
      </w:r>
      <w:r w:rsidRPr="002327FA">
        <w:rPr>
          <w:rFonts w:ascii="Times New Roman" w:hAnsi="Times New Roman"/>
        </w:rPr>
        <w:t xml:space="preserve">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w:t>
      </w:r>
      <w:r w:rsidRPr="002327FA">
        <w:rPr>
          <w:rFonts w:ascii="Times New Roman" w:hAnsi="Times New Roman"/>
        </w:rPr>
        <w:lastRenderedPageBreak/>
        <w:t>analysis also reveals the causes of the current state of rural financial development from the angles of infrastructure, market, and government.</w:t>
      </w:r>
    </w:p>
    <w:p w14:paraId="0B9D7CC7" w14:textId="5F5FFEAF" w:rsidR="006377B4" w:rsidRPr="00CE6A7D" w:rsidRDefault="00000000">
      <w:pPr>
        <w:pStyle w:val="3"/>
        <w:rPr>
          <w:rFonts w:ascii="Times New Roman" w:hAnsi="Times New Roman" w:cs="Times New Roman"/>
          <w:sz w:val="24"/>
          <w:szCs w:val="24"/>
          <w:lang w:val="en-US"/>
        </w:rPr>
      </w:pPr>
      <w:bookmarkStart w:id="14" w:name="_Toc520550269"/>
      <w:bookmarkStart w:id="15" w:name="_Toc4938585"/>
      <w:r w:rsidRPr="00CE6A7D">
        <w:rPr>
          <w:rFonts w:ascii="Times New Roman" w:hAnsi="Times New Roman" w:cs="Times New Roman"/>
          <w:sz w:val="24"/>
          <w:szCs w:val="24"/>
          <w:lang w:val="en-US"/>
        </w:rPr>
        <w:t xml:space="preserve">1.3 </w:t>
      </w:r>
      <w:bookmarkEnd w:id="14"/>
      <w:bookmarkEnd w:id="15"/>
      <w:r w:rsidR="007660F7" w:rsidRPr="007660F7">
        <w:rPr>
          <w:rFonts w:ascii="Times New Roman" w:hAnsi="Times New Roman" w:cs="Times New Roman"/>
          <w:sz w:val="24"/>
          <w:szCs w:val="24"/>
          <w:lang w:val="en-US"/>
        </w:rPr>
        <w:t>Possible Innovations and Limitations</w:t>
      </w:r>
    </w:p>
    <w:p w14:paraId="47E7B718" w14:textId="77777777" w:rsidR="002327FA" w:rsidRPr="002327FA" w:rsidRDefault="002327FA" w:rsidP="002327FA">
      <w:pPr>
        <w:widowControl/>
        <w:jc w:val="left"/>
        <w:rPr>
          <w:rFonts w:ascii="Times New Roman" w:hAnsi="Times New Roman"/>
        </w:rPr>
      </w:pPr>
      <w:bookmarkStart w:id="16" w:name="_Toc520550272"/>
      <w:bookmarkStart w:id="17" w:name="_Toc4938588"/>
      <w:r w:rsidRPr="002327FA">
        <w:rPr>
          <w:rFonts w:ascii="Times New Roman" w:hAnsi="Times New Roman"/>
        </w:rPr>
        <w:t>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14:paraId="1F67E59E" w14:textId="77777777" w:rsidR="002327FA" w:rsidRPr="002327FA" w:rsidRDefault="002327FA" w:rsidP="002327FA">
      <w:pPr>
        <w:widowControl/>
        <w:jc w:val="left"/>
        <w:rPr>
          <w:rFonts w:ascii="Times New Roman" w:hAnsi="Times New Roman"/>
        </w:rPr>
      </w:pPr>
      <w:r w:rsidRPr="002327FA">
        <w:rPr>
          <w:rFonts w:ascii="Times New Roman" w:hAnsi="Times New Roman"/>
        </w:rPr>
        <w:t>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p w14:paraId="0202A254" w14:textId="77777777" w:rsidR="002327FA" w:rsidRPr="002327FA" w:rsidRDefault="002327FA" w:rsidP="002327FA">
      <w:pPr>
        <w:widowControl/>
        <w:jc w:val="left"/>
        <w:rPr>
          <w:rFonts w:ascii="Times New Roman" w:hAnsi="Times New Roman"/>
        </w:rPr>
      </w:pPr>
    </w:p>
    <w:p w14:paraId="6E16CD01" w14:textId="77777777" w:rsidR="00CE6A7D" w:rsidRPr="00CE6A7D" w:rsidRDefault="00CE6A7D">
      <w:pPr>
        <w:widowControl/>
        <w:jc w:val="left"/>
        <w:rPr>
          <w:rFonts w:ascii="Times New Roman" w:hAnsi="Times New Roman"/>
        </w:rPr>
      </w:pPr>
      <w:r w:rsidRPr="00CE6A7D">
        <w:rPr>
          <w:rFonts w:ascii="Times New Roman" w:hAnsi="Times New Roman"/>
        </w:rPr>
        <w:br w:type="page"/>
      </w:r>
    </w:p>
    <w:p w14:paraId="3FE47E85" w14:textId="77777777" w:rsidR="006377B4" w:rsidRPr="00CE6A7D" w:rsidRDefault="00000000">
      <w:pPr>
        <w:pStyle w:val="1"/>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2  Literature Review</w:t>
      </w:r>
      <w:bookmarkEnd w:id="16"/>
      <w:bookmarkEnd w:id="17"/>
    </w:p>
    <w:p w14:paraId="3BD68278" w14:textId="691B8706" w:rsidR="006377B4" w:rsidRPr="00CE6A7D" w:rsidRDefault="00000000">
      <w:pPr>
        <w:pStyle w:val="3"/>
        <w:rPr>
          <w:rFonts w:ascii="Times New Roman" w:hAnsi="Times New Roman" w:cs="Times New Roman"/>
          <w:sz w:val="24"/>
          <w:szCs w:val="24"/>
          <w:lang w:val="en-US"/>
        </w:rPr>
      </w:pPr>
      <w:bookmarkStart w:id="18" w:name="_Toc4938589"/>
      <w:bookmarkStart w:id="19" w:name="_Toc520550273"/>
      <w:r w:rsidRPr="00CE6A7D">
        <w:rPr>
          <w:rFonts w:ascii="Times New Roman" w:hAnsi="Times New Roman" w:cs="Times New Roman"/>
          <w:sz w:val="24"/>
          <w:szCs w:val="24"/>
          <w:lang w:val="en-US"/>
        </w:rPr>
        <w:t xml:space="preserve">2.1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18"/>
      <w:bookmarkEnd w:id="19"/>
      <w:r w:rsidRPr="00CE6A7D">
        <w:rPr>
          <w:rFonts w:ascii="Times New Roman" w:hAnsi="Times New Roman" w:cs="Times New Roman"/>
          <w:sz w:val="24"/>
          <w:szCs w:val="24"/>
          <w:lang w:val="en-US"/>
        </w:rPr>
        <w:t xml:space="preserve"> </w:t>
      </w:r>
    </w:p>
    <w:p w14:paraId="2F57FA61" w14:textId="0DE538B2" w:rsidR="006377B4" w:rsidRPr="00CE6A7D" w:rsidRDefault="00000000">
      <w:pPr>
        <w:pStyle w:val="4"/>
        <w:rPr>
          <w:rFonts w:ascii="Times New Roman" w:eastAsia="黑体" w:hAnsi="Times New Roman" w:cs="Times New Roman"/>
          <w:sz w:val="24"/>
          <w:szCs w:val="24"/>
          <w:lang w:val="en-US"/>
        </w:rPr>
      </w:pPr>
      <w:bookmarkStart w:id="20" w:name="_Toc518165921"/>
      <w:bookmarkStart w:id="21" w:name="_Toc520550274"/>
      <w:bookmarkStart w:id="22" w:name="_Toc4938590"/>
      <w:r w:rsidRPr="00CE6A7D">
        <w:rPr>
          <w:rFonts w:ascii="Times New Roman" w:hAnsi="Times New Roman" w:cs="Times New Roman"/>
          <w:sz w:val="24"/>
          <w:szCs w:val="24"/>
          <w:lang w:val="en-US"/>
        </w:rPr>
        <w:t xml:space="preserve">2.1.1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0"/>
      <w:bookmarkEnd w:id="21"/>
      <w:bookmarkEnd w:id="22"/>
    </w:p>
    <w:p w14:paraId="5D2D2B56" w14:textId="0703C43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w:t>
      </w:r>
      <w:r w:rsidR="008A1288">
        <w:rPr>
          <w:rFonts w:ascii="Times New Roman" w:hAnsi="Times New Roman"/>
          <w:szCs w:val="24"/>
        </w:rPr>
        <w:t>Western</w:t>
      </w:r>
      <w:r w:rsidRPr="00CE6A7D">
        <w:rPr>
          <w:rFonts w:ascii="Times New Roman" w:hAnsi="Times New Roman"/>
          <w:szCs w:val="24"/>
        </w:rPr>
        <w:t xml:space="preserve"> countries, digital finance does not exist as a separate sector. Most </w:t>
      </w:r>
      <w:r w:rsidR="008A1288">
        <w:rPr>
          <w:rFonts w:ascii="Times New Roman" w:hAnsi="Times New Roman"/>
          <w:szCs w:val="24"/>
        </w:rPr>
        <w:t>Western</w:t>
      </w:r>
      <w:r w:rsidRPr="00CE6A7D">
        <w:rPr>
          <w:rFonts w:ascii="Times New Roman" w:hAnsi="Times New Roman"/>
          <w:szCs w:val="24"/>
        </w:rPr>
        <w:t xml:space="preserve">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t>
      </w:r>
      <w:r w:rsidR="008A1288">
        <w:rPr>
          <w:rFonts w:ascii="Times New Roman" w:hAnsi="Times New Roman"/>
          <w:szCs w:val="24"/>
        </w:rPr>
        <w:t>Western</w:t>
      </w:r>
      <w:r w:rsidRPr="00CE6A7D">
        <w:rPr>
          <w:rFonts w:ascii="Times New Roman" w:hAnsi="Times New Roman"/>
          <w:szCs w:val="24"/>
        </w:rPr>
        <w:t xml:space="preserve">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 </w:t>
      </w:r>
    </w:p>
    <w:p w14:paraId="28E462C0" w14:textId="3D38C00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recent years, as digital finance evolved by leaps and bounds, digital finance in developed countries such as Europe and the United States has gradually become standardized, institutionalized and self-regulated. Especially after President Obama signed the</w:t>
      </w:r>
      <w:r w:rsidRPr="00CE6A7D">
        <w:rPr>
          <w:rFonts w:ascii="Times New Roman" w:hAnsi="Times New Roman"/>
          <w:i/>
          <w:szCs w:val="24"/>
        </w:rPr>
        <w:t xml:space="preserve"> Jump Start Our Business Startups Act</w:t>
      </w:r>
      <w:r w:rsidRPr="00CE6A7D">
        <w:rPr>
          <w:rFonts w:ascii="Times New Roman" w:hAnsi="Times New Roman"/>
          <w:szCs w:val="24"/>
        </w:rPr>
        <w:t xml:space="preserve"> (hereinafter referred to as the JOBS Act) in 2012, digital finance is getting mature in Europe and the United State. There has been growing interest in digital finance and some valuable research findings have been reported by more experts and scholars. These </w:t>
      </w:r>
      <w:r w:rsidR="008A1288">
        <w:rPr>
          <w:rFonts w:ascii="Times New Roman" w:hAnsi="Times New Roman"/>
          <w:szCs w:val="24"/>
        </w:rPr>
        <w:t>studies</w:t>
      </w:r>
      <w:r w:rsidRPr="00CE6A7D">
        <w:rPr>
          <w:rFonts w:ascii="Times New Roman" w:hAnsi="Times New Roman"/>
          <w:szCs w:val="24"/>
        </w:rPr>
        <w:t xml:space="preserve"> mainly deal with the development and mode of digital finance, the characteristics and transaction behaviors of borrowers, lender behaviors, and risk and regulation.</w:t>
      </w:r>
    </w:p>
    <w:p w14:paraId="5CAD37CA" w14:textId="564EA9A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w:t>
      </w: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14:paraId="7C422AA1" w14:textId="1106AC7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w:t>
      </w:r>
      <w:r w:rsidR="008A1288">
        <w:rPr>
          <w:rFonts w:ascii="Times New Roman" w:hAnsi="Times New Roman"/>
          <w:szCs w:val="24"/>
        </w:rPr>
        <w:t>Studies</w:t>
      </w:r>
      <w:r w:rsidRPr="00CE6A7D">
        <w:rPr>
          <w:rFonts w:ascii="Times New Roman" w:hAnsi="Times New Roman"/>
          <w:szCs w:val="24"/>
        </w:rPr>
        <w:t xml:space="preserve"> on the transaction behaviors of digital finance. There are abundant </w:t>
      </w:r>
      <w:r w:rsidR="008A1288">
        <w:rPr>
          <w:rFonts w:ascii="Times New Roman" w:hAnsi="Times New Roman"/>
          <w:szCs w:val="24"/>
        </w:rPr>
        <w:t>studies</w:t>
      </w:r>
      <w:r w:rsidRPr="00CE6A7D">
        <w:rPr>
          <w:rFonts w:ascii="Times New Roman" w:hAnsi="Times New Roman"/>
          <w:szCs w:val="24"/>
        </w:rPr>
        <w:t xml:space="preserve"> on the transaction behaviors of digital finance abroad, most of which focus on the behaviors of the participants in P2P lending.</w:t>
      </w:r>
    </w:p>
    <w:p w14:paraId="116A520F" w14:textId="0D9C92B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w:t>
      </w:r>
      <w:r w:rsidRPr="00CE6A7D">
        <w:rPr>
          <w:rFonts w:ascii="Times New Roman" w:hAnsi="Times New Roman"/>
          <w:szCs w:val="24"/>
        </w:rPr>
        <w:lastRenderedPageBreak/>
        <w:t>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 “good” borrowers.</w:t>
      </w:r>
    </w:p>
    <w:p w14:paraId="36DACEC2" w14:textId="3F2C05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Researchers on lender behaviors. Kumar (2010) claimed that investors’ behaviors conform to the “rational-economic man”  hypothesis. Sonenshein (2010) found that social capital has a significant impact on investors’ decision-making. Samuel (2008) reported that “search &amp; bidding” 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w:t>
      </w:r>
      <w:r w:rsidR="008A1288">
        <w:rPr>
          <w:rFonts w:ascii="Times New Roman" w:hAnsi="Times New Roman"/>
          <w:szCs w:val="24"/>
        </w:rPr>
        <w:t>Studies</w:t>
      </w:r>
      <w:r w:rsidRPr="00CE6A7D">
        <w:rPr>
          <w:rFonts w:ascii="Times New Roman" w:hAnsi="Times New Roman"/>
          <w:szCs w:val="24"/>
        </w:rPr>
        <w:t xml:space="preserve"> on social capital. Putnam (1993) introduced the concept of social capital. Some scholars investigated the impact of social capital of the lender in a P2P lending platform, namely “soft information”,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w:t>
      </w:r>
      <w:r w:rsidR="008A1288">
        <w:rPr>
          <w:rFonts w:ascii="Times New Roman" w:hAnsi="Times New Roman"/>
          <w:szCs w:val="24"/>
        </w:rPr>
        <w:t>Studies</w:t>
      </w:r>
      <w:r w:rsidRPr="00CE6A7D">
        <w:rPr>
          <w:rFonts w:ascii="Times New Roman" w:hAnsi="Times New Roman"/>
          <w:szCs w:val="24"/>
        </w:rPr>
        <w:t xml:space="preserve"> on the model of digital finance.</w:t>
      </w:r>
    </w:p>
    <w:p w14:paraId="033AC2FE" w14:textId="6F5DFB5F"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w:t>
      </w:r>
      <w:r w:rsidRPr="00CE6A7D">
        <w:rPr>
          <w:rFonts w:ascii="Times New Roman" w:hAnsi="Times New Roman"/>
          <w:szCs w:val="24"/>
        </w:rPr>
        <w:lastRenderedPageBreak/>
        <w:t xml:space="preserve">services. Emma (2011) made a comparative analysis on the different types of P2P platforms in Europe and concluded that Zope’s success lies in risk control. </w:t>
      </w:r>
      <w:r>
        <w:rPr>
          <w:rFonts w:ascii="Times New Roman" w:hAnsi="Times New Roman"/>
          <w:szCs w:val="24"/>
        </w:rPr>
        <w:t>Studies</w:t>
      </w:r>
      <w:r w:rsidRPr="00CE6A7D">
        <w:rPr>
          <w:rFonts w:ascii="Times New Roman" w:hAnsi="Times New Roman"/>
          <w:szCs w:val="24"/>
        </w:rPr>
        <w:t xml:space="preserve">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 “anonymity” of the digital exacerbates information asymmetry. Therefore, P2P lending platforms’ verification of borrower information can substantially ease the problem of adverse selection. As to the </w:t>
      </w:r>
      <w:r>
        <w:rPr>
          <w:rFonts w:ascii="Times New Roman" w:hAnsi="Times New Roman"/>
          <w:szCs w:val="24"/>
        </w:rPr>
        <w:t>studies</w:t>
      </w:r>
      <w:r w:rsidRPr="00CE6A7D">
        <w:rPr>
          <w:rFonts w:ascii="Times New Roman" w:hAnsi="Times New Roman"/>
          <w:szCs w:val="24"/>
        </w:rPr>
        <w:t xml:space="preserve"> on the regulation of P2P lending platforms, some scholars hold that the problem of P2P platform regulation must be solved. </w:t>
      </w:r>
    </w:p>
    <w:p w14:paraId="00574D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Xiao Guang &amp; Yi (2011) claimed that P2P platforms must be subject to financial regulation.</w:t>
      </w:r>
    </w:p>
    <w:p w14:paraId="3055A47E" w14:textId="63577A6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Western</w:t>
      </w:r>
      <w:r w:rsidRPr="00CE6A7D">
        <w:rPr>
          <w:rFonts w:ascii="Times New Roman" w:hAnsi="Times New Roman"/>
          <w:szCs w:val="24"/>
        </w:rPr>
        <w:t xml:space="preserve">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 “rational-economic man”  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show that the “anonymity” 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14:paraId="60943801" w14:textId="34C7525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Generally speaking,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have yielded a considerable amount of research findings, providing a theoretical guidance for the sustainable and sound development of digital finance. However, there are also many limitations in these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Firstly, the </w:t>
      </w:r>
      <w:r w:rsidR="008A1288">
        <w:rPr>
          <w:rFonts w:ascii="Times New Roman" w:hAnsi="Times New Roman"/>
          <w:szCs w:val="24"/>
        </w:rPr>
        <w:t>studies</w:t>
      </w:r>
      <w:r w:rsidRPr="00CE6A7D">
        <w:rPr>
          <w:rFonts w:ascii="Times New Roman" w:hAnsi="Times New Roman"/>
          <w:szCs w:val="24"/>
        </w:rPr>
        <w:t xml:space="preserve">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p w14:paraId="31355DD3" w14:textId="29B29D8C" w:rsidR="006377B4" w:rsidRPr="00CE6A7D" w:rsidRDefault="00000000">
      <w:pPr>
        <w:pStyle w:val="4"/>
        <w:rPr>
          <w:rFonts w:ascii="Times New Roman" w:eastAsia="黑体" w:hAnsi="Times New Roman" w:cs="Times New Roman"/>
          <w:sz w:val="24"/>
          <w:szCs w:val="24"/>
          <w:lang w:val="en-US"/>
        </w:rPr>
      </w:pPr>
      <w:bookmarkStart w:id="23" w:name="_Toc518165922"/>
      <w:bookmarkStart w:id="24" w:name="_Toc520550275"/>
      <w:bookmarkStart w:id="25" w:name="_Toc4938591"/>
      <w:r w:rsidRPr="00CE6A7D">
        <w:rPr>
          <w:rFonts w:ascii="Times New Roman" w:hAnsi="Times New Roman" w:cs="Times New Roman"/>
          <w:sz w:val="24"/>
          <w:szCs w:val="24"/>
          <w:lang w:val="en-US"/>
        </w:rPr>
        <w:lastRenderedPageBreak/>
        <w:t xml:space="preserve">2.1.2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23"/>
      <w:bookmarkEnd w:id="24"/>
      <w:bookmarkEnd w:id="25"/>
    </w:p>
    <w:p w14:paraId="675D2ADC" w14:textId="3086061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There are few literatures on rural finance and rural economy in </w:t>
      </w:r>
      <w:r w:rsidR="008A1288">
        <w:rPr>
          <w:rFonts w:ascii="Times New Roman" w:hAnsi="Times New Roman"/>
          <w:szCs w:val="24"/>
        </w:rPr>
        <w:t>Western</w:t>
      </w:r>
      <w:r w:rsidRPr="00CE6A7D">
        <w:rPr>
          <w:rFonts w:ascii="Times New Roman" w:hAnsi="Times New Roman"/>
          <w:szCs w:val="24"/>
        </w:rPr>
        <w:t xml:space="preserve">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 </w:t>
      </w:r>
    </w:p>
    <w:p w14:paraId="7C423780" w14:textId="556F7D2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t>
      </w:r>
      <w:r w:rsidR="008A1288">
        <w:rPr>
          <w:rFonts w:ascii="Times New Roman" w:hAnsi="Times New Roman"/>
          <w:szCs w:val="24"/>
        </w:rPr>
        <w:t>Western</w:t>
      </w:r>
      <w:r w:rsidRPr="00CE6A7D">
        <w:rPr>
          <w:rFonts w:ascii="Times New Roman" w:hAnsi="Times New Roman"/>
          <w:szCs w:val="24"/>
        </w:rPr>
        <w:t xml:space="preserve"> scholars believe that the </w:t>
      </w:r>
      <w:r w:rsidR="008A1288">
        <w:rPr>
          <w:rFonts w:ascii="Times New Roman" w:hAnsi="Times New Roman"/>
          <w:szCs w:val="24"/>
        </w:rPr>
        <w:t>studies</w:t>
      </w:r>
      <w:r w:rsidRPr="00CE6A7D">
        <w:rPr>
          <w:rFonts w:ascii="Times New Roman" w:hAnsi="Times New Roman"/>
          <w:szCs w:val="24"/>
        </w:rPr>
        <w:t xml:space="preserve"> on the rural financial system in developing countries are of high value considering the particularity of developing countries’ economic development. And these </w:t>
      </w:r>
      <w:r w:rsidR="008A1288">
        <w:rPr>
          <w:rFonts w:ascii="Times New Roman" w:hAnsi="Times New Roman"/>
          <w:szCs w:val="24"/>
        </w:rPr>
        <w:t>studies</w:t>
      </w:r>
      <w:r w:rsidRPr="00CE6A7D">
        <w:rPr>
          <w:rFonts w:ascii="Times New Roman" w:hAnsi="Times New Roman"/>
          <w:szCs w:val="24"/>
        </w:rPr>
        <w:t xml:space="preserve">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w:t>
      </w:r>
      <w:r w:rsidRPr="00CE6A7D">
        <w:rPr>
          <w:rFonts w:ascii="Times New Roman" w:hAnsi="Times New Roman"/>
          <w:szCs w:val="24"/>
        </w:rPr>
        <w:lastRenderedPageBreak/>
        <w:t>investment. On the contrary, the market-oriented financing mode combined with moderate and necessary intervention practiced in developed countries are more efficient.</w:t>
      </w:r>
    </w:p>
    <w:p w14:paraId="135813D4" w14:textId="55FA8AC5" w:rsidR="006377B4" w:rsidRPr="00CE6A7D" w:rsidRDefault="00000000">
      <w:pPr>
        <w:pStyle w:val="3"/>
        <w:rPr>
          <w:rFonts w:ascii="Times New Roman" w:hAnsi="Times New Roman" w:cs="Times New Roman"/>
          <w:sz w:val="24"/>
          <w:szCs w:val="24"/>
          <w:lang w:val="en-US"/>
        </w:rPr>
      </w:pPr>
      <w:bookmarkStart w:id="26" w:name="_Toc520550276"/>
      <w:bookmarkStart w:id="27" w:name="_Toc4938592"/>
      <w:r w:rsidRPr="00CE6A7D">
        <w:rPr>
          <w:rFonts w:ascii="Times New Roman" w:hAnsi="Times New Roman" w:cs="Times New Roman"/>
          <w:sz w:val="24"/>
          <w:szCs w:val="24"/>
          <w:lang w:val="en-US"/>
        </w:rPr>
        <w:t xml:space="preserve">2.2 </w:t>
      </w:r>
      <w:r w:rsidR="008A1288">
        <w:rPr>
          <w:rFonts w:ascii="Times New Roman" w:hAnsi="Times New Roman" w:cs="Times New Roman"/>
          <w:sz w:val="24"/>
          <w:szCs w:val="24"/>
          <w:lang w:val="en-US"/>
        </w:rPr>
        <w:t>Chinese</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26"/>
      <w:bookmarkEnd w:id="27"/>
    </w:p>
    <w:p w14:paraId="34FD55E7" w14:textId="3658203E" w:rsidR="006377B4" w:rsidRPr="00CE6A7D" w:rsidRDefault="00000000">
      <w:pPr>
        <w:pStyle w:val="4"/>
        <w:rPr>
          <w:rFonts w:ascii="Times New Roman" w:eastAsia="黑体" w:hAnsi="Times New Roman" w:cs="Times New Roman"/>
          <w:sz w:val="24"/>
          <w:szCs w:val="24"/>
          <w:lang w:val="en-US"/>
        </w:rPr>
      </w:pPr>
      <w:bookmarkStart w:id="28" w:name="_Toc4938593"/>
      <w:bookmarkStart w:id="29" w:name="_Toc520550277"/>
      <w:bookmarkStart w:id="30" w:name="_Toc518165924"/>
      <w:r w:rsidRPr="00CE6A7D">
        <w:rPr>
          <w:rFonts w:ascii="Times New Roman" w:hAnsi="Times New Roman" w:cs="Times New Roman"/>
          <w:sz w:val="24"/>
          <w:szCs w:val="24"/>
          <w:lang w:val="en-US"/>
        </w:rPr>
        <w:t xml:space="preserve">2.2.1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8"/>
      <w:bookmarkEnd w:id="29"/>
      <w:bookmarkEnd w:id="30"/>
    </w:p>
    <w:p w14:paraId="75D546FF" w14:textId="55CABB68"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digital finance deal mainly with the development, models, transaction behaviors, risks and supervision of digital finance as well as the comparison with traditional banking and </w:t>
      </w:r>
      <w:r>
        <w:rPr>
          <w:rFonts w:ascii="Times New Roman" w:hAnsi="Times New Roman"/>
          <w:szCs w:val="24"/>
        </w:rPr>
        <w:t>Western</w:t>
      </w:r>
      <w:r w:rsidRPr="00CE6A7D">
        <w:rPr>
          <w:rFonts w:ascii="Times New Roman" w:hAnsi="Times New Roman"/>
          <w:szCs w:val="24"/>
        </w:rPr>
        <w:t xml:space="preserve"> models.</w:t>
      </w:r>
    </w:p>
    <w:p w14:paraId="12119ACD" w14:textId="2714E993"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Scholars have different opinions on the definition of digital finance. Xie Ping et al. (2012) introduced the concept of digital finance in </w:t>
      </w:r>
      <w:r w:rsidRPr="00CE6A7D">
        <w:rPr>
          <w:rFonts w:ascii="Times New Roman" w:hAnsi="Times New Roman"/>
          <w:i/>
          <w:szCs w:val="24"/>
        </w:rPr>
        <w:t>A Study on Digital Finance Model</w:t>
      </w:r>
      <w:r w:rsidRPr="00CE6A7D">
        <w:rPr>
          <w:rFonts w:ascii="Times New Roman" w:hAnsi="Times New Roman"/>
          <w:szCs w:val="24"/>
        </w:rPr>
        <w:t xml:space="preserve">, expounding on its connotation and extension and suggesting that digital finance is a “third” 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 “platform” 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w:t>
      </w:r>
      <w:r>
        <w:rPr>
          <w:rFonts w:ascii="Times New Roman" w:hAnsi="Times New Roman"/>
          <w:szCs w:val="24"/>
        </w:rPr>
        <w:t>studies</w:t>
      </w:r>
      <w:r w:rsidRPr="00CE6A7D">
        <w:rPr>
          <w:rFonts w:ascii="Times New Roman" w:hAnsi="Times New Roman"/>
          <w:szCs w:val="24"/>
        </w:rPr>
        <w:t xml:space="preserve">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w:t>
      </w:r>
      <w:r>
        <w:rPr>
          <w:rFonts w:ascii="Times New Roman" w:hAnsi="Times New Roman"/>
          <w:szCs w:val="24"/>
        </w:rPr>
        <w:t>studies</w:t>
      </w:r>
      <w:r w:rsidRPr="00CE6A7D">
        <w:rPr>
          <w:rFonts w:ascii="Times New Roman" w:hAnsi="Times New Roman"/>
          <w:szCs w:val="24"/>
        </w:rPr>
        <w:t xml:space="preserve">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 “genetic” 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14:paraId="486C6F2F" w14:textId="6A0CBB19"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lastRenderedPageBreak/>
        <w:t>Studies</w:t>
      </w:r>
      <w:r w:rsidRPr="00CE6A7D">
        <w:rPr>
          <w:rFonts w:ascii="Times New Roman" w:hAnsi="Times New Roman"/>
          <w:szCs w:val="24"/>
        </w:rPr>
        <w:t xml:space="preserve"> on the modes of digital finance. The operating models of digital finance include third-party payment, online microfinance, P2P lending, crowdfunding and Bitcoin. Third-party payment. Yang Biao and Li Jishen (2012) discussed the theoretical basis for incorporating third-party payment into the macro prudential regulatory framework in view of its unique risk mechanism and then proposed regulatory recommendations based on the experience of European and American countries. Online microfinance. Pan Yizhi (2012) discussed the connotation, advantages and problems of Aliloan and proposed that supervision is the key factor influencing the future development of Aliloan. P2P lending. </w:t>
      </w: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P2P lending platform fall into three major categories: (1) studies on the credit behaviors in P2P lending; (2) </w:t>
      </w:r>
      <w:r>
        <w:rPr>
          <w:rFonts w:ascii="Times New Roman" w:hAnsi="Times New Roman"/>
          <w:szCs w:val="24"/>
        </w:rPr>
        <w:t>studies</w:t>
      </w:r>
      <w:r w:rsidRPr="00CE6A7D">
        <w:rPr>
          <w:rFonts w:ascii="Times New Roman" w:hAnsi="Times New Roman"/>
          <w:szCs w:val="24"/>
        </w:rPr>
        <w:t xml:space="preserve"> on the role of social capital in P2P lending; and (3) analysis on the operating models of P2P lending platform. Wen Xiaoni et al. (2014) studied P2P lending from the perspective of credit behaviors, stating that the loan rate, borrower’s credit records and loan amount have significant impacts on the loan approval rate. Zhao Dan et al. (2016) concluded through empirical research that the investor’s trust and perceived benefits are the key factors underlying the investor’s investment willingness. Li Yan et al. (2014) reported through an empirical study on the P2P platform PPDAI that descriptive information can affect the investor’s investment decision. The more descriptive information the borrower provides to the investor, the easier he will get the loan; and borrowers with a low credit rating are more willing to provide more descriptive information.  Liao Li et al. (2014) argued that investors in China’s P2P lending market are adept at assessing credit risk. Further, Liao Li et al. (2014, 2015) studied the regional discrimination, educational background recognition and narrative credibility of P2P lending transactions, finding that regional discrimination exits in P2P lending transactions and that the borrower’s educational background and narrative length are positively correlated with the loan approval rate. As to the studies on the operating models of P2P lending platform, Wang Ziwei et al. (2012) analyzed the differences between PPDAI and YND in terms of the purpose of operation, target borrowers, loan rate and risk control. As to the role of social capital in P2P lending, Chen Dongyu (2014) claimed that social cognition may affect the credibility mechanism of P2P lending and in turn influence the loan approval rate. Zhang Chaohui et al. (2015) improved the current credit rating model of P2P lending, reporting that C2C rating model is effective in preventing malicious negative comment, avoiding the collusion among malicious traders or groups and evaluating the credibility of traders. As to the </w:t>
      </w:r>
      <w:r>
        <w:rPr>
          <w:rFonts w:ascii="Times New Roman" w:hAnsi="Times New Roman"/>
          <w:szCs w:val="24"/>
        </w:rPr>
        <w:t>studies</w:t>
      </w:r>
      <w:r w:rsidRPr="00CE6A7D">
        <w:rPr>
          <w:rFonts w:ascii="Times New Roman" w:hAnsi="Times New Roman"/>
          <w:szCs w:val="24"/>
        </w:rPr>
        <w:t xml:space="preserve"> on the operating models of crowdfunding platform, Yang Dong et al. (2014) made an in-depth study on the operating model of most influential equity-based crowdfunding platforms (VC, AngelCrunch, Dajiatou) in China, analyzed the operation characteristics, and introduced the legal risks of crowdfunding. Li Xuejing (2013) demonstrated that there are four basic models of crowdfunding: donation-based, reward-based or pre-sales, equity-based and lending or debt-based crowdfunding. Further, the operation characteristics of these four models were analyzed in depth. Wang Yong et al. (2015) argued that the development of online crowdfunding calls for the establishment of a lead investor mechanism, a blacklist mechanism and an investor examination mechanism. Chen Yujie et al. (2015) found through empirical study that the scale of financing, the number of investors and the number of project pictures are greatly correlated with the success of crowdfunding, while the count of project real-time updates and the team size are slightly correlated with the success of crowdfunding. Huang Ling et al. (2014) maintained a crowdfunding platform backed by well-designed institutions can make use of the positive incentives of the participants to generate a benign interaction.</w:t>
      </w:r>
    </w:p>
    <w:p w14:paraId="02F22735" w14:textId="185EDD2E"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risks and regulation. Influential studies of this category include those reported by Wang Yan &amp; Chen Xiaohui (2009), Wu Xiaoguang &amp; Cao Yi (2011) and Wang Jihui &amp; Ai Jinti (2012). Wang Yan et al. (2009) pointed out the problems existing in current P2P lending platforms and suggested that P2P lending should be placed under financial supervision. Wu Xiaoguang et al. (2011) and Ai Jinti (2012) et al. asserted that in the absence of legal regulation and external supervision, we should speed up the formulation of industry standards and strengthen industry self-regulation. Chen Lin (2013) argued that we should not only encourage innovation in the digital financial market but also pay attention to risks and explore a new regulatory framework. Li Jizun (2015) maintained that </w:t>
      </w:r>
      <w:r w:rsidRPr="00CE6A7D">
        <w:rPr>
          <w:rFonts w:ascii="Times New Roman" w:hAnsi="Times New Roman"/>
          <w:szCs w:val="24"/>
        </w:rPr>
        <w:lastRenderedPageBreak/>
        <w:t>digital finance is a “double-edged sword” in that it carries inherent financial risks and safety hazards while bringing convenience and efficiency to us. Zeng Jianguang (2015) found that network security risk perception, especially perception of mobile Internet network security, can help us better examine the risk characteristics, asset pricing and market behaviors of the “Digital Plus” industry.</w:t>
      </w:r>
    </w:p>
    <w:p w14:paraId="1ED6DA86" w14:textId="52F0DC54"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comparison of digital finance with traditional banks and </w:t>
      </w:r>
      <w:r>
        <w:rPr>
          <w:rFonts w:ascii="Times New Roman" w:hAnsi="Times New Roman"/>
          <w:szCs w:val="24"/>
        </w:rPr>
        <w:t>Western</w:t>
      </w:r>
      <w:r w:rsidRPr="00CE6A7D">
        <w:rPr>
          <w:rFonts w:ascii="Times New Roman" w:hAnsi="Times New Roman"/>
          <w:szCs w:val="24"/>
        </w:rPr>
        <w:t xml:space="preserve"> models. Comparison with traditional banks. Gao Yang et al. (2014) compared different models of digital finance and analyzed their development, suggesting that the traditional digital financial model should adopt the combination strategy, whereas the new digital financial model should implement the growth-oriented strategy. Chen Xuhai (2015) compared digital finance with commercial banking based on the financial functional view, concluding that </w:t>
      </w:r>
      <w:r w:rsidR="00D1440F">
        <w:rPr>
          <w:rFonts w:ascii="Times New Roman" w:hAnsi="Times New Roman" w:hint="eastAsia"/>
          <w:szCs w:val="24"/>
        </w:rPr>
        <w:t>d</w:t>
      </w:r>
      <w:r w:rsidR="00D1440F" w:rsidRPr="00D1440F">
        <w:rPr>
          <w:rFonts w:ascii="Times New Roman" w:hAnsi="Times New Roman"/>
          <w:szCs w:val="24"/>
        </w:rPr>
        <w:t>igital finance possesses a comparative advantage in executing core and fundamental financial functions, whereas the strength of traditional banking is primarily manifested in its extended, value-added services.</w:t>
      </w:r>
      <w:r w:rsidRPr="00CE6A7D">
        <w:rPr>
          <w:rFonts w:ascii="Times New Roman" w:hAnsi="Times New Roman"/>
          <w:szCs w:val="24"/>
        </w:rPr>
        <w:t xml:space="preserve"> Chen Yixi et al. (2015) made a comparative study of traditional banking and digital finance (and microfinance), reporting that the three models of digital finance supporting financing of small and micro businesses are developing rapidly because of the favorable objective and subjective factors for success. Comparison with </w:t>
      </w:r>
      <w:r>
        <w:rPr>
          <w:rFonts w:ascii="Times New Roman" w:hAnsi="Times New Roman"/>
          <w:szCs w:val="24"/>
        </w:rPr>
        <w:t>Western</w:t>
      </w:r>
      <w:r w:rsidRPr="00CE6A7D">
        <w:rPr>
          <w:rFonts w:ascii="Times New Roman" w:hAnsi="Times New Roman"/>
          <w:szCs w:val="24"/>
        </w:rPr>
        <w:t xml:space="preserve"> models. Wang Da (2014) compared the development of digital finance between China and the United States from the standpoint of webonomics, stating that in addition to financial risks, the studies on digital finance in China mainly concentrate on the definitions and regulation of monopoly and unfair competition, the formulation of industry standards for the emerging domain of digital finance, and the theories and practical problems of regulatory neutrality and coordination. Wang Yan, Chen Xiaohui &amp; Xing Zengyi (2009), Xin Xian (2009), Yu Ruizhang &amp; Zhang Xiaoxia (2010), Wang Ziwei et al. (2012), Niu Ming (2012) and Xi Zunxia et al. (2012) made a comparative analysis of the operating models of different P2P lending platforms at home and abroad, concluding that </w:t>
      </w:r>
      <w:r>
        <w:rPr>
          <w:rFonts w:ascii="Times New Roman" w:hAnsi="Times New Roman"/>
          <w:szCs w:val="24"/>
        </w:rPr>
        <w:t>Western</w:t>
      </w:r>
      <w:r w:rsidRPr="00CE6A7D">
        <w:rPr>
          <w:rFonts w:ascii="Times New Roman" w:hAnsi="Times New Roman"/>
          <w:szCs w:val="24"/>
        </w:rPr>
        <w:t xml:space="preserve"> P2P platforms can be divided into three types: non-profit (Kiva), intermediary (Prosper) and participatory (Zopa) platforms. Yu Rizhang et al. (2010) performed a comparative analysis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lending platforms and uncovered the reasons why </w:t>
      </w:r>
      <w:r>
        <w:rPr>
          <w:rFonts w:ascii="Times New Roman" w:hAnsi="Times New Roman"/>
          <w:szCs w:val="24"/>
        </w:rPr>
        <w:t>Western</w:t>
      </w:r>
      <w:r w:rsidRPr="00CE6A7D">
        <w:rPr>
          <w:rFonts w:ascii="Times New Roman" w:hAnsi="Times New Roman"/>
          <w:szCs w:val="24"/>
        </w:rPr>
        <w:t xml:space="preserve"> platforms are developing more rapidly and operating in a more mature way. Guo Mingke et al. (2014) compared the characteristics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companies and analyzed the development of China-based P2P platforms, suggesting that China-based P2P platforms should improve the credit rating system, enhance communication between participants, attract venture capital and establish and improve the relevant legal institutions. Sun Yongxiang et al. (2014) found through the comparison of equity-based crowdfunding platforms in China and the United States that China’s equity-based crowdfunding platforms are facing the following problems: limited number of shareholders, inadequate protection of the interests of minority shareholders, and legitimacy issues. Liu Junqi (2014) studied the international experience of equity-based crowdfunding and China’s practices and found that there remain problems as to the investors and fundraisers involved in crowdfunding, such as the high access threshold for investors and the credit of fundraisers.</w:t>
      </w:r>
    </w:p>
    <w:p w14:paraId="3389F7FC" w14:textId="616C27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Chinese</w:t>
      </w:r>
      <w:r w:rsidRPr="00CE6A7D">
        <w:rPr>
          <w:rFonts w:ascii="Times New Roman" w:hAnsi="Times New Roman"/>
          <w:szCs w:val="24"/>
        </w:rPr>
        <w:t xml:space="preserve"> studies deal mainly with the development, models, transaction behaviors, risks and regulation of digital finance as well as the comparison with traditional banks and </w:t>
      </w:r>
      <w:r w:rsidR="008A1288">
        <w:rPr>
          <w:rFonts w:ascii="Times New Roman" w:hAnsi="Times New Roman"/>
          <w:szCs w:val="24"/>
        </w:rPr>
        <w:t>Western</w:t>
      </w:r>
      <w:r w:rsidRPr="00CE6A7D">
        <w:rPr>
          <w:rFonts w:ascii="Times New Roman" w:hAnsi="Times New Roman"/>
          <w:szCs w:val="24"/>
        </w:rPr>
        <w:t xml:space="preserve"> models. By studying the development and models of digital finance in China, the scholars defined the concept of digital finance, probed into the drivers of the development of digital finance in China, the impact of digital finance on traditional banking and its development trend, and put forward five main operating models of digital finance in China (third-party payment, online microfinance, P2P lending, crowdfunding and Bitcoin). By studying transaction behaviors, the researchers analyzed the characteristics of transaction behaviors of lenders and borrowers in the lending business, such as borrowers’ credit, educational background and historical loan records. The </w:t>
      </w:r>
      <w:r w:rsidR="008A1288">
        <w:rPr>
          <w:rFonts w:ascii="Times New Roman" w:hAnsi="Times New Roman"/>
          <w:szCs w:val="24"/>
        </w:rPr>
        <w:t>studies</w:t>
      </w:r>
      <w:r w:rsidRPr="00CE6A7D">
        <w:rPr>
          <w:rFonts w:ascii="Times New Roman" w:hAnsi="Times New Roman"/>
          <w:szCs w:val="24"/>
        </w:rPr>
        <w:t xml:space="preserve"> on risks and regulation revealed that digital finance not only embodies the risk profiles of digital and finance but also exhibits its own special risk features, such as risk superposition, personal information leakage, network security, etc. </w:t>
      </w:r>
      <w:r w:rsidR="008A1288">
        <w:rPr>
          <w:rFonts w:ascii="Times New Roman" w:hAnsi="Times New Roman"/>
          <w:szCs w:val="24"/>
        </w:rPr>
        <w:t>Studies</w:t>
      </w:r>
      <w:r w:rsidRPr="00CE6A7D">
        <w:rPr>
          <w:rFonts w:ascii="Times New Roman" w:hAnsi="Times New Roman"/>
          <w:szCs w:val="24"/>
        </w:rPr>
        <w:t xml:space="preserve"> proposed that we </w:t>
      </w:r>
      <w:r w:rsidRPr="00CE6A7D">
        <w:rPr>
          <w:rFonts w:ascii="Times New Roman" w:hAnsi="Times New Roman"/>
          <w:szCs w:val="24"/>
        </w:rPr>
        <w:lastRenderedPageBreak/>
        <w:t xml:space="preserve">should not only encourage innovation in the digital financial market but also intensify financial supervision and self-regulation of the industry by establishing standard and well-designed laws and regulations governing digital finance. Through comparison with traditional banking, the researchers pointed out the advantages of digital finance in SME financing and identified its shortcomings. By comparing with the development of digital finance abroad, </w:t>
      </w:r>
      <w:r w:rsidR="008A1288">
        <w:rPr>
          <w:rFonts w:ascii="Times New Roman" w:hAnsi="Times New Roman"/>
          <w:szCs w:val="24"/>
        </w:rPr>
        <w:t>Chinese</w:t>
      </w:r>
      <w:r w:rsidRPr="00CE6A7D">
        <w:rPr>
          <w:rFonts w:ascii="Times New Roman" w:hAnsi="Times New Roman"/>
          <w:szCs w:val="24"/>
        </w:rPr>
        <w:t xml:space="preserve"> scholars suggested that we should learn from the merits of digital finance development in </w:t>
      </w:r>
      <w:r w:rsidR="008A1288">
        <w:rPr>
          <w:rFonts w:ascii="Times New Roman" w:hAnsi="Times New Roman"/>
          <w:szCs w:val="24"/>
        </w:rPr>
        <w:t>Western</w:t>
      </w:r>
      <w:r w:rsidRPr="00CE6A7D">
        <w:rPr>
          <w:rFonts w:ascii="Times New Roman" w:hAnsi="Times New Roman"/>
          <w:szCs w:val="24"/>
        </w:rPr>
        <w:t xml:space="preserve"> countries and meanwhile develop digital finance depending on China’s actualities so as to ensure digital finance has Chinese characteristics and can truly ease SMEs’ financing difficulties. The </w:t>
      </w:r>
      <w:r w:rsidR="008A1288">
        <w:rPr>
          <w:rFonts w:ascii="Times New Roman" w:hAnsi="Times New Roman"/>
          <w:szCs w:val="24"/>
        </w:rPr>
        <w:t>studies</w:t>
      </w:r>
      <w:r w:rsidRPr="00CE6A7D">
        <w:rPr>
          <w:rFonts w:ascii="Times New Roman" w:hAnsi="Times New Roman"/>
          <w:szCs w:val="24"/>
        </w:rPr>
        <w:t xml:space="preserve"> on digital finance done by </w:t>
      </w:r>
      <w:r w:rsidR="008A1288">
        <w:rPr>
          <w:rFonts w:ascii="Times New Roman" w:hAnsi="Times New Roman"/>
          <w:szCs w:val="24"/>
        </w:rPr>
        <w:t>Chinese</w:t>
      </w:r>
      <w:r w:rsidRPr="00CE6A7D">
        <w:rPr>
          <w:rFonts w:ascii="Times New Roman" w:hAnsi="Times New Roman"/>
          <w:szCs w:val="24"/>
        </w:rPr>
        <w:t xml:space="preserve"> experts and scholars have yielded some theoretical results, which provides a theoretical reference for the formulation of laws, regulations and regulatory rules of digital finance in China and in turn drives the rapid development of digital finance in China. However, there are also many limitations in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Firstly, most of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focus on the operation of digital finance, while little work has been done to intensively study the theory of digital finance. Secondly, the </w:t>
      </w:r>
      <w:r w:rsidR="008A1288">
        <w:rPr>
          <w:rFonts w:ascii="Times New Roman" w:hAnsi="Times New Roman"/>
          <w:szCs w:val="24"/>
        </w:rPr>
        <w:t>studies</w:t>
      </w:r>
      <w:r w:rsidRPr="00CE6A7D">
        <w:rPr>
          <w:rFonts w:ascii="Times New Roman" w:hAnsi="Times New Roman"/>
          <w:szCs w:val="24"/>
        </w:rPr>
        <w:t xml:space="preserve"> on transaction behaviors of digital finance are primarily concerned with the unilateral behaviors of a particular participant, providing little information on the behaviors of all participants. Thirdly, the </w:t>
      </w:r>
      <w:r w:rsidR="008A1288">
        <w:rPr>
          <w:rFonts w:ascii="Times New Roman" w:hAnsi="Times New Roman"/>
          <w:szCs w:val="24"/>
        </w:rPr>
        <w:t>studies</w:t>
      </w:r>
      <w:r w:rsidRPr="00CE6A7D">
        <w:rPr>
          <w:rFonts w:ascii="Times New Roman" w:hAnsi="Times New Roman"/>
          <w:szCs w:val="24"/>
        </w:rPr>
        <w:t xml:space="preserve"> on risks and regulation of digital finance address only the question of risk features, whereas few of them propose the concrete measures of risk mitigation and regulation. Fourthly, the </w:t>
      </w:r>
      <w:r w:rsidR="008A1288">
        <w:rPr>
          <w:rFonts w:ascii="Times New Roman" w:hAnsi="Times New Roman"/>
          <w:szCs w:val="24"/>
        </w:rPr>
        <w:t>studies</w:t>
      </w:r>
      <w:r w:rsidRPr="00CE6A7D">
        <w:rPr>
          <w:rFonts w:ascii="Times New Roman" w:hAnsi="Times New Roman"/>
          <w:szCs w:val="24"/>
        </w:rPr>
        <w:t xml:space="preserve"> on comparison with traditional banking and </w:t>
      </w:r>
      <w:r w:rsidR="008A1288">
        <w:rPr>
          <w:rFonts w:ascii="Times New Roman" w:hAnsi="Times New Roman"/>
          <w:szCs w:val="24"/>
        </w:rPr>
        <w:t>Western</w:t>
      </w:r>
      <w:r w:rsidRPr="00CE6A7D">
        <w:rPr>
          <w:rFonts w:ascii="Times New Roman" w:hAnsi="Times New Roman"/>
          <w:szCs w:val="24"/>
        </w:rPr>
        <w:t xml:space="preserve"> models principally concentrate on the comparative advantages of digital finance, whereas the risks and shortcomings of digital finance are less studied. As to the comparison with </w:t>
      </w:r>
      <w:r w:rsidR="008A1288">
        <w:rPr>
          <w:rFonts w:ascii="Times New Roman" w:hAnsi="Times New Roman"/>
          <w:szCs w:val="24"/>
        </w:rPr>
        <w:t>Western</w:t>
      </w:r>
      <w:r w:rsidRPr="00CE6A7D">
        <w:rPr>
          <w:rFonts w:ascii="Times New Roman" w:hAnsi="Times New Roman"/>
          <w:szCs w:val="24"/>
        </w:rPr>
        <w:t xml:space="preserve"> models, most scholars explore the advantages of digital finance abroad but put few efforts in examining China’s national conditions, social system, history and culture.</w:t>
      </w:r>
    </w:p>
    <w:p w14:paraId="4EFB5CF5" w14:textId="34E85297" w:rsidR="006377B4" w:rsidRPr="00CE6A7D" w:rsidRDefault="00000000">
      <w:pPr>
        <w:pStyle w:val="4"/>
        <w:rPr>
          <w:rFonts w:ascii="Times New Roman" w:eastAsia="黑体" w:hAnsi="Times New Roman" w:cs="Times New Roman"/>
          <w:sz w:val="24"/>
          <w:szCs w:val="24"/>
          <w:lang w:val="en-US"/>
        </w:rPr>
      </w:pPr>
      <w:bookmarkStart w:id="31" w:name="_Toc4938594"/>
      <w:bookmarkStart w:id="32" w:name="_Toc518165925"/>
      <w:bookmarkStart w:id="33" w:name="_Toc520550278"/>
      <w:r w:rsidRPr="00CE6A7D">
        <w:rPr>
          <w:rFonts w:ascii="Times New Roman" w:hAnsi="Times New Roman" w:cs="Times New Roman"/>
          <w:sz w:val="24"/>
          <w:szCs w:val="24"/>
          <w:lang w:val="en-US"/>
        </w:rPr>
        <w:t xml:space="preserve">2.2.2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31"/>
      <w:bookmarkEnd w:id="32"/>
      <w:bookmarkEnd w:id="33"/>
    </w:p>
    <w:p w14:paraId="1C29F7C0" w14:textId="75EE6B4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scholars and experts have conducted very comprehensive </w:t>
      </w:r>
      <w:r>
        <w:rPr>
          <w:rFonts w:ascii="Times New Roman" w:hAnsi="Times New Roman"/>
          <w:szCs w:val="24"/>
        </w:rPr>
        <w:t>studies</w:t>
      </w:r>
      <w:r w:rsidRPr="00CE6A7D">
        <w:rPr>
          <w:rFonts w:ascii="Times New Roman" w:hAnsi="Times New Roman"/>
          <w:szCs w:val="24"/>
        </w:rPr>
        <w:t xml:space="preserve"> on the development of digital finance, producing are a wealth of literatures on this topic. Most of the literatures focus on the impact of rural finance on rural economic development, especially the impact of on the increase of farmers’ income. For example, Wu Daihong and Wang Dingxiang (2013) found that the development of rural finance can expedite the process of agricultural modernization and improve labor productivity. Liu Yuchun and Xiu Changbai (2013) claimed that the development of rural finance and the advancement of agricultural science and technology can significantly increase farmers’ income. Huo Yan (2013) studied the relationship between farmers’ income and rural finance development, especially the impact of agricultural insurance and agricultural investment funds on growth of farmers’ income. Li Mingxian et al. (2014) made an empirical analysis on the impact of various factors underlying rural finance development on farmers’ income. They found that the rise of loan-to-deposit ratio of rural financial institutions has a significant effect on farmers’ income growth, but the increase of deposits and the rise of loan ratio of township enterprises cannot increase farmers’ income. Therefore, they suggested that we should refrain from blindly increasing the number of financial institutions in the reform of rural finance. Zhang Bing and Weng Chen (2015) not only analyzed the impact of rural finance and rural economic development on poverty alleviation but also probed into the impact of rural residents’ educational background on poverty alleviation. Ding Zhiguo et al. (2016) investigated the development path of rural finance in China and asserted that the development of rural economy relies on sound rural financial services, and more importantly, government policy support and guidance. Zhao Hongdan (2016) studied the necessity of rural finance for shoring up rural economic development in China, established a long-term equilibrium relationship between rural finance and rural economy, and pointed out that government and market are the main factors affecting rural finance development and that financial supply should be bolstered in underdeveloped areas. Zhang Rong (2017) analyzed the impact of rural finance development on farmers’ income, developed an evaluation system of rural financial services, and theorized through empirical analysis that the improvement of rural financial services is conducive to increasing farmers’ income. Some other scholars studied the impact of rural finance </w:t>
      </w:r>
      <w:r w:rsidRPr="00CE6A7D">
        <w:rPr>
          <w:rFonts w:ascii="Times New Roman" w:hAnsi="Times New Roman"/>
          <w:szCs w:val="24"/>
        </w:rPr>
        <w:lastRenderedPageBreak/>
        <w:t xml:space="preserve">development on reducing the urban-rural income disparity from the perspective of urban-rural integration. For example, Xiang Ping (2009) made a case study of Changsha, Zhuzhou and Xiangtan to analyze the urban-rural dual structure as a setback to urban and rural economic development, developed a model of urban and rural coordinated development, and introduced an evaluation index system of urban and rural coordinated development. Zhang Hongyan et al. (2013) made an empirical study on the impact of rural finance development on the urban-rural income gap in China, concluding that the widening urban-rural income gap is mainly fueled by rural capital outflow and inadequate efforts in promoting the development of informal financial organizations. Feng Sixian (2014) studied the impact of rural financial exclusion on the income gap between urban and rural residents, suggesting that reasonable financial competition should be encouraged in developed areas, while policy support should be given to underdeveloped areas in a bid to narrow the income gap between urban and rural residents. Yang Deping and Sheng Wen (2014) suggested that we should work toward urban-rural integration, give full play to the functions of rural finance, promote the development of formal and informal financial institutions for complementation of the two. Xie Shiming (2015) found that the development of rural finance will increase the income gap between urban and rural residents in underdeveloped areas. Only when the size of the economy rises to a certain level can it act as a motivator. Yang Deyong, Yue Chuan and Bai Ningrui (2016) surveyed the differences of rural finance in Beijing, Tianjin and Hebei based on the fractal theory. They found that the development of rural finance follows a non-linear rule and different regions vary much in the satisfaction of needs for financial services, so we should adopt different strategies depending on different regions and financial environments. </w:t>
      </w:r>
    </w:p>
    <w:p w14:paraId="111244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Some scholars have attempted to select specific agricultural development areas as samples to explore the development process or characteristics of local rural finance and then put forward corresponding countermeasures and future development models. Li Xiangyang (2012) examined the status and characteristics of rural finance development in Sichuan Province and built a “circle-level” guiding planning system for rural finance development. Ma Yan’an (2015) studied the rural finance development in Northeast China, analyzed the limitations of rural finance in this area, and established a framework and proposed suggestions for future financial development in this area. Zhang Xin (2016) investigated the relationship between rural finance development and rural economy in Chinese poverty-stricken areas, suggesting that we should strengthen innovation in rural finance and improve the rural policy support system and financial operation environment. </w:t>
      </w:r>
    </w:p>
    <w:p w14:paraId="04EB69E8" w14:textId="74BD33A0"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some </w:t>
      </w:r>
      <w:r w:rsidR="008A1288">
        <w:rPr>
          <w:rFonts w:ascii="Times New Roman" w:hAnsi="Times New Roman"/>
          <w:szCs w:val="24"/>
        </w:rPr>
        <w:t>studies</w:t>
      </w:r>
      <w:r w:rsidRPr="00CE6A7D">
        <w:rPr>
          <w:rFonts w:ascii="Times New Roman" w:hAnsi="Times New Roman"/>
          <w:szCs w:val="24"/>
        </w:rPr>
        <w:t xml:space="preserve"> focus on the reform and development model of rural financial institutions. For instance, Wang Xin (2014) studied the development characteristics of emerging rural financial institutions in China, specially compared and analyzed the characteristics of mutual funds and microfinance companies, and proposed the alternative models of sustainable rural finance in future. Zhang Ning et al. (2016) examined the impact of rural finance incremental reform on credit supply using panel data. They reported that such impact varies among different regions with the size of economy and is greater in economically developed regions. These existing </w:t>
      </w:r>
      <w:r w:rsidR="008A1288">
        <w:rPr>
          <w:rFonts w:ascii="Times New Roman" w:hAnsi="Times New Roman"/>
          <w:szCs w:val="24"/>
        </w:rPr>
        <w:t>Chinese</w:t>
      </w:r>
      <w:r w:rsidRPr="00CE6A7D">
        <w:rPr>
          <w:rFonts w:ascii="Times New Roman" w:hAnsi="Times New Roman"/>
          <w:szCs w:val="24"/>
        </w:rPr>
        <w:t xml:space="preserve"> and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have laid a solid theoretical and empirical foundation for the theoretical construction of rural finance and economic development. Most </w:t>
      </w:r>
      <w:r w:rsidR="008A1288">
        <w:rPr>
          <w:rFonts w:ascii="Times New Roman" w:hAnsi="Times New Roman"/>
          <w:szCs w:val="24"/>
        </w:rPr>
        <w:t>studies</w:t>
      </w:r>
      <w:r w:rsidRPr="00CE6A7D">
        <w:rPr>
          <w:rFonts w:ascii="Times New Roman" w:hAnsi="Times New Roman"/>
          <w:szCs w:val="24"/>
        </w:rPr>
        <w:t xml:space="preserve"> are intended to study the role of rural finance in boosting rural economy and explore diversified models of rural finance. Especially when discussing how to narrow the income gap between urban and rural residents, many scholars suggest that we should not simply increase financial supply but carry out rural financial reform depending on local economic development and local conditions.</w:t>
      </w:r>
    </w:p>
    <w:p w14:paraId="564A9E08" w14:textId="77777777" w:rsidR="006377B4" w:rsidRPr="00CE6A7D" w:rsidRDefault="00000000">
      <w:pPr>
        <w:pStyle w:val="3"/>
        <w:rPr>
          <w:rFonts w:ascii="Times New Roman" w:hAnsi="Times New Roman" w:cs="Times New Roman"/>
          <w:sz w:val="24"/>
          <w:szCs w:val="24"/>
          <w:lang w:val="en-US"/>
        </w:rPr>
      </w:pPr>
      <w:bookmarkStart w:id="34" w:name="_Toc4938595"/>
      <w:bookmarkStart w:id="35" w:name="_Toc520550279"/>
      <w:r w:rsidRPr="00CE6A7D">
        <w:rPr>
          <w:rFonts w:ascii="Times New Roman" w:hAnsi="Times New Roman" w:cs="Times New Roman"/>
          <w:sz w:val="24"/>
          <w:szCs w:val="24"/>
          <w:lang w:val="en-US"/>
        </w:rPr>
        <w:t>2.3 Summary of Available Literatures</w:t>
      </w:r>
      <w:bookmarkEnd w:id="34"/>
      <w:bookmarkEnd w:id="35"/>
    </w:p>
    <w:p w14:paraId="079D6DF4" w14:textId="029A027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revealed by the available </w:t>
      </w:r>
      <w:r w:rsidR="008A1288">
        <w:rPr>
          <w:rFonts w:ascii="Times New Roman" w:hAnsi="Times New Roman"/>
          <w:szCs w:val="24"/>
        </w:rPr>
        <w:t>studies</w:t>
      </w:r>
      <w:r w:rsidRPr="00CE6A7D">
        <w:rPr>
          <w:rFonts w:ascii="Times New Roman" w:hAnsi="Times New Roman"/>
          <w:szCs w:val="24"/>
        </w:rPr>
        <w:t xml:space="preserve">, because of the differences in social system and financial sector, rural digital finance in China is a research field completely different from that in </w:t>
      </w:r>
      <w:r w:rsidR="008A1288">
        <w:rPr>
          <w:rFonts w:ascii="Times New Roman" w:hAnsi="Times New Roman"/>
          <w:szCs w:val="24"/>
        </w:rPr>
        <w:t>Western</w:t>
      </w:r>
      <w:r w:rsidRPr="00CE6A7D">
        <w:rPr>
          <w:rFonts w:ascii="Times New Roman" w:hAnsi="Times New Roman"/>
          <w:szCs w:val="24"/>
        </w:rPr>
        <w:t xml:space="preserve"> countries.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are not likely to study digital finance as an industry and rarely regard rural digital finance as a research direction. Along with the rapid development of digital finance in China over </w:t>
      </w:r>
      <w:r w:rsidRPr="00CE6A7D">
        <w:rPr>
          <w:rFonts w:ascii="Times New Roman" w:hAnsi="Times New Roman"/>
          <w:szCs w:val="24"/>
        </w:rPr>
        <w:lastRenderedPageBreak/>
        <w:t xml:space="preserve">the past few years, digital finance has become a favorite topic for analysis and rural digital finance is evolving accordingly. However, there are many problems in the development of rural digital finance, mainly involving credit data and farmers’ fundamental cognition. The root of these problems lies in the underdeveloped infrastructure of digital finance in rural areas (including but not limited to data collection and financial knowledge popularization). In this dissertation, based on the available </w:t>
      </w:r>
      <w:r w:rsidR="008A1288">
        <w:rPr>
          <w:rFonts w:ascii="Times New Roman" w:hAnsi="Times New Roman"/>
          <w:szCs w:val="24"/>
        </w:rPr>
        <w:t>studies</w:t>
      </w:r>
      <w:r w:rsidRPr="00CE6A7D">
        <w:rPr>
          <w:rFonts w:ascii="Times New Roman" w:hAnsi="Times New Roman"/>
          <w:szCs w:val="24"/>
        </w:rPr>
        <w:t xml:space="preserve">, we will improve the relevant definitions theoretically and elaborate the relationship among rural finance, financial inclusion and digital finance. In addition, we will discuss the role of the digital in driving the development of rural finance through empirical analysis, and explain the rationale for its functioning as a spur from three aspects. Finally, we will put forward relevant development proposals based on the current situation of </w:t>
      </w:r>
      <w:r w:rsidR="008A1288">
        <w:rPr>
          <w:rFonts w:ascii="Times New Roman" w:hAnsi="Times New Roman"/>
          <w:szCs w:val="24"/>
        </w:rPr>
        <w:t>Chinese</w:t>
      </w:r>
      <w:r w:rsidRPr="00CE6A7D">
        <w:rPr>
          <w:rFonts w:ascii="Times New Roman" w:hAnsi="Times New Roman"/>
          <w:szCs w:val="24"/>
        </w:rPr>
        <w:t xml:space="preserve"> rural finance and digital application.</w:t>
      </w:r>
    </w:p>
    <w:p w14:paraId="3D8FE356" w14:textId="77777777" w:rsidR="006377B4" w:rsidRPr="00CE6A7D" w:rsidRDefault="006377B4">
      <w:pPr>
        <w:adjustRightInd w:val="0"/>
        <w:snapToGrid w:val="0"/>
        <w:spacing w:beforeLines="50" w:before="120" w:afterLines="50" w:after="120"/>
        <w:rPr>
          <w:rFonts w:ascii="Times New Roman" w:hAnsi="Times New Roman"/>
          <w:szCs w:val="24"/>
        </w:rPr>
      </w:pPr>
    </w:p>
    <w:p w14:paraId="54112ED6"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0"/>
          <w:pgSz w:w="11906" w:h="16838"/>
          <w:pgMar w:top="1440" w:right="1440" w:bottom="1440" w:left="1440" w:header="720" w:footer="720" w:gutter="0"/>
          <w:cols w:space="720"/>
          <w:docGrid w:linePitch="326"/>
        </w:sectPr>
      </w:pPr>
    </w:p>
    <w:p w14:paraId="323EA45B" w14:textId="77777777" w:rsidR="006377B4" w:rsidRPr="00CE6A7D" w:rsidRDefault="00000000">
      <w:pPr>
        <w:pStyle w:val="1"/>
        <w:rPr>
          <w:rFonts w:ascii="Times New Roman" w:eastAsia="黑体" w:hAnsi="Times New Roman" w:cs="Times New Roman"/>
          <w:sz w:val="24"/>
          <w:szCs w:val="24"/>
          <w:lang w:val="en-US"/>
        </w:rPr>
      </w:pPr>
      <w:bookmarkStart w:id="36" w:name="_Toc4938596"/>
      <w:bookmarkStart w:id="37" w:name="_Toc520550280"/>
      <w:bookmarkEnd w:id="5"/>
      <w:bookmarkEnd w:id="6"/>
      <w:r w:rsidRPr="00CE6A7D">
        <w:rPr>
          <w:rFonts w:ascii="Times New Roman" w:hAnsi="Times New Roman" w:cs="Times New Roman"/>
          <w:sz w:val="24"/>
          <w:szCs w:val="24"/>
          <w:lang w:val="en-US"/>
        </w:rPr>
        <w:lastRenderedPageBreak/>
        <w:t>Chapter 3 Theoretical Basis</w:t>
      </w:r>
      <w:bookmarkEnd w:id="36"/>
      <w:bookmarkEnd w:id="37"/>
    </w:p>
    <w:p w14:paraId="2833FE04" w14:textId="77777777" w:rsidR="006377B4" w:rsidRPr="00CE6A7D" w:rsidRDefault="00000000">
      <w:pPr>
        <w:pStyle w:val="3"/>
        <w:rPr>
          <w:rFonts w:ascii="Times New Roman" w:hAnsi="Times New Roman" w:cs="Times New Roman"/>
          <w:sz w:val="24"/>
          <w:szCs w:val="24"/>
          <w:lang w:val="en-US"/>
        </w:rPr>
      </w:pPr>
      <w:bookmarkStart w:id="38" w:name="_Toc510606541"/>
      <w:bookmarkStart w:id="39" w:name="_Toc510536125"/>
      <w:bookmarkStart w:id="40" w:name="_Toc520550281"/>
      <w:bookmarkStart w:id="41" w:name="_Toc4938597"/>
      <w:r w:rsidRPr="00CE6A7D">
        <w:rPr>
          <w:rFonts w:ascii="Times New Roman" w:hAnsi="Times New Roman" w:cs="Times New Roman"/>
          <w:sz w:val="24"/>
          <w:szCs w:val="24"/>
          <w:lang w:val="en-US"/>
        </w:rPr>
        <w:t xml:space="preserve">3.1 </w:t>
      </w:r>
      <w:bookmarkEnd w:id="38"/>
      <w:bookmarkEnd w:id="39"/>
      <w:r w:rsidRPr="00CE6A7D">
        <w:rPr>
          <w:rFonts w:ascii="Times New Roman" w:hAnsi="Times New Roman" w:cs="Times New Roman"/>
          <w:sz w:val="24"/>
          <w:szCs w:val="24"/>
          <w:lang w:val="en-US"/>
        </w:rPr>
        <w:t>Definitions of Relevant Concepts</w:t>
      </w:r>
      <w:bookmarkEnd w:id="40"/>
      <w:bookmarkEnd w:id="41"/>
    </w:p>
    <w:p w14:paraId="6DA4B9D0" w14:textId="77777777" w:rsidR="006377B4" w:rsidRPr="00CE6A7D" w:rsidRDefault="00000000">
      <w:pPr>
        <w:pStyle w:val="4"/>
        <w:rPr>
          <w:rFonts w:ascii="Times New Roman" w:eastAsia="黑体" w:hAnsi="Times New Roman" w:cs="Times New Roman"/>
          <w:sz w:val="24"/>
          <w:szCs w:val="24"/>
          <w:lang w:val="en-US"/>
        </w:rPr>
      </w:pPr>
      <w:bookmarkStart w:id="42" w:name="_Toc520550282"/>
      <w:bookmarkStart w:id="43" w:name="_Toc518165929"/>
      <w:bookmarkStart w:id="44" w:name="_Toc4938598"/>
      <w:r w:rsidRPr="00CE6A7D">
        <w:rPr>
          <w:rFonts w:ascii="Times New Roman" w:hAnsi="Times New Roman" w:cs="Times New Roman"/>
          <w:sz w:val="24"/>
          <w:szCs w:val="24"/>
          <w:lang w:val="en-US"/>
        </w:rPr>
        <w:t>3.1.1 Definition of Rural Finance</w:t>
      </w:r>
      <w:bookmarkEnd w:id="42"/>
      <w:bookmarkEnd w:id="43"/>
      <w:bookmarkEnd w:id="44"/>
    </w:p>
    <w:p w14:paraId="6379630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Finance is defined as the accommodation of monetary funds, generally referring to all activities related to monetary circulation and bank credit. In the view of Wang Shaoyi, rural finance refers to the accommodation of rural monetary funds. At present, the development of rural finance is laggard in China, as evident by serious financial exclusion and “market &amp; policy failure”, which cannot meet the needs of rural economic transformation and modern agricultural development. Thus, we must actively seek countermeasures to accelerate the development of rural finance. </w:t>
      </w:r>
    </w:p>
    <w:p w14:paraId="42D84D1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components of China’s rural financial system mainly include service demanders, service providers and regulators, which are described as follows: </w:t>
      </w:r>
    </w:p>
    <w:p w14:paraId="7F1183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Service demanders. The main demanders of rural finance are “agriculture, rural areas and farmers”, including loan services required for agricultural production; loan services for farmers’ farming activities, weddings and funerals, medical treatment, education and retirement as well as deposit, payment, bank transfer and financial planning services; and loan services for road reconstruction. </w:t>
      </w:r>
    </w:p>
    <w:p w14:paraId="5DE90F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Service providers. Relevant financial institutions are the providers of financial services in rural areas, including rural credit cooperatives, agricultural development banks, postal savings banks, agricultural banks, rural financial institutions and insurance institutions, among which, rural credit cooperatives are the dominant providers.</w:t>
      </w:r>
    </w:p>
    <w:p w14:paraId="5100B8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Regulators. The CBRC is responsible for regulation of rural financial services in China. In general, the supervision task is carried out by county-level primary regulatory offices.</w:t>
      </w:r>
    </w:p>
    <w:p w14:paraId="23A208E5" w14:textId="77777777" w:rsidR="006377B4" w:rsidRPr="00CE6A7D" w:rsidRDefault="00000000">
      <w:pPr>
        <w:pStyle w:val="4"/>
        <w:rPr>
          <w:rFonts w:ascii="Times New Roman" w:eastAsia="黑体" w:hAnsi="Times New Roman" w:cs="Times New Roman"/>
          <w:sz w:val="24"/>
          <w:szCs w:val="24"/>
          <w:lang w:val="en-US"/>
        </w:rPr>
      </w:pPr>
      <w:bookmarkStart w:id="45" w:name="_Toc518165930"/>
      <w:bookmarkStart w:id="46" w:name="_Toc520550283"/>
      <w:bookmarkStart w:id="47" w:name="_Toc4938599"/>
      <w:r w:rsidRPr="00CE6A7D">
        <w:rPr>
          <w:rFonts w:ascii="Times New Roman" w:hAnsi="Times New Roman" w:cs="Times New Roman"/>
          <w:sz w:val="24"/>
          <w:szCs w:val="24"/>
          <w:lang w:val="en-US"/>
        </w:rPr>
        <w:t>3.1.2 Definition of Financial Inclusion</w:t>
      </w:r>
      <w:bookmarkEnd w:id="45"/>
      <w:bookmarkEnd w:id="46"/>
      <w:bookmarkEnd w:id="47"/>
    </w:p>
    <w:p w14:paraId="1A3BEC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seek of maximized profits, financial institutions tend to prefer the rich over the poor, which has become a common phenomenon. Under the harsh market environment, what they can do is just to “add flowers to the brocade” instead of “offering fuel in snowy weather ”. Therefore, most of the poor are excluded from financial services, which not only aggravates the polarization between the rich and the poor and impedes economic development but also affects social stability. In economics terms, the purpose of resource allocation is to improve efficiency, that is, to make the best possible use of men and materials. However, such market-based unfair and unbalanced allocation of financial resources is actually a phenomenon of market failure. The “financial inclusion” concept was introduced to solve this market failure and achieve efficient allocation of resources. It is necessary to not only eliminate financial exclusion but also eradicate the concept of financial discrimination. </w:t>
      </w:r>
    </w:p>
    <w:p w14:paraId="07F8ED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Concept of financial inclusion </w:t>
      </w:r>
    </w:p>
    <w:p w14:paraId="73BD7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refers to the pursuit of making financial services accessible to all individuals and groups in an efficient and all-round way. This concept was first introduced at the 2005 International Annual Conference on Microfinance, in which Mr. Annan, then Secretary-General of the United Nations, said: “We are facing a grim reality that most of the world’s poor populations still do not have access to sustainable financial services, such as savings, credit and insurance; a great challenge before us is to address the constraints of total participation in the financial sector... In short, we can and must establish an inclusive financial system to improve people’s lives.” In 2006, Jiao Jinpu, Director of the Financial Consumer Protection Department of the People’s Bank of China, was the first to put forward the concept of “inclusive financial system” in China. In his opinion, the inclusive financial system should cover all individuals in the society and provide products needed by all. This system is not simply poverty alleviation but is built on the endogenous </w:t>
      </w:r>
      <w:r w:rsidRPr="00CE6A7D">
        <w:rPr>
          <w:rFonts w:ascii="Times New Roman" w:hAnsi="Times New Roman"/>
          <w:szCs w:val="24"/>
        </w:rPr>
        <w:lastRenderedPageBreak/>
        <w:t xml:space="preserve">power of government assistance and market mechanism. And it is commercially sustainable. Financial inclusion can resist financial discrimination. The rich have easy access to comprehensive financial services, so the focus of financial inclusion is to make financial services available to the unprivileged groups so that they can have access to efficient and good financial services at an affordable cost with dignity, thereby giving full play to their roles in advancing economic development, avoiding economic shocks and realizing common prosperity. </w:t>
      </w:r>
    </w:p>
    <w:p w14:paraId="45C813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Components of inclusive financial system </w:t>
      </w:r>
    </w:p>
    <w:p w14:paraId="279B023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inclusive financial system is composed mainly of service providers, service demanders, service products, financial supervision, supply and demand characteristics, and sustainability.</w:t>
      </w:r>
    </w:p>
    <w:p w14:paraId="00AFE8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Service providers. Service providers include private commercial banks, social goal-oriented public or private institutions, state-owned commercial banks and savings banks, postal banks, private and state-owned rural banks, banks or non-bank financial intermediaries, credit cooperatives, banks or other financial institutions, and other non-governmental organizations under formal supervision. </w:t>
      </w:r>
    </w:p>
    <w:p w14:paraId="778569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 Service demanders. Service demanders are divided into three types: first, customers having access to formal financial services; second, customers having no access to formal financial services but can obtain micro-financial services; third, customers having no access to financial services. Financial services have been made accessible to the first type of customers, so the focus remains on the second and third types of customers, mainly including disadvantaged areas, week industries and unprivileged groups. The disadvantaged areas include sparsely-populated, remote and poor areas with inconvenient transportation conditions; the week industries include small and micro businesses, agriculture, forestry, animal husbandry and fishery; and the unprivileged groups include farmers and urban low-income population. As can be seen from the above discussion, rural areas, agriculture and farmers are the key service targets of financial inclusion.  </w:t>
      </w:r>
    </w:p>
    <w:p w14:paraId="541B56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 Service products. Households and businesses can have access to various financial services at an affordable cost, mainly including financial savings, loans, payment and settlement, risk management, exchange, etc. Financial savings services include savings accounts, stock accounts, treasury bonds, crowdfunding and so on. Loan services refer to the provision of loan services for solvent and credible individuals or businesses; payment and settlement services include electronic settlement such as Alipay, credit card and debit card services; risk management services refer to the provision of endowment insurance, accident insurance, medical insurance, natural disaster insurance, investment insurance, etc.; and exchange services include regional and international exchange services. </w:t>
      </w:r>
    </w:p>
    <w:p w14:paraId="37D969D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 Supply and demand characteristics. We should seek for safety, simplicity, rapidity, low cost and low limit. Safety implies the protection of consumers’ capital and personal information security; simplicity means minimum data is required for operation so as to ensure operability by the less educated; rapidity implies fast transaction and smooth borrowing and repayment channels, making financial services accessible at any time; low cost refers to low loan interest rate and service charge; low limit requires us to lower or remove all the admittance thresholds to make financial services fairly accessible to all.</w:t>
      </w:r>
      <w:r w:rsidRPr="00CE6A7D">
        <w:rPr>
          <w:rFonts w:ascii="Times New Roman" w:hAnsi="Times New Roman"/>
          <w:szCs w:val="24"/>
        </w:rPr>
        <w:br/>
        <w:t xml:space="preserve">Fifth, financial supervision. </w:t>
      </w:r>
    </w:p>
    <w:p w14:paraId="2ABE370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 Financial supervision. We should establish and improve financial regulators to supervise financial institutions in accordance with relevant industry standards of financial supervision and meanwhile make full use of market supervision so as to guarantee efficient operation of the supervision mechanism by all means. </w:t>
      </w:r>
    </w:p>
    <w:p w14:paraId="5E51937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 Sustainability. We should enable the service providers, consumers and regulators to achieve win-win in business activities so that the system activities can form a closed loop and realize benign development.</w:t>
      </w:r>
    </w:p>
    <w:p w14:paraId="7A92C4C5" w14:textId="77777777" w:rsidR="006377B4" w:rsidRPr="00CE6A7D" w:rsidRDefault="00000000">
      <w:pPr>
        <w:pStyle w:val="4"/>
        <w:rPr>
          <w:rFonts w:ascii="Times New Roman" w:hAnsi="Times New Roman" w:cs="Times New Roman"/>
          <w:sz w:val="24"/>
          <w:szCs w:val="24"/>
          <w:lang w:val="en-US"/>
        </w:rPr>
      </w:pPr>
      <w:bookmarkStart w:id="48" w:name="_Toc4938600"/>
      <w:bookmarkStart w:id="49" w:name="_Toc520550284"/>
      <w:bookmarkStart w:id="50" w:name="_Toc518165931"/>
      <w:r w:rsidRPr="00CE6A7D">
        <w:rPr>
          <w:rFonts w:ascii="Times New Roman" w:hAnsi="Times New Roman" w:cs="Times New Roman"/>
          <w:sz w:val="24"/>
          <w:szCs w:val="24"/>
          <w:lang w:val="en-US"/>
        </w:rPr>
        <w:lastRenderedPageBreak/>
        <w:t xml:space="preserve">3.1.3 Definition of </w:t>
      </w:r>
      <w:bookmarkEnd w:id="48"/>
      <w:bookmarkEnd w:id="49"/>
      <w:bookmarkEnd w:id="50"/>
      <w:r w:rsidRPr="00CE6A7D">
        <w:rPr>
          <w:rFonts w:ascii="Times New Roman" w:hAnsi="Times New Roman" w:cs="Times New Roman"/>
          <w:sz w:val="24"/>
          <w:szCs w:val="24"/>
          <w:lang w:val="en-US"/>
        </w:rPr>
        <w:t>Digital Finance</w:t>
      </w:r>
    </w:p>
    <w:p w14:paraId="6B93AE8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digital revolution has given rise to new forms of digital economy and has driven the digital transformation of rural finance. Digital finance in China can be traced back to the launch of Alipay in 2004, but within the financial industry, 2013 when Yu'E Bao was launched is often considered as the starting point for the development of digital finance in China. The digital transformation of large commercial banks and financial technology companies conducting financial business has provided a reference for the digitalization of rural finance. Leveraging digital technologies such as "big data, cloud computing, the Internet of Things (IoT), artificial intelligence, and blockchain" has reduced information asymmetry between borrowers and lenders in rural finance, eased collateral restrictions, lowered the inherent costs and risks of rural lending. This inclusion of the previously excluded "long-tail population" into the digital inclusive financial system has been enabled by the application of digital technologies, greatly enhancing the accessibility and convenience of rural financial services. In 2022, China's Central Document No. 1 highlighted the importance of "promoting digital rural development" as a key focus for advancing rural revitalization comprehensively. In this context, accelerating the digital transformation of rural financial institutions can help expand the blue ocean market of agricultural and rural big data applications, providing high-quality financial support for the development of smart agriculture, the enhancement of rural information infrastructure, and the improvement of farmers' digital literacy.</w:t>
      </w:r>
    </w:p>
    <w:p w14:paraId="1B9B5FB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From the perspective of digital finance products, they have several characteristics:</w:t>
      </w:r>
    </w:p>
    <w:p w14:paraId="32B3ADE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Low Costs: Compared to traditional financial models, where individuals need to visit financial institutions in person and provide various paper documents, digital finance relies on digital platforms for information provision, verification, confirmation, pricing, and transactions. This process does not involve face-to-face interactions, which reduces transaction costs for both the capital seekers and suppliers. These transaction costs include the travel expenses and time spent for capital demanders, as well as the operational costs and personnel expenses for capital suppliers.</w:t>
      </w:r>
    </w:p>
    <w:p w14:paraId="32230F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High Efficiency: Digital finance leverages digital advantages to make operations more convenient and standardized. Unlike traditional finance, which involves multi-level approvals in the credit process, often leading to significant delays, digital finance utilizes database technology, network information platforms, and an approval system that can process applications in a matter of minutes. This dramatically improves efficiency.</w:t>
      </w:r>
    </w:p>
    <w:p w14:paraId="0621C4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Wider Coverage: Traditional financial development models are relatively limited. Despite the rapid development of the non-interest income sector (third-party businesses) in the banking industry in recent years, and innovations in the capital market, the core services remained relatively unchanged. New financial products might not be widely adopted because many customers lack an understanding of financial innovations. Digital finance, on the other hand, addresses the issues of time and geography, mainly focusing on addressing customers' most pressing issues such as loans and financial management. It also covers the service gaps in traditional financial services, which makes it easier to promote and improves resource allocation efficiency.</w:t>
      </w:r>
    </w:p>
    <w:p w14:paraId="58738FFD" w14:textId="77777777" w:rsidR="006377B4" w:rsidRPr="00CE6A7D" w:rsidRDefault="00000000">
      <w:pPr>
        <w:pStyle w:val="3"/>
        <w:rPr>
          <w:rFonts w:ascii="Times New Roman" w:hAnsi="Times New Roman" w:cs="Times New Roman"/>
          <w:sz w:val="24"/>
          <w:szCs w:val="24"/>
          <w:lang w:val="en-US"/>
        </w:rPr>
      </w:pPr>
      <w:bookmarkStart w:id="51" w:name="_Toc4938602"/>
      <w:bookmarkStart w:id="52" w:name="_Toc520550286"/>
      <w:r w:rsidRPr="00CE6A7D">
        <w:rPr>
          <w:rFonts w:ascii="Times New Roman" w:hAnsi="Times New Roman" w:cs="Times New Roman"/>
          <w:sz w:val="24"/>
          <w:szCs w:val="24"/>
          <w:lang w:val="en-US"/>
        </w:rPr>
        <w:t>3.2 Theoretical Analysis</w:t>
      </w:r>
      <w:bookmarkEnd w:id="51"/>
      <w:bookmarkEnd w:id="52"/>
    </w:p>
    <w:p w14:paraId="6467BF97" w14:textId="77777777" w:rsidR="006377B4" w:rsidRPr="00CE6A7D" w:rsidRDefault="00000000">
      <w:pPr>
        <w:pStyle w:val="4"/>
        <w:rPr>
          <w:rFonts w:ascii="Times New Roman" w:eastAsia="黑体" w:hAnsi="Times New Roman" w:cs="Times New Roman"/>
          <w:sz w:val="24"/>
          <w:szCs w:val="24"/>
          <w:lang w:val="en-US"/>
        </w:rPr>
      </w:pPr>
      <w:bookmarkStart w:id="53" w:name="_Toc520550287"/>
      <w:bookmarkStart w:id="54" w:name="_Toc4938603"/>
      <w:bookmarkStart w:id="55" w:name="_Toc518165934"/>
      <w:r w:rsidRPr="00CE6A7D">
        <w:rPr>
          <w:rFonts w:ascii="Times New Roman" w:hAnsi="Times New Roman" w:cs="Times New Roman"/>
          <w:sz w:val="24"/>
          <w:szCs w:val="24"/>
          <w:lang w:val="en-US"/>
        </w:rPr>
        <w:t>3.2.1 Rural Finance Development Theory</w:t>
      </w:r>
      <w:bookmarkEnd w:id="53"/>
      <w:bookmarkEnd w:id="54"/>
      <w:bookmarkEnd w:id="55"/>
    </w:p>
    <w:p w14:paraId="7B2DE628" w14:textId="324F51ED"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has been developing worldwide for many years, but there is still no correct and standard definition of this term in the academic community. Some scholars maintain that rural finance refers to all the activities related to monetary circulation and credit relationship that occur in rural areas. In this definition, rural finance can be directly understood as finance in rural areas. But with the development of rural finance and its theoretical </w:t>
      </w:r>
      <w:r w:rsidR="008A1288">
        <w:rPr>
          <w:rFonts w:ascii="Times New Roman" w:hAnsi="Times New Roman"/>
          <w:szCs w:val="24"/>
        </w:rPr>
        <w:t>studies</w:t>
      </w:r>
      <w:r w:rsidRPr="00CE6A7D">
        <w:rPr>
          <w:rFonts w:ascii="Times New Roman" w:hAnsi="Times New Roman"/>
          <w:szCs w:val="24"/>
        </w:rPr>
        <w:t xml:space="preserve">, many acts related to rural finance have gone beyond the scope of this concept, challenging the status of this concept. Other scholars define the concept of rural finance from the perspective of the results it can bring. According to them, rural finance is not a single item but a system with complete functions and complex structure. </w:t>
      </w:r>
      <w:r w:rsidRPr="00CE6A7D">
        <w:rPr>
          <w:rFonts w:ascii="Times New Roman" w:hAnsi="Times New Roman"/>
          <w:szCs w:val="24"/>
        </w:rPr>
        <w:lastRenderedPageBreak/>
        <w:t xml:space="preserve">This complete system is not only a bridge to combine rural economy with national finance but also a link to provide new ideas for rural economic development. It is generally acknowledged that the latter concept can better reflect the value of rural finance and is also widely accepted among the scholars. </w:t>
      </w:r>
    </w:p>
    <w:p w14:paraId="2AE398B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we demonstrate that rural finance should be defined from the following three aspects: firstly, from the perspective of region, rural finance is found in rural areas, namely the finance in administrative areas at the county level or below; secondly, regarding its function, rural finance serves to promote rural economic development; and thirdly, regarding the system, rural finance is the finance developing under the socialist market economic system. As an important part of economic development, finance is susceptible to the changes of economic environment and times. And as an indispensable part of finance, rural finance also gives birth to many corresponding schools following the introduction of modern financial development theory. At present, there are four main paradigms in the field of rural finance in developing countries: Financial Exclusion Paradigm, Subsidized Agricultural Credit Paradigm, Rural Financial Market Paradigm and Incomplete Competitive Market Paradigm. </w:t>
      </w:r>
    </w:p>
    <w:p w14:paraId="7866C5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Financial Exclusion Paradigm</w:t>
      </w:r>
    </w:p>
    <w:p w14:paraId="19ADE6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exclusion can be defined as the inability of some groups to enter the financial sector and access necessary financial services in an appropriate form. Financial exclusion was first proposed by geographers Leyshon and Thrift et al. in the 20th century. At first, people comprehended financial exclusion mainly from the standpoints of geographical discrimination and financial spatial differences. Later, the concept of financial exclusion expanded from simple geographical analysis to wider financial discrimination. However, rural areas in China are plagued by serious financial exclusion attributable to the following two reasons. First of all, in terms of demand, different households and businesses in rural areas have different demands for financial services because of differences in financial standing and income level as well as production and management conditions respectively. When making a decision on whether to extend loans to rural groups, financial institutions need to take a full consideration of the customer’s financial position and personal information, which will lead to financial exclusion of rural groups. Secondly, in terms of supply, rural groups in the countryside are prone to liquidity risk and moral hazard, so financial institutions face greater risks in granting loans to rural groups. In addition, small and scattered rural customers increase transaction costs, which will also induce financial exclusion of rural groups by financial institutions. Financial exclusion will hold back the development of financial inclusion toward rural areas.</w:t>
      </w:r>
    </w:p>
    <w:p w14:paraId="3F7E65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Subsidized Agricultural Credit Paradigm</w:t>
      </w:r>
    </w:p>
    <w:p w14:paraId="6F1283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early days, the Subsidized Agricultural Credit Paradigm represented the authority of the rural finance theoretical perspectives, stating that special funds of other external financial institutions must be channeled to rural areas to promote economic development in the countryside. According to this theory, the main problem faced by rural residents is fund shortage, as evident by their inability to save money and to obtain external financing with highly unstable agricultural production. This theory implies that rural finance relies largely on the government’s adjustment efforts and support. The reason is that informal financial institutions generally practice higher interest rates, which will exert extremely negative impacts on the income of rural residents and in turn widen the gap between the rich and the poor. Therefore, the government must launch policies to crack down civil usury and directly provide policy and legal supports to rural finance. According to the Subsidized Agricultural Credit Paradigm, developing countries adopted relevant rural financial policies in the past, producing special loans targeting the poor.  </w:t>
      </w:r>
    </w:p>
    <w:p w14:paraId="343EC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Rural Financial Market Paradigm</w:t>
      </w:r>
    </w:p>
    <w:p w14:paraId="680782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By the 1980s, people realized that the rural financial adjustment relied on the government policies </w:t>
      </w:r>
      <w:r w:rsidRPr="00CE6A7D">
        <w:rPr>
          <w:rFonts w:ascii="Times New Roman" w:hAnsi="Times New Roman"/>
          <w:szCs w:val="24"/>
        </w:rPr>
        <w:lastRenderedPageBreak/>
        <w:t xml:space="preserve">could no longer meet rural residents’ demand for funds, and there were many loopholes and drawbacks in the allocation of funds, such as inefficiency. Therefore, the Rural Financial Market Paradigm, which is completely opposite to the Subsidized Agricultural Credit Paradigm, appeared in the spotlight. This theory strongly supports rural financial reform, stressing that rural residents are able to saving money and rural areas can realize financial management through flow of their own funds, without the need of external financial support. At the same time, this theory recognizes the act of informal financial institutions to set high interest rates because it matches with the high risk of rural funds. On the contrary, the low interest rate policy of external funds not only increases residents’ dependence on external funds but also imposes a devastating negative impact on the internal flow of rural funds. Supporters of this theory claim that rural financial reform is imperative. In the process of reform, it is necessary to maintain the internal operation of rural financial behaviors, mobilize the savings of rural residents, set reasonable interest rates, recognize the existence of informal financial institutions without introducing them from outside, and seek for the most favorable balance among different financial behaviors and choices. </w:t>
      </w:r>
    </w:p>
    <w:p w14:paraId="032E1F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Imperfect Competitive Market Paradigm</w:t>
      </w:r>
    </w:p>
    <w:p w14:paraId="1B7322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outbreak of financial crisis in the late 21st century has forced the whole world to reconsider the importance of government intervention to market management and economic development. Correspondingly, the researchers on rural finance theory also realized that we must resort to the means of government macro-control in order to ensure sound development of rural finance. Stiglitz’s Incomplete Competitive Market Paradigm is representative of these theories. Stiglitz claimed that developing countries are faced by the problem of imperfect market competition due to information asymmetry in the process of financial transactions. And if we completely rely on the market mechanism for adjustment, we will probably face market failure. Therefore, non-market behaviors such as government intervention should be made a part of rural financial reform, only that they cannot become a dominant action. While avoiding the problems of market adjustment and government intervention, incomplete market can not only facilitate the growth of rural finance in an environment with a suitable inflation rate but also place rural finance under reasonable and effective control and regulation while securing free development.</w:t>
      </w:r>
    </w:p>
    <w:p w14:paraId="2B102EDA" w14:textId="77777777" w:rsidR="006377B4" w:rsidRPr="00CE6A7D" w:rsidRDefault="00000000">
      <w:pPr>
        <w:pStyle w:val="4"/>
        <w:rPr>
          <w:rFonts w:ascii="Times New Roman" w:eastAsia="黑体" w:hAnsi="Times New Roman" w:cs="Times New Roman"/>
          <w:sz w:val="24"/>
          <w:szCs w:val="24"/>
          <w:lang w:val="en-US"/>
        </w:rPr>
      </w:pPr>
      <w:bookmarkStart w:id="56" w:name="_Toc520550288"/>
      <w:bookmarkStart w:id="57" w:name="_Toc4938604"/>
      <w:bookmarkStart w:id="58" w:name="_Toc518165935"/>
      <w:r w:rsidRPr="00CE6A7D">
        <w:rPr>
          <w:rFonts w:ascii="Times New Roman" w:hAnsi="Times New Roman" w:cs="Times New Roman"/>
          <w:sz w:val="24"/>
          <w:szCs w:val="24"/>
          <w:lang w:val="en-US"/>
        </w:rPr>
        <w:t>3.2.2 Theoretical Basis of Digital Finance</w:t>
      </w:r>
      <w:bookmarkEnd w:id="56"/>
      <w:bookmarkEnd w:id="57"/>
      <w:bookmarkEnd w:id="58"/>
    </w:p>
    <w:p w14:paraId="26E22DA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Connotation of Digital Finance</w:t>
      </w:r>
    </w:p>
    <w:p w14:paraId="4DFD11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finance refers to the use of digital technology in financial services, combining it with traditional financial institutions to create a new financial behavior pattern that enables functions such as information exchange and the flow of funds. The emergence of digital finance, in the context of the new era of technology, has met new market demands. It is an emerging field that extends from the combination of digital technology industry and traditional financial industry. Traditional financial institutions fully leverage digital technology to integrate finance with digital, and digital finance emerges as a new format in the financial industry. Traditional financial institutions mainly provide substantial product solutions to the business end of digital finance, while some digital technology support companies focus on the development of mobile app programs for these specific product solutions, providing online platforms for the products, and handling product listing and promotion.</w:t>
      </w:r>
    </w:p>
    <w:p w14:paraId="0085818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The Theoretical Foundation of Digital Finance</w:t>
      </w:r>
    </w:p>
    <w:p w14:paraId="1CC656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financial markets, there are many issues such as incomplete financial information, high financial transaction costs, and irregular trading behavior. The emergence of the digital finance model combines the traditional physical economy model with online virtual economic services. This not only drives the transformation of existing economic models but also effectively addresses many issues in the financial market. To study digital finance, one needs to consider three fundamental aspects: financial development, financial intermediation, and the financial function view.</w:t>
      </w:r>
    </w:p>
    <w:p w14:paraId="7FF088FE" w14:textId="77777777" w:rsidR="006377B4" w:rsidRPr="00CE6A7D" w:rsidRDefault="00000000">
      <w:pPr>
        <w:numPr>
          <w:ilvl w:val="0"/>
          <w:numId w:val="1"/>
        </w:num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Financial Development</w:t>
      </w:r>
    </w:p>
    <w:p w14:paraId="49C47B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development theory is based on the structure of finance theory developed by Goldsmith and is shaped by the extensive research of other financial scholars. It focuses on the relationship between the financial industry and the economic development of a country. This theory investigates questions like how financial institutions are established, how financial systems are perfected, and how financial markets are established. In the process of researching financial development, King and Levine in the early 1990s were the first to design four indicators to measure the role of finance in the development of an economy. These four indicators are the Bank indicator (measuring the scale of commercial banks relative to central banks), Privy indicator (similar to Private), Depth indicator (measuring the scale of financial intermediaries), and Private indicator (measuring bank loans to private enterprises). By establishing fixed indicators and data parameters, they concluded that financial development is the cause of economic development, and the growth effect obtained from economic development is the result. Subsequent empirical data samples have confirmed this conclusion, indicating that if the financial industry can receive favorable development conditions, it can not only promote productivity but also contribute to sustainable economic growth. Research on financial development in China emerged in the 1990s in the context of economic globalization. Through an exploration of the relationship between finance and the economy and the discussion of the sustainable development concept of the two, the renowned Chinese financial scholar Bai Qinxian first proposed the theory of sustainable financial development. The purpose of this theory is to serve the development of productivity by understanding the internal connections between finance and the economy and the rational allocation of assets in the economic development process. This theory reflects the significant role of finance in economic development and provides a practical theoretical basis for the establishment and improvement of China's socialist economic system.</w:t>
      </w:r>
    </w:p>
    <w:p w14:paraId="11C5FC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Financial intermediary</w:t>
      </w:r>
    </w:p>
    <w:p w14:paraId="737DB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intermediary is an institution or individual serves as a middleman between investors and savers in the process of capital allocation. Financial intermediaries specifically include securities institutions, financial advisory service companies, insurance companies, commercial banks and so on. And these institutions can be classified by nature into banking financial intermediaries and non-banking financial intermediaries. Financial transaction has a long history. In early days, financial transactions could not be closed successfully without a financial intermediary due to the asymmetry of information between the counterparties. Along with the gradual economic development, continuous improvement of the relevant financial system and establishment and expansion of the financial market, financial intermediaries in the market of the early days started to produce a series of problems. After the 1960s, in order to adapt to the new financial environment, Schotens and Wensveen (1969) re-studied and re-defined the concept of financial intermediary. They asserted that financial intermediary operating in the new financial environment no longer served as a middleman responsible for information perfection but as an independent participant in the financial market. As the financial environment changed, the relationship between financial intermediary and the evolving financial market generated more new research directions. The present Financial Intermediary Theory is improving gradually along with the ever-changing financial market environment. A fairly mature research system has been established at abroad. we should, based on the actualities of financial market in China, make full use of these theoretical research findings to build a modern financial system.</w:t>
      </w:r>
    </w:p>
    <w:p w14:paraId="37F985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Financial functional paradigm</w:t>
      </w:r>
    </w:p>
    <w:p w14:paraId="7A79227D" w14:textId="0C4DA3B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traditional financial market are based on the Financial Institutional Paradigm, that is, to analyze financial behaviors and activities under the assumption that the setting of financial institutions remains unchanged. This method is proven to have many problems in the ever-changing financial market environment. Since the establishment of financial institutions is determined by the specific financial market environment, the types and functions of financial institutions are </w:t>
      </w:r>
      <w:r w:rsidRPr="00CE6A7D">
        <w:rPr>
          <w:rFonts w:ascii="Times New Roman" w:hAnsi="Times New Roman"/>
          <w:szCs w:val="24"/>
        </w:rPr>
        <w:lastRenderedPageBreak/>
        <w:t xml:space="preserve">constantly changing with the continuous development of the financial market. So, in later financial </w:t>
      </w:r>
      <w:r>
        <w:rPr>
          <w:rFonts w:ascii="Times New Roman" w:hAnsi="Times New Roman"/>
          <w:szCs w:val="24"/>
        </w:rPr>
        <w:t>studies</w:t>
      </w:r>
      <w:r w:rsidRPr="00CE6A7D">
        <w:rPr>
          <w:rFonts w:ascii="Times New Roman" w:hAnsi="Times New Roman"/>
          <w:szCs w:val="24"/>
        </w:rPr>
        <w:t>, Bodie and Morton (2000) put forward a new research direction, that is, to analyze and study the changes of financial market from the perspective of financial functions. And they summarized six core functions of finance: fundamental function of money transfer, pooling and reallocation of financial resources, circulation of financial resources, risk control of financial system, information supply for financial transactions and solving incentive problems.</w:t>
      </w:r>
    </w:p>
    <w:p w14:paraId="142D11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Money transfer. The function of money transfer is one of the most fundamental functions of finance. With the changes of payment means and currencies, the money transfer function in the new era is not only limited to offline physical financial transactions but, more importantly, referring to online financial transactions backed by Alipay and other third-party payment platforms. This information-based initiative incorporates more and more financial institutions, especially the emerging digital financial institutions, into the financial sector and help them to play the important role of money transfer. </w:t>
      </w:r>
    </w:p>
    <w:p w14:paraId="2004E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Pooling and reallocation of financial resources. Pooling and reallocation of financial resources refers to the function of establishing appropriate mechanisms in the process of financial transactions to pool financial resources in the industry in a short time and then complete operation of these financial resources in the financial market. This function applies mainly to purchase of corporate shares in the financial market. </w:t>
      </w:r>
    </w:p>
    <w:p w14:paraId="7631AE2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Circulation of financial resources. It refers to the rational allocation and reuse of economic resources, which is the most essential application of the financial system. However, the efficiency of allocation and reuse of economic resources is often affected by the complexity of economic transactions. In the financial framework under the background of the present international financial system, it has become possible to allocate, use and reuse economic resources across countries.</w:t>
      </w:r>
    </w:p>
    <w:p w14:paraId="6AF3148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(4) Risk control of financial system. Professional financial services mostly deal with the risk control of economic resources, such as options trading services. Essentially, the circulation of funds in financial transactions will inevitably generate risks, so the establishment of the financial system will surely provide a variety of controls for predictable risks.</w:t>
      </w:r>
    </w:p>
    <w:p w14:paraId="0A66D9A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(5) Information supply. In the process of financial transactions, the supply of price information can often offer some reference for the participants of market transactions, thereby reducing the loss resulting from the lack of information. The effective functioning of information supply can not only provide data support for financial institutions in risk control but also make financial transactions more transparent.</w:t>
      </w:r>
    </w:p>
    <w:p w14:paraId="26B8C3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(6) Solving incentive problems. Incentive problems are bound to affect other functions of the financial system and relevant financial institutions in resource allocation, transfer of resources, risk management, etc. The consequences, for instance, include adverse selection between principals and agents and moral hazard. Especially when there exists information asymmetry in the market, the financial system can provide relevant solutions to incentive problems.</w:t>
      </w:r>
    </w:p>
    <w:p w14:paraId="192EB5D9" w14:textId="77777777" w:rsidR="006377B4" w:rsidRPr="00CE6A7D" w:rsidRDefault="00000000">
      <w:pPr>
        <w:pStyle w:val="3"/>
        <w:rPr>
          <w:rFonts w:ascii="Times New Roman" w:hAnsi="Times New Roman" w:cs="Times New Roman"/>
          <w:sz w:val="24"/>
          <w:szCs w:val="24"/>
          <w:lang w:val="en-US"/>
        </w:rPr>
      </w:pPr>
      <w:bookmarkStart w:id="59" w:name="_Toc510606542"/>
      <w:bookmarkStart w:id="60" w:name="_Toc510536126"/>
      <w:bookmarkStart w:id="61" w:name="_Toc520550290"/>
      <w:bookmarkStart w:id="62" w:name="_Toc4938606"/>
      <w:r w:rsidRPr="00CE6A7D">
        <w:rPr>
          <w:rFonts w:ascii="Times New Roman" w:hAnsi="Times New Roman" w:cs="Times New Roman"/>
          <w:sz w:val="24"/>
          <w:szCs w:val="24"/>
          <w:lang w:val="en-US"/>
        </w:rPr>
        <w:t xml:space="preserve">3.3 </w:t>
      </w:r>
      <w:bookmarkEnd w:id="59"/>
      <w:bookmarkEnd w:id="60"/>
      <w:r w:rsidRPr="00CE6A7D">
        <w:rPr>
          <w:rFonts w:ascii="Times New Roman" w:hAnsi="Times New Roman" w:cs="Times New Roman"/>
          <w:sz w:val="24"/>
          <w:szCs w:val="24"/>
          <w:lang w:val="en-US"/>
        </w:rPr>
        <w:t>Interrelationships among Rural Finance, Financial Inclusion and Digital Finance</w:t>
      </w:r>
      <w:bookmarkEnd w:id="61"/>
      <w:bookmarkEnd w:id="62"/>
    </w:p>
    <w:p w14:paraId="3002F99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this dissertation, we analyze the logical relationship among rural finance, financial inclusion and digital finance, and discuss the feasibility of developing rural inclusive finance via digitalization.</w:t>
      </w:r>
    </w:p>
    <w:p w14:paraId="7D2E9CDA" w14:textId="77777777" w:rsidR="006377B4" w:rsidRPr="00CE6A7D" w:rsidRDefault="00000000">
      <w:pPr>
        <w:pStyle w:val="4"/>
        <w:rPr>
          <w:rFonts w:ascii="Times New Roman" w:eastAsia="黑体" w:hAnsi="Times New Roman" w:cs="Times New Roman"/>
          <w:sz w:val="24"/>
          <w:szCs w:val="24"/>
          <w:lang w:val="en-US"/>
        </w:rPr>
      </w:pPr>
      <w:bookmarkStart w:id="63" w:name="_Toc510536127"/>
      <w:bookmarkStart w:id="64" w:name="_Toc518165937"/>
      <w:bookmarkStart w:id="65" w:name="_Toc4938607"/>
      <w:bookmarkStart w:id="66" w:name="_Toc520550291"/>
      <w:r w:rsidRPr="00CE6A7D">
        <w:rPr>
          <w:rFonts w:ascii="Times New Roman" w:hAnsi="Times New Roman" w:cs="Times New Roman"/>
          <w:sz w:val="24"/>
          <w:szCs w:val="24"/>
          <w:lang w:val="en-US"/>
        </w:rPr>
        <w:t xml:space="preserve">3.3.1 </w:t>
      </w:r>
      <w:bookmarkEnd w:id="63"/>
      <w:r w:rsidRPr="00CE6A7D">
        <w:rPr>
          <w:rFonts w:ascii="Times New Roman" w:hAnsi="Times New Roman" w:cs="Times New Roman"/>
          <w:sz w:val="24"/>
          <w:szCs w:val="24"/>
          <w:lang w:val="en-US"/>
        </w:rPr>
        <w:t>Relation between Rural Finance and Financial Inclusion</w:t>
      </w:r>
      <w:bookmarkEnd w:id="64"/>
      <w:bookmarkEnd w:id="65"/>
      <w:bookmarkEnd w:id="66"/>
    </w:p>
    <w:p w14:paraId="004446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is a concept and overall framework intended to resolve financial exclusion and eradicate financial discrimination. Financial exclusion is the term coined for the poor and unprivileged groups lacking access to mainstream financial services at affordable costs. The factors underlying financial exclusion may include geographical, economic, social and financial service market factors. Geographical exclusion refers to the fact that the excluded subjects are far away from financial service institutions and need public transport to get to financial service institutions; </w:t>
      </w:r>
      <w:r w:rsidRPr="00CE6A7D">
        <w:rPr>
          <w:rFonts w:ascii="Times New Roman" w:hAnsi="Times New Roman"/>
          <w:szCs w:val="24"/>
        </w:rPr>
        <w:lastRenderedPageBreak/>
        <w:t xml:space="preserve">economic exclusion means mainstream financial institutions shut those engaged in high-risk and low-income operations outside through industry risk assessment and otherwise; social exclusion means mainstream financial institutions exclude economic participants using certain marketing strategies or the excluded subjects themselves believe that there is only a slim chance for them to obtain financial services even if they submit applications in view of their experience and psychological factors, think that they are virtually excluded from financial services. </w:t>
      </w:r>
    </w:p>
    <w:p w14:paraId="5650130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agriculture and farmers are the key service objects of rural finance. Rural areas are remote and far away from financial institutions, and long-distance transportation is needed before reaching them, falling into the category of geographical exclusion; agriculture is a high-risk and low-return industry, falling into the category of economic exclusion; farmers are less educated and find it hard to afford financial services, falling into the category of social exclusion. The above analysis shows that the service objects of rural finance are basically the objects of financial exclusion. The main goal of financial inclusion is to eradicate financial exclusion, including, of course, to solve the financial inclusion problem of “agriculture, rural areas and farmers”, that is, to solve the current problems of rural finance. Therefore, financial inclusion provides conception and basic framework for solving rural financial problems. </w:t>
      </w:r>
    </w:p>
    <w:p w14:paraId="58F6DE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sum up, financial inclusion is a concept targeting at solving rural financial problems. And financial problems in underdeveloped rural areas are an important aspect of financial inclusion. </w:t>
      </w:r>
    </w:p>
    <w:p w14:paraId="11C44B0C" w14:textId="77777777" w:rsidR="006377B4" w:rsidRPr="00CE6A7D" w:rsidRDefault="00000000">
      <w:pPr>
        <w:pStyle w:val="4"/>
        <w:rPr>
          <w:rFonts w:ascii="Times New Roman" w:eastAsia="黑体" w:hAnsi="Times New Roman" w:cs="Times New Roman"/>
          <w:sz w:val="24"/>
          <w:szCs w:val="24"/>
          <w:lang w:val="en-US"/>
        </w:rPr>
      </w:pPr>
      <w:bookmarkStart w:id="67" w:name="_Toc4938608"/>
      <w:bookmarkStart w:id="68" w:name="_Toc520550292"/>
      <w:bookmarkStart w:id="69" w:name="_Toc518165938"/>
      <w:r w:rsidRPr="00CE6A7D">
        <w:rPr>
          <w:rFonts w:ascii="Times New Roman" w:hAnsi="Times New Roman" w:cs="Times New Roman"/>
          <w:sz w:val="24"/>
          <w:szCs w:val="24"/>
          <w:lang w:val="en-US"/>
        </w:rPr>
        <w:t xml:space="preserve">3.3.2 Relation </w:t>
      </w:r>
      <w:bookmarkEnd w:id="67"/>
      <w:bookmarkEnd w:id="68"/>
      <w:bookmarkEnd w:id="69"/>
      <w:r w:rsidRPr="00CE6A7D">
        <w:rPr>
          <w:rFonts w:ascii="Times New Roman" w:hAnsi="Times New Roman" w:cs="Times New Roman"/>
          <w:sz w:val="24"/>
          <w:szCs w:val="24"/>
          <w:lang w:val="en-US"/>
        </w:rPr>
        <w:t>between Rural Finance and Digital Technology</w:t>
      </w:r>
    </w:p>
    <w:p w14:paraId="327FC8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Digital Integration into Finance: One of the core features of the early digital transformation of rural financial institutions is the digitization of financial services and business channels. The rapid development of financial technology has driven innovation in rural financial services, with digital technology gradually shifting from supporting to leading these services. In the process of digital transformation, digital technology is embedded throughout the entire process of financial services and deeply integrated with finance. This results in digitally-based transaction scenarios, data-driven analysis and exploration, as well as comprehensive digital credit management mechanisms.</w:t>
      </w:r>
    </w:p>
    <w:p w14:paraId="6B4CF7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Finance Embedded into Digital: In the digital era of the economy, financial competition is about financial ecosystems and data platforms. During the process of digital transformation, finance is integrated into various aspects of people's daily lives, creating a new format of scenario-based finance, providing people with ecological scenario financial services. Therefore, the digital transformation of rural financial institutions is not merely the adoption of digital technology but rather a comprehensive, mutually empowering process between the organization and technology. As digital transformation advances, digital technology gradually extends into the strategic planning, organizational structure, business models, product design, operational mechanisms, and IT systems of rural financial institutions, making digitalization a fundamental aspect of rural finance. In the process of the mutual embedding of digital technology and rural finance, a digital financial ecosystem gradually takes shape.</w:t>
      </w:r>
    </w:p>
    <w:p w14:paraId="02D138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Based on the analysis above, we can see that rural finance falls within the important category of inclusive finance, which can help improve the underdeveloped state of rural finance. However, the specific approach requires further discussion. The application of digitalization is one of the practical pathways for inclusive finance and has already proven its inclusivity in urban financial development. Whether digitalization can solve rural financial issues becomes a crucial question. Logically, it is feasible, primarily for the following reasons:</w:t>
      </w:r>
    </w:p>
    <w:p w14:paraId="2F63712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fundamental difference between rural and urban areas lies in "agriculture, rural areas, and farmers." Digital technology can effectively accommodate this difference. It can aggregate small, dispersed rural areas online, consolidate and analyze data and information that is difficult to collect, and create a "small world" on digital platforms that is no different from urban areas.</w:t>
      </w:r>
    </w:p>
    <w:p w14:paraId="14F8C83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Agriculture represents a significant difference. The application of digitalization in urban finance has </w:t>
      </w:r>
      <w:r w:rsidRPr="00CE6A7D">
        <w:rPr>
          <w:rFonts w:ascii="Times New Roman" w:hAnsi="Times New Roman"/>
          <w:szCs w:val="24"/>
        </w:rPr>
        <w:lastRenderedPageBreak/>
        <w:t>demonstrated its effectiveness for the "long tail" market, and agriculture falls into this category, making it compatible with digital solutions.</w:t>
      </w:r>
    </w:p>
    <w:p w14:paraId="272628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Farmer differences: Digital finance not only brings financial services but also leads farmers to enjoy the benefits of information technology, broadening their horizons and improving their overall financial literacy.</w:t>
      </w:r>
    </w:p>
    <w:p w14:paraId="7DEC58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summary, digital applications can, in macrological terms, enhance the inclusiveness of rural finance.</w:t>
      </w:r>
    </w:p>
    <w:p w14:paraId="6F040C03" w14:textId="77777777" w:rsidR="006377B4" w:rsidRPr="00CE6A7D" w:rsidRDefault="00000000">
      <w:pPr>
        <w:pStyle w:val="3"/>
        <w:rPr>
          <w:rFonts w:ascii="Times New Roman" w:hAnsi="Times New Roman" w:cs="Times New Roman"/>
          <w:sz w:val="24"/>
          <w:szCs w:val="24"/>
          <w:lang w:val="en-US"/>
        </w:rPr>
      </w:pPr>
      <w:bookmarkStart w:id="70" w:name="_Toc520550294"/>
      <w:bookmarkStart w:id="71" w:name="_Toc4938610"/>
      <w:r w:rsidRPr="00CE6A7D">
        <w:rPr>
          <w:rFonts w:ascii="Times New Roman" w:hAnsi="Times New Roman" w:cs="Times New Roman"/>
          <w:sz w:val="24"/>
          <w:szCs w:val="24"/>
          <w:lang w:val="en-US"/>
        </w:rPr>
        <w:t>3.4 Inevitability for the Digitalization Entry into Rural Financial Market</w:t>
      </w:r>
      <w:bookmarkEnd w:id="70"/>
      <w:bookmarkEnd w:id="71"/>
    </w:p>
    <w:p w14:paraId="094DB61F" w14:textId="77777777" w:rsidR="006377B4" w:rsidRPr="00CE6A7D" w:rsidRDefault="00000000">
      <w:pPr>
        <w:pStyle w:val="4"/>
        <w:rPr>
          <w:rFonts w:ascii="Times New Roman" w:eastAsia="黑体" w:hAnsi="Times New Roman" w:cs="Times New Roman"/>
          <w:sz w:val="24"/>
          <w:szCs w:val="24"/>
          <w:lang w:val="en-US"/>
        </w:rPr>
      </w:pPr>
      <w:bookmarkStart w:id="72" w:name="_Toc518165942"/>
      <w:bookmarkStart w:id="73" w:name="_Toc4938611"/>
      <w:bookmarkStart w:id="74" w:name="_Toc520550295"/>
      <w:r w:rsidRPr="00CE6A7D">
        <w:rPr>
          <w:rFonts w:ascii="Times New Roman" w:hAnsi="Times New Roman" w:cs="Times New Roman"/>
          <w:sz w:val="24"/>
          <w:szCs w:val="24"/>
          <w:lang w:val="en-US"/>
        </w:rPr>
        <w:t>3.4.1 Theoretical Basis for the Digital Technology’s Role in Promoting Rural Financial Inclusion</w:t>
      </w:r>
      <w:bookmarkEnd w:id="72"/>
      <w:bookmarkEnd w:id="73"/>
      <w:bookmarkEnd w:id="74"/>
    </w:p>
    <w:p w14:paraId="05506D7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Branchless banking is an important means to achieve financial inclusion. Branchless banking is defined as the strategy of delivering financial services outside conventional bank branches. On the one hand, this strategy may be complementary to the functions of existing banking branches, and collaboration between the two may broaden the channel of financial services; on the other hand, branchless banking may exist as a channel independent from conventional banking branches, completely replacing and getting rid of the mode of delivering financial services based on physical branches. Branchless banking technologies include the digital banking, ATM, POS, EFTPOS, mobile banking and so on. A survey of 2011 showed that 62% of respondents preferred the digital banking as their bank service channel, while only 20% chose the traditional mode of banking outlet service (in 2007, 40% preferred the mode of banking outlet service) (PwC, 2012). Major reasons behind that include the improvement of customer digitalization and the increase of infrastructure cost for physical branches.</w:t>
      </w:r>
    </w:p>
    <w:p w14:paraId="7983925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Application of digital information technology or information and communication technology has become a very important contributor of financial inclusion (Gupta, 2011). In recent years, many developing countries have made use of information and communication technologies (ICTs) to innovate the means and forms of financial service delivery, effectively expanding the reach of financial services to remote and poor people and increasing the accessibility of financial services to unprivileged groups. The concept and models of e-financial Inclusion were introduced in such context. ICT-based financial innovation can reduce the cost and improve the convenience of access to financial services. Mobile finance plays an increasingly prominent role in accelerating financial inclusion and economic growth. For example, a study on African countries was conducted using the data of 1988-2007 to analyze the impact of mobile phone development on financial inclusion and economic growth. The results showed that mobile phone development imposes a significant positive impact on economic growth because, among other reasons, the mobile phone development facilitates financial inclusion (Andrianaivo and Kpodar, 2012). Another study reported that in Colombia, a South American country with underdeveloped finance, the government and the private sector have developed many channels in an attempt to reduce the transaction cost of financial services, improve the availability of financial services and achieve financial inclusion, including financial services using the Internet, voice mail, mobile phones, bank agents, etc. An important means is to facilitate delivery of financial services using mobile banking (Fernndez de Lis, 2014).</w:t>
      </w:r>
    </w:p>
    <w:p w14:paraId="479305D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report published by Dun &amp; Bradstreet in 2014 pointed out that increased use of the Internet in financial services would help increase transparency and reduce distribution costs. According to the data of D&amp;B survey, 84% of the respondents preferred the Internet as the main channel of financial service delivery. The Internet helps to improve the accessibility of financial services (expanding coverage), enhance operational efficiency and reduce costs. The impacts of the Internet on financial inclusion are reflected in two aspects. The first is the transparency of product prices and features (product publicity and presentation). Second, the use of the digital technology can increase market segmentation and product segregation so that financial service providers can design different </w:t>
      </w:r>
      <w:r w:rsidRPr="00CE6A7D">
        <w:rPr>
          <w:rFonts w:ascii="Times New Roman" w:hAnsi="Times New Roman"/>
          <w:szCs w:val="24"/>
        </w:rPr>
        <w:lastRenderedPageBreak/>
        <w:t>products for different customer groups, thereby reducing distribution and delivery costs.</w:t>
      </w:r>
    </w:p>
    <w:p w14:paraId="6E535C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fact, some large credit rating agencies have become increasingly concerned with the problem of how to apply digital technologies in mining of rural big data so as to provide credit rating services for rural lending activities.  </w:t>
      </w:r>
    </w:p>
    <w:p w14:paraId="0F05D81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For example, the Policy and Economic Research Council (PERC) of the United States and Experian MicroAnalytics (EMA) worked together to develop the Financial Identity Risk Management (FIRM), an innovative scheme for improving the accessibility of financial services in emerging markets (especially the rural poor populations), in a hope to improve the data needed for credit risk assessment and borrowing capacity appraisal.</w:t>
      </w:r>
    </w:p>
    <w:p w14:paraId="6E40AF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Issue 76 (Feb. 2014) of </w:t>
      </w:r>
      <w:r w:rsidRPr="00CE6A7D">
        <w:rPr>
          <w:rFonts w:ascii="Times New Roman" w:hAnsi="Times New Roman"/>
          <w:i/>
          <w:szCs w:val="24"/>
        </w:rPr>
        <w:t>ICT Update</w:t>
      </w:r>
      <w:r w:rsidRPr="00CE6A7D">
        <w:rPr>
          <w:rFonts w:ascii="Times New Roman" w:hAnsi="Times New Roman"/>
          <w:szCs w:val="24"/>
        </w:rPr>
        <w:t>, an E-journal focusing on ICTs, agriculture and rural development in Africa, the Caribbean and the Pacific, set the topic as mobile finance and agriculture, stating that mobile finance would revolutionize the finance of the agricultural supply chain (ICT Update, 2014). An article titled “Big data for small holder” was devoted to introducing FIRM.</w:t>
      </w:r>
    </w:p>
    <w:p w14:paraId="42986D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development of digital technology and the improvement of rural financial informatization can reduce the cost of information collection in financial services, alleviate the problem of information asymmetry, and facilitate the delivery of credit services. The advancement of information technology and its application in financial innovation can reduce the operational costs of financial services delivered by banks and enable the banks to increase services, especially in remote areas. ICTs have a wide range of applications in financial innovation. We can examine and comprehend the impact of information technology on financial innovation in developing countries and relevant rationales from the aspects of credit system construction, branchless banking, innovation of payment means and improvement of payment environment. The rationales for CITs to improve rural financial service innovation and financial supply and to promote financial service innovation and expand service coverage in remote areas mainly includes the following aspects.</w:t>
      </w:r>
    </w:p>
    <w:p w14:paraId="6CB752F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Firstly, the development of digital technology can facilitate the establishment and improvement of the credit information system, improve the information environment for credit decision-making of rural financial institutions, and enhance the efficiency of credit decision-making. Meanwhile, financial institutions can adopt information technology to identify, measure and control credit risks and improve risk management capabilities. Secondly, IT-based development of financial products such as e-finance, digital finance and mobile banking is conducive to expanding the service coverage in geographically remote rural areas and promoting rural financial inclusion. Thirdly, financial institutions can use information technology to improve the information system and enhance internal management efficiency, especially the vertical management ability, so as to facilitate sinking of service delivery channels. Fourthly, financial development backed by electronic information technology can cement rural financial infrastructure, improve the construction of rural payment system and payment environment, and facilitate the delivery of rural financial services.</w:t>
      </w:r>
    </w:p>
    <w:p w14:paraId="4FF69D0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the digital technology can not only facilitate financial services but also further increase the sources of funding in rural markets. At present, financing in the countryside of China mainly relies on endogenous financing channels. That means, capitals are accumulated from inside. But this financing channel has great shortcomings, seriously impeding the expanded reproduction of rural economy. The acceleration of agricultural modernization poses stricter requirements for the efficiency and quality of agricultural production. With the constant development and upgrading of science and technology, outdated production equipment and technologies have been replaced, and new equipment and technologies have been used in agricultural production. However, the shortage of funding for introducing these new equipment and technologies has become a problem demanding prompt solution in rural development. Since the reform and opening-up, China’s rural land circulation and urbanization have been advancing steadily, and the government’s support and guiding policies such as “Bringing Culture/Science and Technology/Hygienic Health to the </w:t>
      </w:r>
      <w:r w:rsidRPr="00CE6A7D">
        <w:rPr>
          <w:rFonts w:ascii="Times New Roman" w:hAnsi="Times New Roman"/>
          <w:szCs w:val="24"/>
        </w:rPr>
        <w:lastRenderedPageBreak/>
        <w:t xml:space="preserve">Countryside” and “college-graduate village officials” have greatly improved the overall quality of farmers. Agricultural modernization is speeding up and rural economy shows huge potentials, leading to enormous financing demands. All these factors will create golden opportunities for the development of rural financial market. </w:t>
      </w:r>
    </w:p>
    <w:p w14:paraId="42F2101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Digitalization provides the rural financial market with a financing channel featuring a relatively low threshold, convenient and fast services and relatively fair and equal financing opportunities. Innovative crowdfunding, P2P lending and other credit models also increase the sources of capital in the rural financial market. Digital finance not only plays a positive role in alleviating financing difficulties in rural areas but also has a profound impact on driving the modernization of agricultural industry. It leverages the remarkable advantages of third-party payment platforms of electronic commerce to speed up circulation of agricultural products. The Chinese government strongly advocates the digital finance business model, which will further the connection between rural digital finance and rural economy and make digital finance a powerful engine driving the rural economic development.</w:t>
      </w:r>
    </w:p>
    <w:p w14:paraId="5B6055AA" w14:textId="77777777" w:rsidR="006377B4" w:rsidRPr="00CE6A7D" w:rsidRDefault="00000000">
      <w:pPr>
        <w:pStyle w:val="4"/>
        <w:rPr>
          <w:rFonts w:ascii="Times New Roman" w:eastAsia="黑体" w:hAnsi="Times New Roman" w:cs="Times New Roman"/>
          <w:sz w:val="24"/>
          <w:szCs w:val="24"/>
          <w:lang w:val="en-US"/>
        </w:rPr>
      </w:pPr>
      <w:bookmarkStart w:id="75" w:name="_Toc518165943"/>
      <w:bookmarkStart w:id="76" w:name="_Toc4938612"/>
      <w:bookmarkStart w:id="77" w:name="_Toc520550296"/>
      <w:r w:rsidRPr="00CE6A7D">
        <w:rPr>
          <w:rFonts w:ascii="Times New Roman" w:hAnsi="Times New Roman" w:cs="Times New Roman"/>
          <w:sz w:val="24"/>
          <w:szCs w:val="24"/>
          <w:lang w:val="en-US"/>
        </w:rPr>
        <w:t>3.4.2 Cases Illustrating the Digital Technology’s Role in Promoting Rural Financial Inclusion</w:t>
      </w:r>
      <w:bookmarkEnd w:id="75"/>
      <w:bookmarkEnd w:id="76"/>
      <w:bookmarkEnd w:id="77"/>
    </w:p>
    <w:p w14:paraId="19C338A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African cases: M-PESA in Kenya and MTN in Uganda</w:t>
      </w:r>
    </w:p>
    <w:p w14:paraId="7160DC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Africa, most of the population have no access to financial services. Only 20% of African households have bank accounts. For example, in Ethiopia, Uganda and Tanzania, a bank offers financial services to 100,000 people on average. Moreover, even those who have access to the banking services often complaint about their inconvenience in view of high transaction costs (Ondiege, 2010). Facing this situation, African countries have been alleviating financial exclusion by developing mobile banking, mobile wallet and other products and services in the past few years. Most notably, Kenya-based Safaricom introduced mobile banking and POS terminal services to successfully launch the M-PESA service program. The target customers of M-PESA are those having no access to banking services and no bank accounts. Also, M-PESA was introduced to Tanzania by Vodacom.</w:t>
      </w:r>
    </w:p>
    <w:p w14:paraId="2BEF24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Uganda, MTN introduced the card-based mobile wallet. The service is to help customers with deposit operations through 1,300 agents. Customers will receive text messages prompting that the deposit has been posted, and then they can transfer the money to other mobile banking users.</w:t>
      </w:r>
    </w:p>
    <w:p w14:paraId="1048B59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Asian cases: True Move in Thailand</w:t>
      </w:r>
    </w:p>
    <w:p w14:paraId="506C1C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Thailand, the mobile operator True has contributed to the development of mobile banking. Bank of Thailand supports the use of mobile money considering that the management cost of cash is too high. Those having no access to banking services in Thailand are mostly unregistered workers and refugees in shelters. Mobile money is mostly used in mobile recharge, fund transfer, bill payment and purchase of goods, but most of the users are young people. Thanks to the development of mobile banking, Thailand’s financial services have been increasing substantially in recent years.</w:t>
      </w:r>
    </w:p>
    <w:p w14:paraId="5E8A89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Latin American cases: Tigo and Personal in Paraguay</w:t>
      </w:r>
    </w:p>
    <w:p w14:paraId="03C953BC" w14:textId="2C53763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Most Latin American countries are facing the problems of scattered banking outlets and inadequate financial infrastructure. Paraguay, for example, is one of the poorest countries in Latin America, with serious financial inequality and insufficient access to education and financial services in rural areas. Bank branches are most sparsely distributed in Paraguay among all other countries in Central and South America, with only five branches serving 100,000 people on average. Even counting some informal financial institutions, 70% of Paraguay’s population is still excluded from financial services. However, the penetration of mobile phones in Latin America has hit 100%. In recent years, innovations in digital technology have increased the access to financial services. Tigo and Personal, Latin America’s two largest telecom operators, are promoting the development of mobile wallet platforms. In Paraguay, Tigo secures 54.67% shares of the mobile phone market. In 2008, Tigo was </w:t>
      </w:r>
      <w:r w:rsidRPr="00CE6A7D">
        <w:rPr>
          <w:rFonts w:ascii="Times New Roman" w:hAnsi="Times New Roman"/>
          <w:szCs w:val="24"/>
        </w:rPr>
        <w:lastRenderedPageBreak/>
        <w:t xml:space="preserve">the first to introduce the mobile wallet Tigo Cash that is mainly used for retail payment. The registration is done by verifying with the agent outlets, and the transaction is handled by transferring money from E-wallets. In 2010, Tigo developed and launched Giros Tigo to deliver </w:t>
      </w:r>
      <w:r w:rsidR="008A1288">
        <w:rPr>
          <w:rFonts w:ascii="Times New Roman" w:hAnsi="Times New Roman"/>
          <w:szCs w:val="24"/>
        </w:rPr>
        <w:t>Chinese</w:t>
      </w:r>
      <w:r w:rsidRPr="00CE6A7D">
        <w:rPr>
          <w:rFonts w:ascii="Times New Roman" w:hAnsi="Times New Roman"/>
          <w:szCs w:val="24"/>
        </w:rPr>
        <w:t xml:space="preserve"> transfer services. Customer A remits mobile money at a designated branch, and then customer B who has received a text message prompt goes to the branch to collect money with his PIN code. Personal, Paraguay’s second largest telecom operator, maintains 29.68% shares of the mobile phone market. In 2010, it began to introduce the mobile wallet Billetera Personal which is mainly used for money transfer, commercial payment and bill payment. It has provided services for more than one basic account.</w:t>
      </w:r>
    </w:p>
    <w:p w14:paraId="5D9E062C" w14:textId="77777777" w:rsidR="006377B4" w:rsidRPr="00CE6A7D" w:rsidRDefault="006377B4">
      <w:pPr>
        <w:tabs>
          <w:tab w:val="left" w:pos="735"/>
        </w:tabs>
        <w:adjustRightInd w:val="0"/>
        <w:snapToGrid w:val="0"/>
        <w:spacing w:beforeLines="50" w:before="120" w:afterLines="50" w:after="120"/>
        <w:rPr>
          <w:rFonts w:ascii="Times New Roman" w:hAnsi="Times New Roman"/>
          <w:szCs w:val="24"/>
        </w:rPr>
        <w:sectPr w:rsidR="006377B4" w:rsidRPr="00CE6A7D">
          <w:headerReference w:type="default" r:id="rId11"/>
          <w:pgSz w:w="11906" w:h="16838"/>
          <w:pgMar w:top="1440" w:right="1440" w:bottom="1440" w:left="1440" w:header="720" w:footer="720" w:gutter="0"/>
          <w:cols w:space="720"/>
          <w:docGrid w:linePitch="326"/>
        </w:sectPr>
      </w:pPr>
    </w:p>
    <w:p w14:paraId="125FACA4" w14:textId="77777777" w:rsidR="006377B4" w:rsidRPr="00CE6A7D" w:rsidRDefault="00000000">
      <w:pPr>
        <w:pStyle w:val="1"/>
        <w:rPr>
          <w:rFonts w:ascii="Times New Roman" w:hAnsi="Times New Roman" w:cs="Times New Roman"/>
          <w:sz w:val="24"/>
          <w:szCs w:val="24"/>
          <w:lang w:val="en-US"/>
        </w:rPr>
      </w:pPr>
      <w:bookmarkStart w:id="78" w:name="_Toc520550297"/>
      <w:bookmarkStart w:id="79" w:name="_Toc4938613"/>
      <w:bookmarkStart w:id="80" w:name="_Toc520550337"/>
      <w:r w:rsidRPr="00CE6A7D">
        <w:rPr>
          <w:rFonts w:ascii="Times New Roman" w:hAnsi="Times New Roman" w:cs="Times New Roman"/>
          <w:sz w:val="24"/>
          <w:szCs w:val="24"/>
          <w:lang w:val="en-US"/>
        </w:rPr>
        <w:lastRenderedPageBreak/>
        <w:t>Chapter 4 Major Experience in Development of Rural Finance In China and Abroad</w:t>
      </w:r>
      <w:bookmarkEnd w:id="78"/>
      <w:bookmarkEnd w:id="79"/>
    </w:p>
    <w:p w14:paraId="7B6EBD3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This section primarily discusses the fundamental content, which is the beneficial experiences of applying digitization to the rural finance industry in other countries. It mainly introduces valuable experiences from various countries such as Brazil, the United States, Japan, and others. Finally, after a thorough analysis and summarization, the implementation of group guarantee and other related effective models can be used to control risks, maintain market-oriented operating mechanisms, adopt cutting-edge technologies, and thereby significantly reduce costs. This is aimed at establishing a more systematic model at the level of management incentives and absorbing beneficial and enriching experiences from abroad. </w:t>
      </w:r>
    </w:p>
    <w:p w14:paraId="625D8BD8" w14:textId="77777777" w:rsidR="006377B4" w:rsidRPr="00CE6A7D" w:rsidRDefault="00000000">
      <w:pPr>
        <w:pStyle w:val="3"/>
        <w:rPr>
          <w:rFonts w:ascii="Times New Roman" w:hAnsi="Times New Roman" w:cs="Times New Roman"/>
          <w:sz w:val="24"/>
          <w:szCs w:val="24"/>
          <w:lang w:val="en-US"/>
        </w:rPr>
      </w:pPr>
      <w:bookmarkStart w:id="81" w:name="_Toc4938614"/>
      <w:bookmarkStart w:id="82" w:name="_Toc520550298"/>
      <w:r w:rsidRPr="00CE6A7D">
        <w:rPr>
          <w:rFonts w:ascii="Times New Roman" w:hAnsi="Times New Roman" w:cs="Times New Roman"/>
          <w:sz w:val="24"/>
          <w:szCs w:val="24"/>
          <w:lang w:val="en-US"/>
        </w:rPr>
        <w:t>4.1 Major Experience of Brazil in Development of Rural Finance</w:t>
      </w:r>
      <w:bookmarkEnd w:id="81"/>
      <w:r w:rsidRPr="00CE6A7D">
        <w:rPr>
          <w:rFonts w:ascii="Times New Roman" w:hAnsi="Times New Roman" w:cs="Times New Roman"/>
          <w:sz w:val="24"/>
          <w:szCs w:val="24"/>
          <w:lang w:val="en-US"/>
        </w:rPr>
        <w:t xml:space="preserve"> </w:t>
      </w:r>
      <w:bookmarkEnd w:id="82"/>
    </w:p>
    <w:p w14:paraId="39CAC56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the development of digital finance services, Brazil is mainly characterized in its new mode that no point-to-point bank outlet is set up. This is a brand-new development concept. How to understand this mode? The mode will be adopted for areas with scattered agency stores to provide business services for areas not covered by bank outlets or areas difficult in accessing to relevant services. This measure had been promoted and implemented extensively since the year of 2000. Up to now, great achievement has been made with this effort. The mode is still under implementation, and supporting services for the mode are also improved, which pushes forwarding the development of the industry. </w:t>
      </w:r>
    </w:p>
    <w:p w14:paraId="33038B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 of banking business without bank outlet</w:t>
      </w:r>
    </w:p>
    <w:p w14:paraId="29FA9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banking business without bank outlet, financial services will be provided for specific groups by retail agency stores together with financial institutions relevant to banks. The whole process of the business will be completed by the retail agency while banks, as the last link of the business process, are mainly responsible for providing sufficient fund. In this process, Caixa Aqui is the bank to provide fund for target clients through the agency. For accessing relevant business services of agency outlets of Caixa and relevant departments or institutions, clients only have to provide certification documents like generation II ID cards and residence certificates for the whole process from the application to the use of such services. </w:t>
      </w:r>
    </w:p>
    <w:p w14:paraId="0C806E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Being popular in Brazil, this new mode is promoted quickly. As of 2007, many subjects of rural finance have been benefited from the mode. Brazil has promulgated relevant laws and regulations for strengthening the supervision on the mode, which facilitates the evasion of risks in the daily operation of the mode. For instance, relevant law specifies that the central bank may exam the whole process of the bank in retailer selection. If any problem is found in the process, the bank will be held liable for the consequence. According to relevant laws, the central bank also has the right to inspect detailed records of transactions of institutions under the supervision of the bank. To a great extent, this is helpful for eliminating or dissolving relevant difficulties and risks in the early period. </w:t>
      </w:r>
    </w:p>
    <w:p w14:paraId="3612E8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Features of banking business without outlet</w:t>
      </w:r>
    </w:p>
    <w:p w14:paraId="0E70CF8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Banking business without outlet are characterized as follows: With the business, needs of target clients will be judged and catered for precisely through credit cards and e-banks installed on mobile phones. In this way, clients may complete the transaction without having to go outside or being restricted by the distance. The business may also allow third parties to provide financial services as agencies. For example, small retailers and many other subjects may also entrust relevant professional agencies to handle business on their behalf when target clients are unable to handle business on site, which is a problem difficult to solve in the past.</w:t>
      </w:r>
    </w:p>
    <w:p w14:paraId="18D73C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to the foresaid functional services, clients may also have access to regular services like deposit and withdrawal. Payment-related business relevant to payment is the central task and function of the business mode. Of course, basic functions like deposit business is included. However, other functions are seldom reflected in the mode. According to the in-depth analysis of </w:t>
      </w:r>
      <w:r w:rsidRPr="00CE6A7D">
        <w:rPr>
          <w:rFonts w:ascii="Times New Roman" w:hAnsi="Times New Roman"/>
          <w:szCs w:val="24"/>
        </w:rPr>
        <w:lastRenderedPageBreak/>
        <w:t xml:space="preserve">relevant features, the mode has great potential in the development. To a great extent, the mode will make up deficiencies of and support existing bank outlets and cut down the operation cost of the bank outlets. </w:t>
      </w:r>
    </w:p>
    <w:p w14:paraId="1425956F" w14:textId="77777777" w:rsidR="006377B4" w:rsidRPr="00CE6A7D" w:rsidRDefault="00000000">
      <w:pPr>
        <w:pStyle w:val="3"/>
        <w:rPr>
          <w:rFonts w:ascii="Times New Roman" w:hAnsi="Times New Roman" w:cs="Times New Roman"/>
          <w:sz w:val="24"/>
          <w:szCs w:val="24"/>
          <w:lang w:val="en-US"/>
        </w:rPr>
      </w:pPr>
      <w:bookmarkStart w:id="83" w:name="_Toc520550299"/>
      <w:bookmarkStart w:id="84" w:name="_Toc4938615"/>
      <w:r w:rsidRPr="00CE6A7D">
        <w:rPr>
          <w:rFonts w:ascii="Times New Roman" w:hAnsi="Times New Roman" w:cs="Times New Roman"/>
          <w:sz w:val="24"/>
          <w:szCs w:val="24"/>
          <w:lang w:val="en-US"/>
        </w:rPr>
        <w:t>4.2 Major Experience of the USA in Development of Rural Finance</w:t>
      </w:r>
      <w:bookmarkEnd w:id="83"/>
      <w:bookmarkEnd w:id="84"/>
    </w:p>
    <w:p w14:paraId="00E2771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USA is outstanding in the development of ITFIN industry. Currently, a complete set of ITFIN market has been formed in rural area of the USA. The success of the USA in this aspect is an example for worldwide financial organizations and institutions to learn. Rural bank is the representative in the ITFIN market of the USA, and provides loan, insurance, transfer and deposit services for the impoverished group in rural areas, which are target clients of rural banks. </w:t>
      </w:r>
    </w:p>
    <w:p w14:paraId="0AFFE7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w:t>
      </w:r>
    </w:p>
    <w:p w14:paraId="1665D46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banks of the USA function in this way: With a prerequisite that the loan amount is safe and sustainable, loan will be granted to a group and group members will monitor each other and reallocate the resources, thus benefiting the whole group. Specifically, five or more impoverished persons may form a group voluntarily; the group members have equivalent economic conditions; the bank will exam credit of potential group members; if the potential group members passing the examination of the bank may be admitted to the interest group and have access to loan. The period of the examination is one week. Group members do not have to provide guarantee or collateral. The process is as follows: Loan will be granted to two impoverished persons in the group. If they are able to repay the loan within specified time limit, loan will be granted to other members of the group. This is helpful for group members to monitor each other. The maturity period of the loan is one year. Borrowers may repay the loan in installments and need to repay one percentage point of the loan in each month and pay off the principal in a year. The process will be maintained to cast off poverty of the impoverished group. </w:t>
      </w:r>
    </w:p>
    <w:p w14:paraId="5B920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0B6060B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One of features of rural banks of the USA is that loan interest rates are differentiated based on the purpose of the loan. Loans used for different purpose are relevant to different interest rate. Moreover, no interest will accrued for loan for especially poverty-stricken rural group. The fact shows that most farmers will choose petty loan with low interest rate. The second feature is that high deposit interest rate mechanism is promoted by rural banks of the USA. The rural banks use this measure to attract deposit and strength the lending ability, thus facilitating sustainable development of rural banks.</w:t>
      </w:r>
    </w:p>
    <w:p w14:paraId="0B6A06A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rural banks of the USA is distinctively featured in their compulsive deposit policies. As a prerequisite for obtaining loan, a borrower needs to deposit certain amount in the bank within the time limit specified by the bank. The deposit will be considered as the fund for forming a group. Meanwhile, the bank will offer relatively high interest rate for the deposit. After the review of the rural bank, the borrower may obtain loan from the bank on condition that five percent of the raised money should be deposited into the group fund. According to relevant investigation, up to half of the capital of rural banks of the USA is sourced from borrowers’ deposit in commercial banks. Therefore, compulsive deposit has great function on rural banks of the USA as it reduces the number of borrowers, relieves the problem of the interest rate for the repayment and lowers the risk faced by rural banks of the USA. </w:t>
      </w:r>
    </w:p>
    <w:p w14:paraId="7D8EB9F1" w14:textId="77777777" w:rsidR="006377B4" w:rsidRPr="00CE6A7D" w:rsidRDefault="00000000">
      <w:pPr>
        <w:pStyle w:val="3"/>
        <w:rPr>
          <w:rFonts w:ascii="Times New Roman" w:hAnsi="Times New Roman" w:cs="Times New Roman"/>
          <w:sz w:val="24"/>
          <w:szCs w:val="24"/>
          <w:lang w:val="en-US"/>
        </w:rPr>
      </w:pPr>
      <w:bookmarkStart w:id="85" w:name="_Toc520550300"/>
      <w:bookmarkStart w:id="86" w:name="_Toc4938616"/>
      <w:r w:rsidRPr="00CE6A7D">
        <w:rPr>
          <w:rFonts w:ascii="Times New Roman" w:hAnsi="Times New Roman" w:cs="Times New Roman"/>
          <w:sz w:val="24"/>
          <w:szCs w:val="24"/>
          <w:lang w:val="en-US"/>
        </w:rPr>
        <w:t>4.3 Major Experience of Japan in Development of Rural Finance</w:t>
      </w:r>
      <w:bookmarkEnd w:id="85"/>
      <w:bookmarkEnd w:id="86"/>
    </w:p>
    <w:p w14:paraId="67803B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is one of the largest state-owned commercial financial institutions in the world to provide financial services for rural areas while Japan has the largest client group for the bank. BRI provides financial services for most rural families and carries out other businesses smoothly in Japan. </w:t>
      </w:r>
    </w:p>
    <w:p w14:paraId="3D6450E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ITFIN mainly caters for families with low family economic income and economic difficulties. As it is expensive to provide financial services for families with economic difficulties and it is often hard </w:t>
      </w:r>
      <w:r w:rsidRPr="00CE6A7D">
        <w:rPr>
          <w:rFonts w:ascii="Times New Roman" w:hAnsi="Times New Roman"/>
          <w:szCs w:val="24"/>
        </w:rPr>
        <w:lastRenderedPageBreak/>
        <w:t xml:space="preserve">for banks providing such services for such targets to recover the capital, the subsidiary of the government and the country becomes the only support for relevant banks. Consequently, many banking institutions are not willing to provide financial services and always try to avoid the financial services for those rural families for preventing capital loss. However, Japan solve this problem in a good way: Internet-based petty loan mode and financial services for impoverished families are combined, improved and innovated into a status that the provision of such financial services has no adverse impact on banks. In the end, BRI functions smoothly and makes great achievement in the development of financial services in Japan.  </w:t>
      </w:r>
    </w:p>
    <w:p w14:paraId="4C81A3C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Operation mode of BRI</w:t>
      </w:r>
    </w:p>
    <w:p w14:paraId="247624E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supreme banking department in Japan is BRI Credit Department. Established in 1895, BRI has a history of over 100 years. It is one of major state-owned commercial banks of Indonesia. Business of BRI is mainly divided into three parts: commercial finance and petty loan finance. Petty credit functioning in commercial principles is the core business of rural bank system of BRI while ordinary agriculture-related loan developed from policy-based subsidiary loan is the major business of the system. </w:t>
      </w:r>
    </w:p>
    <w:p w14:paraId="637175B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has institutions of three levels: branch, sub-branch and rural bank. Rural bank falls in the bottom layer of the operation mode of BRI. BRI Credit Department is the dominant department which directs, controls and makes decisions for the credit business. In the operation mode of BRI, BRI Credit Department formulates credit business policies and manages departments of lower levels; each department needs to monitor and manage its subsidiary department and audit the calculation work. Up to now, BRI has set up 324 sub-branches in cities of Japan. These sub-branches are distributed in major cities mainly for carrying out credit business targeting individuals or collectives, monitoring and reviewing credit business of rural banks, and making decisions on the upper limit of loan amount together with rural banks. Rural banks of all levels must bear the expense accrued in the process of credit business. According to statistics, the number of rural banks in Japan has been up to 4046 and keeps going up. These rural banks are distributed in places of Japan under the decision based on BRI mode. </w:t>
      </w:r>
    </w:p>
    <w:p w14:paraId="12BD231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core of internet petty loan, rural banks undertake the work of independent financial accounting and examination. Generally, rural banks are set up in urban areas and towns or places near to markets. To reduce operation cost and expenditure, rural banks would recruit employees in local places. This will simplify expenditure and internal structure of banks, reduce expenditure of banks, enhance the communication of banks with local residents, reduce local resources consumed by human resources of banks, and relieve moral risk faced by banks. In addition to the reduction of human resource cost, recruiting personnel in local places will make loan audit simple and convenient, cut down loan service expense, help to evade the risk arising from inaccurate information, and strengthen comprehensive power and competitiveness of the banks. </w:t>
      </w:r>
    </w:p>
    <w:p w14:paraId="7CF781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3E40E5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Banks under BRI operation mode will offer credit services which allows for installments, which relieve the economic difficulties of relevant families. Loan for operation has a period of maturity of about 24 month, loan for investment has a period of maturity of about 36 months, and individuals or units only have the repay the loan on monthly basis. Borrowers may also repay the loan in lump sum. Generally, the period of repayment may be extended for about 9 months. To prevent borrowers from failing in timely repayment because of shortage in fund or for other reasons, banks will deduct monthly 10% of the interest from the loan to help borrowers to repay the loan. The method of repayment with both interest and principal is adopted by the banks based on the credit risk theory and cash flow theory. In this way, the balance between working capital and financial revenue and expenditure of the banks will be maintained; and the risk faced by the banks in the provision of loan services will be also reduced. </w:t>
      </w:r>
    </w:p>
    <w:p w14:paraId="5AC173D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 xml:space="preserve">Before releasing the loan, the bank will exam the borrower to determine whether the borrower is able to repay the loan on schedule. After the borrowed is deemed capable of repayment on schedule, the loan will then be approved and released. Moreover, staff of the bank should learn about status of the borrower periodically to lower the risk in credit services. </w:t>
      </w:r>
    </w:p>
    <w:p w14:paraId="4A84CDAD" w14:textId="58B9947E" w:rsidR="006377B4" w:rsidRPr="00CE6A7D" w:rsidRDefault="00000000">
      <w:pPr>
        <w:pStyle w:val="3"/>
        <w:rPr>
          <w:rFonts w:ascii="Times New Roman" w:hAnsi="Times New Roman" w:cs="Times New Roman"/>
          <w:sz w:val="24"/>
          <w:szCs w:val="24"/>
          <w:lang w:val="en-US"/>
        </w:rPr>
      </w:pPr>
      <w:bookmarkStart w:id="87" w:name="_Toc520550301"/>
      <w:bookmarkStart w:id="88" w:name="_Toc4938617"/>
      <w:r w:rsidRPr="00CE6A7D">
        <w:rPr>
          <w:rFonts w:ascii="Times New Roman" w:hAnsi="Times New Roman" w:cs="Times New Roman"/>
          <w:sz w:val="24"/>
          <w:szCs w:val="24"/>
          <w:lang w:val="en-US"/>
        </w:rPr>
        <w:t xml:space="preserve">4.4 Experiences of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Countries and Major </w:t>
      </w:r>
      <w:bookmarkEnd w:id="87"/>
      <w:r w:rsidRPr="00CE6A7D">
        <w:rPr>
          <w:rFonts w:ascii="Times New Roman" w:hAnsi="Times New Roman" w:cs="Times New Roman"/>
          <w:sz w:val="24"/>
          <w:szCs w:val="24"/>
          <w:lang w:val="en-US"/>
        </w:rPr>
        <w:t>Enlightenment</w:t>
      </w:r>
      <w:bookmarkEnd w:id="88"/>
    </w:p>
    <w:p w14:paraId="63D33AE4" w14:textId="77777777" w:rsidR="006377B4" w:rsidRPr="00CE6A7D" w:rsidRDefault="00000000">
      <w:pPr>
        <w:pStyle w:val="4"/>
        <w:rPr>
          <w:rFonts w:ascii="Times New Roman" w:eastAsia="黑体" w:hAnsi="Times New Roman" w:cs="Times New Roman"/>
          <w:sz w:val="24"/>
          <w:szCs w:val="24"/>
          <w:lang w:val="en-US"/>
        </w:rPr>
      </w:pPr>
      <w:bookmarkStart w:id="89" w:name="_Toc520550302"/>
      <w:bookmarkStart w:id="90" w:name="_Toc4938618"/>
      <w:bookmarkStart w:id="91" w:name="_Toc518165949"/>
      <w:r w:rsidRPr="00CE6A7D">
        <w:rPr>
          <w:rFonts w:ascii="Times New Roman" w:hAnsi="Times New Roman" w:cs="Times New Roman"/>
          <w:sz w:val="24"/>
          <w:szCs w:val="24"/>
          <w:lang w:val="en-US"/>
        </w:rPr>
        <w:t>4.4.1 Control Risk by the Adoption of Group Joint Guarantee Mode</w:t>
      </w:r>
      <w:bookmarkEnd w:id="89"/>
      <w:bookmarkEnd w:id="90"/>
      <w:bookmarkEnd w:id="91"/>
    </w:p>
    <w:p w14:paraId="39871CE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Group joint guarantee mode has substitute the traditional relation between the borrower and the lender and the relation between financial unit and the borrower. To a certain extent, the mode lowers the credit risk caused by asymmetric information and also helps individuals or collectives with economic difficulties. Joint guarantee mode also reduces the risk in credit finance. For example, under the joint guarantee mode adopted in the USA, individuals or collectives will obtain loan under the five-group joint guarantee mode, which effectively reduces the risk in loan activities and maintains the repayment rate of over 98%.</w:t>
      </w:r>
    </w:p>
    <w:p w14:paraId="0F6C0510" w14:textId="77777777" w:rsidR="006377B4" w:rsidRPr="00CE6A7D" w:rsidRDefault="00000000">
      <w:pPr>
        <w:pStyle w:val="4"/>
        <w:rPr>
          <w:rFonts w:ascii="Times New Roman" w:eastAsia="黑体" w:hAnsi="Times New Roman" w:cs="Times New Roman"/>
          <w:sz w:val="24"/>
          <w:szCs w:val="24"/>
          <w:lang w:val="en-US"/>
        </w:rPr>
      </w:pPr>
      <w:bookmarkStart w:id="92" w:name="_Toc4938619"/>
      <w:bookmarkStart w:id="93" w:name="_Toc518165950"/>
      <w:bookmarkStart w:id="94" w:name="_Toc520550303"/>
      <w:r w:rsidRPr="00CE6A7D">
        <w:rPr>
          <w:rFonts w:ascii="Times New Roman" w:hAnsi="Times New Roman" w:cs="Times New Roman"/>
          <w:sz w:val="24"/>
          <w:szCs w:val="24"/>
          <w:lang w:val="en-US"/>
        </w:rPr>
        <w:t>4.4.2 Stick to Marketized Operation Mechanism</w:t>
      </w:r>
      <w:bookmarkEnd w:id="92"/>
      <w:bookmarkEnd w:id="93"/>
      <w:bookmarkEnd w:id="94"/>
    </w:p>
    <w:p w14:paraId="3E0AED1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market will be developed stably only when rural finance follows the law of market. Government’s assistance and support for rural finance is limited. Therefore, rural finance needs to be developed in a marketized and commercial mode. Digital finance cost should be covered via interest rate pricing based on market condition. Sufficient capital sources and healthy development of financial enterprises will be maintained only when Digital finance functions through the market. Major targets of credit business in of rural finance are individuals or families with economic difficulties in rural areas. The target group is characterized in the low amount of loan and extensive distribution, which greatly pushes up the labor cost and expenditure of loan activities in daily work. This is also the cause of the high interest rate. Only high interest rate may sustain the daily expenditure and maintain normal operation of the financial institution. Interest rate of rural banks of the USA is often higher than other banks, which is a key factor for the success of those rural banks. According to statistical data, annual interest rate of rural banks of the USA is about 20% while that of Japan even reaches up to 40%. High annual interest rate is the only way to maintain normal operation, balance of revenue and expenditure and development of financial institutions, </w:t>
      </w:r>
    </w:p>
    <w:p w14:paraId="443545C5" w14:textId="77777777" w:rsidR="006377B4" w:rsidRPr="00CE6A7D" w:rsidRDefault="00000000">
      <w:pPr>
        <w:pStyle w:val="4"/>
        <w:rPr>
          <w:rFonts w:ascii="Times New Roman" w:eastAsia="黑体" w:hAnsi="Times New Roman" w:cs="Times New Roman"/>
          <w:sz w:val="24"/>
          <w:szCs w:val="24"/>
          <w:lang w:val="en-US"/>
        </w:rPr>
      </w:pPr>
      <w:bookmarkStart w:id="95" w:name="_Toc518165951"/>
      <w:bookmarkStart w:id="96" w:name="_Toc520550304"/>
      <w:bookmarkStart w:id="97" w:name="_Toc4938620"/>
      <w:r w:rsidRPr="00CE6A7D">
        <w:rPr>
          <w:rFonts w:ascii="Times New Roman" w:hAnsi="Times New Roman" w:cs="Times New Roman"/>
          <w:sz w:val="24"/>
          <w:szCs w:val="24"/>
          <w:lang w:val="en-US"/>
        </w:rPr>
        <w:t>4.4.2 Reduce Cost through Advanced Technologies</w:t>
      </w:r>
      <w:bookmarkEnd w:id="95"/>
      <w:bookmarkEnd w:id="96"/>
      <w:bookmarkEnd w:id="97"/>
    </w:p>
    <w:p w14:paraId="4AC27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Banking business without outlets may be promoted not only in metropolises but also in rural areas. A bank may invest certain amount of fund in the rural area to establish relevant business, complete facilities, reduce the expense for setting up business without outlets, and cut down unnecessary expenditure. We can see from the case of Brazil that the cost of setting up POS machine in areas without outlets is less than USD 3000, and the monthly cost is only USD 160. In contrast, the construction of a physical bank operation premise will cost USD 400,000 and the expense for personnel training and equipment is also high. Therefore, setting up agencies without outlets is much cheaper than the construction of physical operation premise. With this aspect, China may also set up agencies without outlets, reduce operation costs and improve operation efficiency of banks by borrowing the mode of Brazil. </w:t>
      </w:r>
    </w:p>
    <w:p w14:paraId="2073368D" w14:textId="77777777" w:rsidR="006377B4" w:rsidRPr="00CE6A7D" w:rsidRDefault="00000000">
      <w:pPr>
        <w:pStyle w:val="4"/>
        <w:rPr>
          <w:rFonts w:ascii="Times New Roman" w:eastAsia="黑体" w:hAnsi="Times New Roman" w:cs="Times New Roman"/>
          <w:sz w:val="24"/>
          <w:szCs w:val="24"/>
          <w:lang w:val="en-US"/>
        </w:rPr>
      </w:pPr>
      <w:bookmarkStart w:id="98" w:name="_Toc518165952"/>
      <w:bookmarkStart w:id="99" w:name="_Toc520550305"/>
      <w:bookmarkStart w:id="100" w:name="_Toc4938621"/>
      <w:r w:rsidRPr="00CE6A7D">
        <w:rPr>
          <w:rFonts w:ascii="Times New Roman" w:hAnsi="Times New Roman" w:cs="Times New Roman"/>
          <w:sz w:val="24"/>
          <w:szCs w:val="24"/>
          <w:lang w:val="en-US"/>
        </w:rPr>
        <w:t>4.4.2 Establish Perfect Management System and Incentive Mechanism</w:t>
      </w:r>
      <w:bookmarkEnd w:id="98"/>
      <w:bookmarkEnd w:id="99"/>
      <w:bookmarkEnd w:id="100"/>
    </w:p>
    <w:p w14:paraId="7F007BC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Establish a complete regulation mechanism. Different aspects should be considered for designing a perfect management system for rural areas. The system should be encouraging and prudent, and smooth the way for sustainable healthy development of rural ITFIN and provide a healthy external environment for the development. Development of rural financial industries in countries and regions shows that financial monitoring mechanisms in many regions are complete and a homocentric square standard is set up for rural ITFIN institutions. Therefore, promotion of healthy development of rural ITFIN lies in the establishment and implementation of monitoring </w:t>
      </w:r>
      <w:r w:rsidRPr="00CE6A7D">
        <w:rPr>
          <w:rFonts w:ascii="Times New Roman" w:hAnsi="Times New Roman"/>
          <w:szCs w:val="24"/>
        </w:rPr>
        <w:lastRenderedPageBreak/>
        <w:t xml:space="preserve">system, making up of deficiencies in rural financial market, and the formulation and implementation of complete systems. </w:t>
      </w:r>
    </w:p>
    <w:p w14:paraId="5098DF0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Strengthen human resource construction. In modern society, talent has become an increasingly important key drive for the development of enterprises. So is the case of rural financial market. Long-term healthy development relies on talent introduction and cultivation. As development of rural financial industry has its own features and the market in rural areas is highly potential, it is necessary to consider not only professional knowledge and skills but also market response ability of interviewees in the recruitment of financial workers. There are many problems to be solved in the process of development of financial industry in China: Financial rights and interest of people in many rural areas are not guaranteed; many financial institutions attach little importance to rural market, have little service awareness for rural market, or even develop rural financial market as a business simply for economic benefit other than paying attention to the catering of needs of the rural market and the provision of more convenient financial services for rural market. The most important task for financial institutions is to solve the loan problem of rural areas, lower loan interest rate, promote the development of rural financial industry and implement policies of the government for supporting rural financial market. All the work needs to be down by a number of professional talents who are familiar with the development of rural financial industry and devote to the implementation of policies of relevant departments for supporting the development of rural financial industry and help farmers to solve the most urgent problems. Talents serving the rural areas should be earnest and responsible and have the awareness of serving farmers and passion for joining financial construction of rural areas. Therefore, the work is demanding. Talents should be both professional and experienced. </w:t>
      </w:r>
    </w:p>
    <w:p w14:paraId="13B1CF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(3) Perfect reward and punishment mechanism. It is very important for financial workers to strengthen the shift in concept, form the awareness of serving farmers, enhance professional knowledge and skills, understand documents issued by relevant departments in connection with the development of rural financial industry, work with a good attitude and facilitate the development of rural financial industry. It is necessary to care about requirements of employees, cater needs of staff and cultivate employees’ sense of belonging. Employees who are excellent in performance should be rewarded, physically or mentally, in accordance with relevant rules so as to encourage employees to work hard. Meanwhile, it is also necessary to make career planning for employees and define the route for promotion to incite employees to devote to work with a good attitude, improve professional quality, update knowledge and skills, strengthen the awareness of serving rural areas and farmers, work positively and earnestly for the construction of rural finance and promote the stable development of rural financial industry. </w:t>
      </w:r>
    </w:p>
    <w:p w14:paraId="27691981"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docGrid w:linePitch="326"/>
        </w:sectPr>
      </w:pPr>
    </w:p>
    <w:p w14:paraId="06042D61" w14:textId="77777777" w:rsidR="006377B4" w:rsidRPr="00CE6A7D" w:rsidRDefault="00000000">
      <w:pPr>
        <w:pStyle w:val="1"/>
        <w:rPr>
          <w:rFonts w:ascii="Times New Roman" w:hAnsi="Times New Roman" w:cs="Times New Roman"/>
          <w:sz w:val="24"/>
          <w:szCs w:val="24"/>
          <w:lang w:val="en-US"/>
        </w:rPr>
      </w:pPr>
      <w:bookmarkStart w:id="101" w:name="_Toc510536129"/>
      <w:bookmarkStart w:id="102" w:name="_Toc4938622"/>
      <w:bookmarkStart w:id="103" w:name="_Toc520550306"/>
      <w:bookmarkStart w:id="104" w:name="_Hlk3917322"/>
      <w:r w:rsidRPr="00CE6A7D">
        <w:rPr>
          <w:rFonts w:ascii="Times New Roman" w:hAnsi="Times New Roman" w:cs="Times New Roman"/>
          <w:sz w:val="24"/>
          <w:szCs w:val="24"/>
          <w:lang w:val="en-US"/>
        </w:rPr>
        <w:lastRenderedPageBreak/>
        <w:t>Chapter 5 Current Development Situation of Rural Finance in China</w:t>
      </w:r>
      <w:bookmarkEnd w:id="101"/>
      <w:bookmarkEnd w:id="102"/>
      <w:bookmarkEnd w:id="103"/>
    </w:p>
    <w:p w14:paraId="694D8899" w14:textId="77777777" w:rsidR="006377B4" w:rsidRPr="00CE6A7D" w:rsidRDefault="00000000">
      <w:pPr>
        <w:pStyle w:val="3"/>
        <w:rPr>
          <w:rFonts w:ascii="Times New Roman" w:hAnsi="Times New Roman" w:cs="Times New Roman"/>
          <w:sz w:val="24"/>
          <w:szCs w:val="24"/>
          <w:lang w:val="en-US"/>
        </w:rPr>
      </w:pPr>
      <w:bookmarkStart w:id="105" w:name="_Toc4938623"/>
      <w:bookmarkStart w:id="106" w:name="_Toc520550307"/>
      <w:bookmarkEnd w:id="104"/>
      <w:r w:rsidRPr="00CE6A7D">
        <w:rPr>
          <w:rFonts w:ascii="Times New Roman" w:hAnsi="Times New Roman" w:cs="Times New Roman"/>
          <w:sz w:val="24"/>
          <w:szCs w:val="24"/>
          <w:lang w:val="en-US"/>
        </w:rPr>
        <w:t>5.1 Current Situation of Development of Rural Finance in China</w:t>
      </w:r>
      <w:bookmarkEnd w:id="105"/>
      <w:bookmarkEnd w:id="106"/>
    </w:p>
    <w:p w14:paraId="5E7E55C8" w14:textId="77777777" w:rsidR="006377B4" w:rsidRPr="00CE6A7D" w:rsidRDefault="00000000">
      <w:pPr>
        <w:pStyle w:val="4"/>
        <w:rPr>
          <w:rFonts w:ascii="Times New Roman" w:hAnsi="Times New Roman" w:cs="Times New Roman"/>
          <w:sz w:val="24"/>
          <w:szCs w:val="24"/>
          <w:lang w:val="en-US"/>
        </w:rPr>
      </w:pPr>
      <w:bookmarkStart w:id="107" w:name="_Toc4938624"/>
      <w:bookmarkStart w:id="108" w:name="_Toc518165955"/>
      <w:bookmarkStart w:id="109" w:name="_Toc520550308"/>
      <w:r w:rsidRPr="00CE6A7D">
        <w:rPr>
          <w:rFonts w:ascii="Times New Roman" w:hAnsi="Times New Roman" w:cs="Times New Roman"/>
          <w:sz w:val="24"/>
          <w:szCs w:val="24"/>
          <w:lang w:val="en-US"/>
        </w:rPr>
        <w:t>5.1.1 Moderate-scale Operation Induces Demand for Rural Finance</w:t>
      </w:r>
      <w:bookmarkEnd w:id="107"/>
      <w:bookmarkEnd w:id="108"/>
      <w:bookmarkEnd w:id="109"/>
    </w:p>
    <w:p w14:paraId="2FADD1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labor has undergone significant migration, and new agricultural operators continue to emerge, with land transfer and operational scale development becoming an inevitable trend. According to statistics from the Ministry of Agriculture, as of the latest publicly available data in 2020, the total area of contracted arable land transferred reached 530 million mu, exceeding one-third of the total area of contracted arable land. In some eastern coastal areas, the transfer ratio has already exceeded one-half. The number of large-scale farming households with operational arable land exceeding 50 mu has exceeded 3.5 million, covering an area of over 350 million mu. The number of new entities such as family farms, farmer cooperatives, and leading agricultural industrial enterprises has exceeded 2.7 million. As of 2020, there were 2.22 million registered farmer cooperatives nationwide, and the number of farmers joining these cooperatives accounted for nearly 50% of the total number of farmers in the country. </w:t>
      </w:r>
    </w:p>
    <w:p w14:paraId="3A524C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“Three-right” split policy for land to guide moderate-scale development of agriculture</w:t>
      </w:r>
    </w:p>
    <w:p w14:paraId="0254F08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early stage of reform and opening, “two-power” split policy incited the activeness of rural residents. Agricultural productivity is low and food is the most pressing matter at the time. With a prerequisite that rural land is owned collectively, the right of land management was contracted to rural residents, and the household contract responsibility system with remuneration linked to output was implemented. </w:t>
      </w:r>
    </w:p>
    <w:p w14:paraId="0F9C36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2008, the process of confirming rural contracted management rights was initiated, and through the "confirmation of rights" and the issuance of land certificates, the actual rights of land contracting were determined. Following the principles of clear ownership, complete rights, smooth transfer, and strict protection in the property rights system, the central government then deployed the registration and certification of rural collective land ownership and rural residents' contracted management rights. In 2013, the Central Committee issued its first directive, outlining the comprehensive registration and confirmation of rural land rights. In 2016, the pilot program was expanded to include 22 provinces. As of October 2016, 2,545 counties (cities, districts), 29,000 townships, and 492,000 villages had carried out this process, covering a total area of 750 million mu, which is nearly 60% of the total area of family-contracted arable land.</w:t>
      </w:r>
    </w:p>
    <w:p w14:paraId="76EEFC1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With the advancement of urbanization, a significant number of rural laborers have migrated to urban areas for employment in the secondary and tertiary industries. Many rural residents have transferred their land to others for management. To meet the trend of developing modern agriculture and the need for rural residents to retain contracted land rights while willing to transfer management rights, the "Opinions on Improving the Separation of Ownership, Contract, and Management Rights of Rural Land" was introduced. This policy currently implements the parallel system of collective land ownership, rural residents' contracted land rights, and land management rights, known as the "separation of the three rights." This system upholds collective land ownership, stabilizes the contracted land rights of rural residents, and revitalizes land management rights. It lays the institutional foundation for guiding the orderly transfer of land management rights, promoting moderately scaled agriculture, and driving the development of modern agriculture.</w:t>
      </w:r>
    </w:p>
    <w:p w14:paraId="4949CFE1"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5.1: Connotation of “Three Right” of Rural Land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916"/>
        <w:gridCol w:w="3380"/>
        <w:gridCol w:w="2891"/>
      </w:tblGrid>
      <w:tr w:rsidR="006377B4" w:rsidRPr="00CE6A7D" w14:paraId="3122D0AE" w14:textId="77777777">
        <w:tc>
          <w:tcPr>
            <w:tcW w:w="846" w:type="pct"/>
          </w:tcPr>
          <w:p w14:paraId="2FB8B631" w14:textId="77777777" w:rsidR="006377B4" w:rsidRPr="00CE6A7D" w:rsidRDefault="006377B4">
            <w:pPr>
              <w:adjustRightInd w:val="0"/>
              <w:snapToGrid w:val="0"/>
              <w:spacing w:beforeLines="20" w:before="48" w:afterLines="20" w:after="48"/>
              <w:rPr>
                <w:rFonts w:ascii="Times New Roman" w:hAnsi="Times New Roman"/>
                <w:szCs w:val="24"/>
              </w:rPr>
            </w:pPr>
          </w:p>
        </w:tc>
        <w:tc>
          <w:tcPr>
            <w:tcW w:w="972" w:type="pct"/>
          </w:tcPr>
          <w:p w14:paraId="5C324C4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Subject</w:t>
            </w:r>
          </w:p>
        </w:tc>
        <w:tc>
          <w:tcPr>
            <w:tcW w:w="1715" w:type="pct"/>
          </w:tcPr>
          <w:p w14:paraId="10A4BE1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and Function</w:t>
            </w:r>
          </w:p>
        </w:tc>
        <w:tc>
          <w:tcPr>
            <w:tcW w:w="1467" w:type="pct"/>
          </w:tcPr>
          <w:p w14:paraId="1B1C8B9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Meaning</w:t>
            </w:r>
          </w:p>
        </w:tc>
      </w:tr>
      <w:tr w:rsidR="006377B4" w:rsidRPr="00CE6A7D" w14:paraId="2090D5BD" w14:textId="77777777">
        <w:tc>
          <w:tcPr>
            <w:tcW w:w="846" w:type="pct"/>
          </w:tcPr>
          <w:p w14:paraId="1FAC73F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Collective Ownership</w:t>
            </w:r>
          </w:p>
        </w:tc>
        <w:tc>
          <w:tcPr>
            <w:tcW w:w="972" w:type="pct"/>
          </w:tcPr>
          <w:p w14:paraId="35EA5D0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Farmer collective</w:t>
            </w:r>
          </w:p>
        </w:tc>
        <w:tc>
          <w:tcPr>
            <w:tcW w:w="1715" w:type="pct"/>
          </w:tcPr>
          <w:p w14:paraId="7B00484F"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w:t>
            </w:r>
          </w:p>
        </w:tc>
        <w:tc>
          <w:tcPr>
            <w:tcW w:w="1467" w:type="pct"/>
          </w:tcPr>
          <w:p w14:paraId="54E2EC5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Stick to rural collective ownership</w:t>
            </w:r>
          </w:p>
        </w:tc>
      </w:tr>
      <w:tr w:rsidR="006377B4" w:rsidRPr="00CE6A7D" w14:paraId="61B2032A" w14:textId="77777777">
        <w:tc>
          <w:tcPr>
            <w:tcW w:w="846" w:type="pct"/>
          </w:tcPr>
          <w:p w14:paraId="6F64863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Contracting </w:t>
            </w:r>
            <w:r w:rsidRPr="00CE6A7D">
              <w:rPr>
                <w:rFonts w:ascii="Times New Roman" w:hAnsi="Times New Roman"/>
                <w:szCs w:val="24"/>
              </w:rPr>
              <w:lastRenderedPageBreak/>
              <w:t>right of rural residents</w:t>
            </w:r>
          </w:p>
        </w:tc>
        <w:tc>
          <w:tcPr>
            <w:tcW w:w="972" w:type="pct"/>
          </w:tcPr>
          <w:p w14:paraId="7E7E65B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Rural residents </w:t>
            </w:r>
            <w:r w:rsidRPr="00CE6A7D">
              <w:rPr>
                <w:rFonts w:ascii="Times New Roman" w:hAnsi="Times New Roman"/>
                <w:szCs w:val="24"/>
              </w:rPr>
              <w:lastRenderedPageBreak/>
              <w:t>as members of the collective economic organization</w:t>
            </w:r>
          </w:p>
        </w:tc>
        <w:tc>
          <w:tcPr>
            <w:tcW w:w="1715" w:type="pct"/>
          </w:tcPr>
          <w:p w14:paraId="5211070E"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Right and function to use, </w:t>
            </w:r>
            <w:r w:rsidRPr="00CE6A7D">
              <w:rPr>
                <w:rFonts w:ascii="Times New Roman" w:hAnsi="Times New Roman"/>
                <w:szCs w:val="24"/>
              </w:rPr>
              <w:lastRenderedPageBreak/>
              <w:t xml:space="preserve">circulate, mortgage, withdraw from the contracted land; have the right to circulate contracted land and obtain revenue through transfer, exchange, leasing (sub-contracting), shareholding or other methods </w:t>
            </w:r>
          </w:p>
        </w:tc>
        <w:tc>
          <w:tcPr>
            <w:tcW w:w="1467" w:type="pct"/>
          </w:tcPr>
          <w:p w14:paraId="72487B6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Collective land contracting </w:t>
            </w:r>
            <w:r w:rsidRPr="00CE6A7D">
              <w:rPr>
                <w:rFonts w:ascii="Times New Roman" w:hAnsi="Times New Roman"/>
                <w:szCs w:val="24"/>
              </w:rPr>
              <w:lastRenderedPageBreak/>
              <w:t>right is attributed to rural resident no matter how the management right is circulated</w:t>
            </w:r>
          </w:p>
        </w:tc>
      </w:tr>
      <w:tr w:rsidR="006377B4" w:rsidRPr="00CE6A7D" w14:paraId="2A975F24" w14:textId="77777777">
        <w:tc>
          <w:tcPr>
            <w:tcW w:w="846" w:type="pct"/>
          </w:tcPr>
          <w:p w14:paraId="053054AD"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Land management right</w:t>
            </w:r>
          </w:p>
        </w:tc>
        <w:tc>
          <w:tcPr>
            <w:tcW w:w="972" w:type="pct"/>
          </w:tcPr>
          <w:p w14:paraId="2A2D325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Emerging management subject</w:t>
            </w:r>
          </w:p>
        </w:tc>
        <w:tc>
          <w:tcPr>
            <w:tcW w:w="1715" w:type="pct"/>
          </w:tcPr>
          <w:p w14:paraId="22F0DDA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1. If the land management right is circulated by the contracting rural resident, the exercise of legal rights by the management subject should not be affected. 2. If the management subject re-circulate the land management right or set mortgage in accordance with relevant laws and regulations, the re-circulation shall be consented by the contracting rural resident or its agent and reported to farmer collective in writing for registration. </w:t>
            </w:r>
          </w:p>
        </w:tc>
        <w:tc>
          <w:tcPr>
            <w:tcW w:w="1467" w:type="pct"/>
          </w:tcPr>
          <w:p w14:paraId="0D73B29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Strengthen the protection of land management right, guide land management right to flow to experts of farm work and emerging management subjects. Support emerging management subjects to improve land capability improvement, better agricultural production condition and raise fund by mortgaging land management right in accordance with laws and regulations. </w:t>
            </w:r>
          </w:p>
        </w:tc>
      </w:tr>
    </w:tbl>
    <w:p w14:paraId="0C29AD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Increasingly more rural population flows to urban areas. Reduction in farm workers induces the need for scale production.</w:t>
      </w:r>
    </w:p>
    <w:p w14:paraId="35F069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China has made further progress in urbanization and proportion of rural population goes down gradually, which requires for the improvement in per capita output of rural population. As a result, it is a trend to develop scale and modernized agriculture. </w:t>
      </w:r>
    </w:p>
    <w:p w14:paraId="6306613C"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noProof/>
          <w:szCs w:val="24"/>
        </w:rPr>
        <w:drawing>
          <wp:inline distT="0" distB="0" distL="0" distR="0" wp14:anchorId="67719DA6" wp14:editId="0CB9D175">
            <wp:extent cx="4743450" cy="2847975"/>
            <wp:effectExtent l="0" t="0" r="11430" b="1905"/>
            <wp:docPr id="6" name="图片 6" descr="QQ图片201903261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190326144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43450" cy="2847975"/>
                    </a:xfrm>
                    <a:prstGeom prst="rect">
                      <a:avLst/>
                    </a:prstGeom>
                    <a:noFill/>
                    <a:ln>
                      <a:noFill/>
                    </a:ln>
                  </pic:spPr>
                </pic:pic>
              </a:graphicData>
            </a:graphic>
          </wp:inline>
        </w:drawing>
      </w:r>
    </w:p>
    <w:p w14:paraId="06CD15D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Figure 5.1: Proportion of Urban Population and Rural Population to Total Population</w:t>
      </w:r>
    </w:p>
    <w:p w14:paraId="04CB8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Compared with traditional agricultural farming, moderate-scale operation is featured as follows: Firstly, farm area is often large and often exceeds 50 mu. Secondly, more modern agricultural machineries and facilities, such as warm house, greenhouse, large-area irrigation facility, sewing </w:t>
      </w:r>
      <w:r w:rsidRPr="00CE6A7D">
        <w:rPr>
          <w:rFonts w:ascii="Times New Roman" w:hAnsi="Times New Roman"/>
          <w:szCs w:val="24"/>
        </w:rPr>
        <w:lastRenderedPageBreak/>
        <w:t xml:space="preserve">machine and harvesters, are needed. Thirdly, the input of labor force is shifted from relying on self-owned capital and small amount of loan from other persons to depending equally on financing and self-owned capital. With the expansion of operation scale, credit from the external will occupy more share. Therefore, moderate-scale operation will induce the demand for financing. </w:t>
      </w:r>
    </w:p>
    <w:p w14:paraId="0E19B6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Currently, only a small proportion of loan flows to agriculture, rural areas and farmers. Rural financial services should be enhanced.</w:t>
      </w:r>
    </w:p>
    <w:p w14:paraId="0B6BFE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of the end of 2015, balance of agriculture-related loan of financial institutions in the banking industry was RMB 26.4 trillion while total loan balance was RMB 94 trillion. Agriculture-related loan balance accounted for nearly 30% of total loan balance. However, owing to the generalized statistical caliber and vague statistical standards of indicators of agriculture-related loan, the data is not able to reflect the degree of support from financial institutions of the banking industry for rural areas. According to the </w:t>
      </w:r>
      <w:r w:rsidRPr="00CE6A7D">
        <w:rPr>
          <w:rFonts w:ascii="Times New Roman" w:hAnsi="Times New Roman"/>
          <w:i/>
          <w:szCs w:val="24"/>
        </w:rPr>
        <w:t>Special Statistical System of Agriculture-Related Loan</w:t>
      </w:r>
      <w:r w:rsidRPr="00CE6A7D">
        <w:rPr>
          <w:rFonts w:ascii="Times New Roman" w:hAnsi="Times New Roman"/>
          <w:szCs w:val="24"/>
        </w:rPr>
        <w:t xml:space="preserve"> </w:t>
      </w:r>
      <w:r w:rsidRPr="00CE6A7D">
        <w:rPr>
          <w:rFonts w:ascii="Times New Roman" w:hAnsi="Times New Roman"/>
          <w:i/>
          <w:szCs w:val="24"/>
        </w:rPr>
        <w:t xml:space="preserve">(2007) </w:t>
      </w:r>
      <w:r w:rsidRPr="00CE6A7D">
        <w:rPr>
          <w:rFonts w:ascii="Times New Roman" w:hAnsi="Times New Roman"/>
          <w:szCs w:val="24"/>
        </w:rPr>
        <w:t xml:space="preserve">jointly issued by the People’s Bank of China and China Banking Regulatory Commission (CBRC), agriculture-related loan may be classified into three types: loan for rural residents, loan for rural enterprises and organizations, and agriculture-related loan for urban enterprises and organization; the “areas except for municipal administrative regions up to prefecture level and towns set up with the approval of the municipal government” are defined as “rural areas”; loan for enterprises and organization registered in the “rural area” may be classified as “loan for rural enterprises and organizations”. To a certain extent, the rule will lead to virtual increase in agriculture-related loan. For example, the central bank classifies the “loan for real estate industry and building industry of county area” as agriculture-related loan in </w:t>
      </w:r>
      <w:r w:rsidRPr="00CE6A7D">
        <w:rPr>
          <w:rFonts w:ascii="Times New Roman" w:hAnsi="Times New Roman"/>
          <w:i/>
          <w:szCs w:val="24"/>
        </w:rPr>
        <w:t>China Rural Financial Service Report (2014)</w:t>
      </w:r>
      <w:r w:rsidRPr="00CE6A7D">
        <w:rPr>
          <w:rFonts w:ascii="Times New Roman" w:hAnsi="Times New Roman"/>
          <w:szCs w:val="24"/>
        </w:rPr>
        <w:t xml:space="preserve">. According to the estimation, loan for agriculture, rural area and farmer accounts for less than 10% of total loan, and the per capital loan is much lower than the national average level. </w:t>
      </w:r>
    </w:p>
    <w:p w14:paraId="48FD32AD" w14:textId="77777777" w:rsidR="006377B4" w:rsidRPr="00CE6A7D" w:rsidRDefault="00000000">
      <w:pPr>
        <w:pStyle w:val="4"/>
        <w:rPr>
          <w:rFonts w:ascii="Times New Roman" w:eastAsia="黑体" w:hAnsi="Times New Roman" w:cs="Times New Roman"/>
          <w:sz w:val="24"/>
          <w:szCs w:val="24"/>
          <w:lang w:val="en-US"/>
        </w:rPr>
      </w:pPr>
      <w:bookmarkStart w:id="110" w:name="_Toc520550309"/>
      <w:bookmarkStart w:id="111" w:name="_Toc4938625"/>
      <w:bookmarkStart w:id="112" w:name="_Toc518165956"/>
      <w:r w:rsidRPr="00CE6A7D">
        <w:rPr>
          <w:rFonts w:ascii="Times New Roman" w:hAnsi="Times New Roman" w:cs="Times New Roman"/>
          <w:sz w:val="24"/>
          <w:szCs w:val="24"/>
          <w:lang w:val="en-US"/>
        </w:rPr>
        <w:t>5.1.2 Rural Land Reform Creates New Market for Agricultural Financial Service</w:t>
      </w:r>
      <w:bookmarkEnd w:id="110"/>
      <w:bookmarkEnd w:id="111"/>
      <w:bookmarkEnd w:id="112"/>
    </w:p>
    <w:p w14:paraId="348DF26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recent years, China has been pursuing a path of rural financial innovation that extends the urban financial system into rural areas. As of the end of the second quarter of 2023, the balance of loans related to agriculture in financial institutions amounted to 54.6 trillion yuan, with rural loans in China reaching 45.6 trillion yuan, both of which exhibited a year-on-year growth rate of approximately 16%. However, despite these significant figures, they still cannot fully meet the growing demand for agricultural financial services in the face of the "new trends" and "new normal" characterized by large-scale, intensive, specialized, and modernized agricultural development in China. Moreover, due to the underdeveloped economy and extreme income instability among those engaged in agriculture, coupled with deficiencies in the traditional agricultural financial service system, it has had a negative impact on the enthusiasm of enterprises to engage in agricultural finance. It also limits the opportunities for those in the agricultural sector to access financial funds and services. Therefore, there is a need for the expansion and innovation of the existing agricultural financial service system to address these challenges and better serve the evolving needs of the agricultural sector. </w:t>
      </w:r>
    </w:p>
    <w:p w14:paraId="44997EA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w:t>
      </w:r>
      <w:r w:rsidRPr="00CE6A7D">
        <w:rPr>
          <w:rFonts w:ascii="Times New Roman" w:hAnsi="Times New Roman"/>
          <w:i/>
          <w:szCs w:val="24"/>
        </w:rPr>
        <w:t>Several Opinions on Fully Deepening Rural Reform and Accelerating Agricultural Modernization</w:t>
      </w:r>
      <w:r w:rsidRPr="00CE6A7D">
        <w:rPr>
          <w:rFonts w:ascii="Times New Roman" w:hAnsi="Times New Roman"/>
          <w:szCs w:val="24"/>
        </w:rPr>
        <w:t xml:space="preserve"> (No.1 Document issued by the State Council in 2014), “land right confirmation should be accelerated and transfer of production resources to scale operation subjects should be promoted through land circulation under the free will be rural residents; moderate-scale agricultural operation and cultivation of emerging operation subjects like rural residents and agricultural cooperatives should be encouraged”. The enhancement of scale and intensive operation pushes up the agricultural industrialization level, increases the demand of agricultural workers for operation fund (such as increase in subsidiary for purchasing agricultural machineries with the improvement of agricultural mechanization level), and leads to constant growth of fund for agricultural technology development. It is particularly worth noting that policies published since 2014 have endowed the power and function of capital to land contracting right and management right, pilot </w:t>
      </w:r>
      <w:r w:rsidRPr="00CE6A7D">
        <w:rPr>
          <w:rFonts w:ascii="Times New Roman" w:hAnsi="Times New Roman"/>
          <w:szCs w:val="24"/>
        </w:rPr>
        <w:lastRenderedPageBreak/>
        <w:t>mortgage loan with land contracting right and management right as collateral and pilot land trust in the northeast China and Anhui Province have been conducted, which creates a brand-new market for agricultural financial services. Capitalization of land contracting right and management right solve the problem that financial support for rural areas is not matched with current situation of rural scale operation due to lack of mortgage guarantee. According to the estimation of experts of the Ministry of Agriculture, the scale of loan for land circulation will be up to RMB 1 trillion.</w:t>
      </w:r>
    </w:p>
    <w:p w14:paraId="4F9BFA8C" w14:textId="77777777" w:rsidR="006377B4" w:rsidRPr="00CE6A7D" w:rsidRDefault="00000000">
      <w:pPr>
        <w:pStyle w:val="4"/>
        <w:rPr>
          <w:rFonts w:ascii="Times New Roman" w:eastAsia="黑体" w:hAnsi="Times New Roman" w:cs="Times New Roman"/>
          <w:sz w:val="24"/>
          <w:szCs w:val="24"/>
          <w:lang w:val="en-US"/>
        </w:rPr>
      </w:pPr>
      <w:bookmarkStart w:id="113" w:name="_Toc4938626"/>
      <w:bookmarkStart w:id="114" w:name="_Toc520550310"/>
      <w:bookmarkStart w:id="115" w:name="_Toc518165957"/>
      <w:r w:rsidRPr="00CE6A7D">
        <w:rPr>
          <w:rFonts w:ascii="Times New Roman" w:hAnsi="Times New Roman" w:cs="Times New Roman"/>
          <w:sz w:val="24"/>
          <w:szCs w:val="24"/>
          <w:lang w:val="en-US"/>
        </w:rPr>
        <w:t>5.1.3 Policies Issued to Encourage Development of Rural Finance</w:t>
      </w:r>
      <w:bookmarkEnd w:id="113"/>
      <w:bookmarkEnd w:id="114"/>
      <w:bookmarkEnd w:id="115"/>
    </w:p>
    <w:p w14:paraId="2DE7A3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planning specified in the “No.1 Central Document”, the CBRC issued the </w:t>
      </w:r>
      <w:r w:rsidRPr="00CE6A7D">
        <w:rPr>
          <w:rFonts w:ascii="Times New Roman" w:hAnsi="Times New Roman"/>
          <w:i/>
          <w:szCs w:val="24"/>
        </w:rPr>
        <w:t>Notice on Working Hard to Provide Rural Financial Services in 2015</w:t>
      </w:r>
      <w:r w:rsidRPr="00CE6A7D">
        <w:rPr>
          <w:rFonts w:ascii="Times New Roman" w:hAnsi="Times New Roman"/>
          <w:szCs w:val="24"/>
        </w:rPr>
        <w:t xml:space="preserve"> on March 3, 2015, requiring financial institutions in the banking industry to stabilize, strengthen, and execute existing policies on rural financial services, follow the principle of maintenance, reduction, support and control, increase the credit for “agriculture, rural area and farmer” and expand the issue scale of special financial bonds for “agriculture, rural area and farmer” based on the effective increase in loan amount to push the agriculture-related loan growth rate up to level which is higher than the average growth rate of total loan in 2015. Moreover, it is required to improve rural financial service capability and level by enriching subjects engaged in rural finance and developing rural inclusive finance. With respect to financial innovation, the Notice points out as follows: “Guide financial institutions in approved areas to participate into the pilot project of mortgage loan with rural land contracting right and management right and farmer’s house and property right as collateral; expand the scale of mortgage loan with forest ownership as collateral; encourage financial institutions in the banking industry to draw up agricultural credit plan, delegate loan approval power, simplify business decision-making process, innovate service mode and strengthen service function.”</w:t>
      </w:r>
    </w:p>
    <w:p w14:paraId="2A7FF7E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5.2: Polices for Supporting Agricultural Policy in Past Few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8319"/>
      </w:tblGrid>
      <w:tr w:rsidR="006377B4" w:rsidRPr="00CE6A7D" w14:paraId="3D43C513" w14:textId="77777777">
        <w:tc>
          <w:tcPr>
            <w:tcW w:w="779" w:type="pct"/>
          </w:tcPr>
          <w:p w14:paraId="0A550ACB" w14:textId="77777777" w:rsidR="006377B4" w:rsidRPr="00CE6A7D" w:rsidRDefault="00000000">
            <w:pPr>
              <w:adjustRightInd w:val="0"/>
              <w:snapToGrid w:val="0"/>
              <w:spacing w:beforeLines="20" w:before="48" w:afterLines="20" w:after="48"/>
              <w:jc w:val="left"/>
              <w:rPr>
                <w:rFonts w:ascii="Times New Roman" w:hAnsi="Times New Roman"/>
                <w:szCs w:val="24"/>
                <w:lang w:val="zh-CN"/>
              </w:rPr>
            </w:pPr>
            <w:r w:rsidRPr="00CE6A7D">
              <w:rPr>
                <w:rFonts w:ascii="Times New Roman" w:hAnsi="Times New Roman"/>
                <w:szCs w:val="24"/>
                <w:lang w:val="zh-CN"/>
              </w:rPr>
              <w:t>Time</w:t>
            </w:r>
          </w:p>
        </w:tc>
        <w:tc>
          <w:tcPr>
            <w:tcW w:w="4221" w:type="pct"/>
          </w:tcPr>
          <w:p w14:paraId="7B8BCCFB"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Policy</w:t>
            </w:r>
          </w:p>
        </w:tc>
      </w:tr>
      <w:tr w:rsidR="006377B4" w:rsidRPr="00CE6A7D" w14:paraId="52B57C34" w14:textId="77777777">
        <w:tc>
          <w:tcPr>
            <w:tcW w:w="779" w:type="pct"/>
            <w:vAlign w:val="center"/>
          </w:tcPr>
          <w:p w14:paraId="6BEC488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January 2010</w:t>
            </w:r>
          </w:p>
        </w:tc>
        <w:tc>
          <w:tcPr>
            <w:tcW w:w="4221" w:type="pct"/>
          </w:tcPr>
          <w:p w14:paraId="62A7996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CBRC: </w:t>
            </w:r>
            <w:r w:rsidRPr="00CE6A7D">
              <w:rPr>
                <w:rFonts w:ascii="Times New Roman" w:hAnsi="Times New Roman"/>
                <w:i/>
                <w:szCs w:val="24"/>
              </w:rPr>
              <w:t>Guiding Opinions on Fully Promotion of Innovation of Rural Financial Products and Service Methods</w:t>
            </w:r>
            <w:r w:rsidRPr="00CE6A7D">
              <w:rPr>
                <w:rFonts w:ascii="Times New Roman" w:hAnsi="Times New Roman"/>
                <w:szCs w:val="24"/>
              </w:rPr>
              <w:t xml:space="preserve"> </w:t>
            </w:r>
          </w:p>
        </w:tc>
      </w:tr>
      <w:tr w:rsidR="006377B4" w:rsidRPr="00CE6A7D" w14:paraId="32238E52" w14:textId="77777777">
        <w:tc>
          <w:tcPr>
            <w:tcW w:w="779" w:type="pct"/>
            <w:vAlign w:val="center"/>
          </w:tcPr>
          <w:p w14:paraId="176ACB08"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April 2014</w:t>
            </w:r>
          </w:p>
        </w:tc>
        <w:tc>
          <w:tcPr>
            <w:tcW w:w="4221" w:type="pct"/>
          </w:tcPr>
          <w:p w14:paraId="76FBBA36"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General Office of the State Council:</w:t>
            </w:r>
            <w:r w:rsidRPr="00CE6A7D">
              <w:rPr>
                <w:rFonts w:ascii="Times New Roman" w:hAnsi="Times New Roman"/>
                <w:i/>
                <w:szCs w:val="24"/>
              </w:rPr>
              <w:t xml:space="preserve"> Opinions of the General Office of the State Council on Development of “Agriculture, Rural Areas and Farm” Based on Financial Services</w:t>
            </w:r>
          </w:p>
        </w:tc>
      </w:tr>
      <w:tr w:rsidR="006377B4" w:rsidRPr="00CE6A7D" w14:paraId="433AA249" w14:textId="77777777">
        <w:tc>
          <w:tcPr>
            <w:tcW w:w="779" w:type="pct"/>
            <w:vAlign w:val="center"/>
          </w:tcPr>
          <w:p w14:paraId="1917BE6D"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September 2014</w:t>
            </w:r>
          </w:p>
        </w:tc>
        <w:tc>
          <w:tcPr>
            <w:tcW w:w="4221" w:type="pct"/>
          </w:tcPr>
          <w:p w14:paraId="3EF11EE2"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 xml:space="preserve">CBRC: </w:t>
            </w:r>
            <w:r w:rsidRPr="00CE6A7D">
              <w:rPr>
                <w:rFonts w:ascii="Times New Roman" w:hAnsi="Times New Roman"/>
                <w:i/>
                <w:szCs w:val="24"/>
              </w:rPr>
              <w:t>Guiding Opinions of the Ministry of Agriculture on Supporting Scale Agricultural Production and Intensive Agricultural Operation with Finance</w:t>
            </w:r>
          </w:p>
        </w:tc>
      </w:tr>
      <w:tr w:rsidR="006377B4" w:rsidRPr="00CE6A7D" w14:paraId="2AA3C512" w14:textId="77777777">
        <w:tc>
          <w:tcPr>
            <w:tcW w:w="779" w:type="pct"/>
            <w:vAlign w:val="center"/>
          </w:tcPr>
          <w:p w14:paraId="3B70B0B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March 2015</w:t>
            </w:r>
          </w:p>
        </w:tc>
        <w:tc>
          <w:tcPr>
            <w:tcW w:w="4221" w:type="pct"/>
          </w:tcPr>
          <w:p w14:paraId="6D3879C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CBRC: </w:t>
            </w:r>
            <w:r w:rsidRPr="00CE6A7D">
              <w:rPr>
                <w:rFonts w:ascii="Times New Roman" w:hAnsi="Times New Roman"/>
                <w:i/>
                <w:szCs w:val="24"/>
              </w:rPr>
              <w:t>Notice on Working Hard to Provide Rural Financial Services in 2015</w:t>
            </w:r>
          </w:p>
        </w:tc>
      </w:tr>
      <w:tr w:rsidR="006377B4" w:rsidRPr="00CE6A7D" w14:paraId="3655A185" w14:textId="77777777">
        <w:tc>
          <w:tcPr>
            <w:tcW w:w="779" w:type="pct"/>
            <w:vAlign w:val="center"/>
          </w:tcPr>
          <w:p w14:paraId="67CC0300" w14:textId="77777777" w:rsidR="006377B4" w:rsidRPr="00CE6A7D" w:rsidRDefault="00000000">
            <w:pPr>
              <w:adjustRightInd w:val="0"/>
              <w:snapToGrid w:val="0"/>
              <w:spacing w:beforeLines="20" w:before="48" w:afterLines="20" w:after="48"/>
              <w:jc w:val="center"/>
              <w:rPr>
                <w:rFonts w:ascii="Times New Roman" w:hAnsi="Times New Roman"/>
                <w:szCs w:val="24"/>
              </w:rPr>
            </w:pPr>
            <w:bookmarkStart w:id="116" w:name="_Toc520550311"/>
            <w:bookmarkStart w:id="117" w:name="_Toc4938627"/>
            <w:r w:rsidRPr="00CE6A7D">
              <w:rPr>
                <w:rFonts w:ascii="Times New Roman" w:hAnsi="Times New Roman"/>
                <w:szCs w:val="24"/>
              </w:rPr>
              <w:t>March 2022</w:t>
            </w:r>
          </w:p>
        </w:tc>
        <w:tc>
          <w:tcPr>
            <w:tcW w:w="4221" w:type="pct"/>
          </w:tcPr>
          <w:p w14:paraId="189C11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w:t>
            </w:r>
            <w:r w:rsidRPr="00CE6A7D">
              <w:rPr>
                <w:rFonts w:ascii="Times New Roman" w:hAnsi="Times New Roman"/>
                <w:i/>
                <w:iCs/>
                <w:szCs w:val="24"/>
              </w:rPr>
              <w:t>Opinions on Financial Support for Key Initiatives in Advancing Rural Revitalization in 2022</w:t>
            </w:r>
          </w:p>
        </w:tc>
      </w:tr>
    </w:tbl>
    <w:p w14:paraId="0E224F20" w14:textId="77777777" w:rsidR="006377B4" w:rsidRPr="00CE6A7D" w:rsidRDefault="00000000">
      <w:pPr>
        <w:pStyle w:val="3"/>
        <w:rPr>
          <w:rFonts w:ascii="Times New Roman" w:hAnsi="Times New Roman" w:cs="Times New Roman"/>
          <w:sz w:val="24"/>
          <w:szCs w:val="24"/>
          <w:lang w:val="en-US"/>
        </w:rPr>
      </w:pPr>
      <w:r w:rsidRPr="00CE6A7D">
        <w:rPr>
          <w:rFonts w:ascii="Times New Roman" w:hAnsi="Times New Roman" w:cs="Times New Roman"/>
          <w:sz w:val="24"/>
          <w:szCs w:val="24"/>
          <w:lang w:val="en-US"/>
        </w:rPr>
        <w:t xml:space="preserve">5.2 China’s Dilemma </w:t>
      </w:r>
      <w:bookmarkEnd w:id="116"/>
      <w:r w:rsidRPr="00CE6A7D">
        <w:rPr>
          <w:rFonts w:ascii="Times New Roman" w:hAnsi="Times New Roman" w:cs="Times New Roman"/>
          <w:sz w:val="24"/>
          <w:szCs w:val="24"/>
          <w:lang w:val="en-US"/>
        </w:rPr>
        <w:t>in Development of Rural Finance</w:t>
      </w:r>
      <w:bookmarkEnd w:id="117"/>
    </w:p>
    <w:p w14:paraId="55423000" w14:textId="77777777" w:rsidR="006377B4" w:rsidRPr="00CE6A7D" w:rsidRDefault="00000000">
      <w:pPr>
        <w:pStyle w:val="4"/>
        <w:rPr>
          <w:rFonts w:ascii="Times New Roman" w:eastAsia="黑体" w:hAnsi="Times New Roman" w:cs="Times New Roman"/>
          <w:sz w:val="24"/>
          <w:szCs w:val="24"/>
          <w:lang w:val="en-US"/>
        </w:rPr>
      </w:pPr>
      <w:bookmarkStart w:id="118" w:name="_Toc4938628"/>
      <w:bookmarkStart w:id="119" w:name="_Toc518165959"/>
      <w:bookmarkStart w:id="120" w:name="_Toc520550312"/>
      <w:r w:rsidRPr="00CE6A7D">
        <w:rPr>
          <w:rFonts w:ascii="Times New Roman" w:hAnsi="Times New Roman" w:cs="Times New Roman"/>
          <w:sz w:val="24"/>
          <w:szCs w:val="24"/>
          <w:lang w:val="en-US"/>
        </w:rPr>
        <w:t>5.2.1 Vulnerable Foundation for Rural Financial Services</w:t>
      </w:r>
      <w:bookmarkEnd w:id="118"/>
      <w:bookmarkEnd w:id="119"/>
      <w:bookmarkEnd w:id="120"/>
    </w:p>
    <w:p w14:paraId="673864B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Objectively, agricultural economy and rural economy is vulnerable in the development process, which inevitably leads to the vulnerability of the development of rural finance. The feature is mainly mirrored by the relatively high risk and unstable revenue. In current stage, infrastructure or fundamental conditions of rural financial services in China are relatively weak, which is mainly reflected in following aspects:</w:t>
      </w:r>
    </w:p>
    <w:p w14:paraId="797D8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Small number of financial institutions relevant to agriculture.</w:t>
      </w:r>
    </w:p>
    <w:p w14:paraId="5EB1C06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past few years, the central government has been attaching increasingly more importance to the development of agricultural economy. In the process of development of rural finance, the central government enhances the construction of rural financial service system. Policy-based financial </w:t>
      </w:r>
      <w:r w:rsidRPr="00CE6A7D">
        <w:rPr>
          <w:rFonts w:ascii="Times New Roman" w:hAnsi="Times New Roman"/>
          <w:szCs w:val="24"/>
        </w:rPr>
        <w:lastRenderedPageBreak/>
        <w:t xml:space="preserve">institutions, commercial and cooperating financial institutions start to set up outlets, develop rural business and products and leverage the function of rural finance in promoting the development of rural economy. Table 5.3 shows information about China’s financial institutions relevant to agriculture in 2015: </w:t>
      </w:r>
    </w:p>
    <w:p w14:paraId="64301D9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5.3: Name and Other Information about China’s Financial Institutions Relevant to Agriculture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2"/>
        <w:gridCol w:w="2465"/>
        <w:gridCol w:w="2465"/>
      </w:tblGrid>
      <w:tr w:rsidR="006377B4" w:rsidRPr="00CE6A7D" w14:paraId="35C3DE10" w14:textId="77777777">
        <w:tc>
          <w:tcPr>
            <w:tcW w:w="1249" w:type="pct"/>
          </w:tcPr>
          <w:p w14:paraId="24EC1DB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Institution Name</w:t>
            </w:r>
          </w:p>
        </w:tc>
        <w:tc>
          <w:tcPr>
            <w:tcW w:w="1249" w:type="pct"/>
          </w:tcPr>
          <w:p w14:paraId="113C08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Institutions</w:t>
            </w:r>
          </w:p>
        </w:tc>
        <w:tc>
          <w:tcPr>
            <w:tcW w:w="1250" w:type="pct"/>
          </w:tcPr>
          <w:p w14:paraId="471D65B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Operation Outlets</w:t>
            </w:r>
          </w:p>
        </w:tc>
        <w:tc>
          <w:tcPr>
            <w:tcW w:w="1250" w:type="pct"/>
          </w:tcPr>
          <w:p w14:paraId="4DD314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Workers in the Industry</w:t>
            </w:r>
          </w:p>
        </w:tc>
      </w:tr>
      <w:tr w:rsidR="006377B4" w:rsidRPr="00CE6A7D" w14:paraId="02A1FB90" w14:textId="77777777">
        <w:tc>
          <w:tcPr>
            <w:tcW w:w="1249" w:type="pct"/>
          </w:tcPr>
          <w:p w14:paraId="362AC95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credit cooperatives</w:t>
            </w:r>
          </w:p>
        </w:tc>
        <w:tc>
          <w:tcPr>
            <w:tcW w:w="2463" w:type="dxa"/>
          </w:tcPr>
          <w:p w14:paraId="227A7A3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641</w:t>
            </w:r>
          </w:p>
        </w:tc>
        <w:tc>
          <w:tcPr>
            <w:tcW w:w="2464" w:type="dxa"/>
          </w:tcPr>
          <w:p w14:paraId="4FAFCD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14148</w:t>
            </w:r>
          </w:p>
        </w:tc>
        <w:tc>
          <w:tcPr>
            <w:tcW w:w="2464" w:type="dxa"/>
          </w:tcPr>
          <w:p w14:paraId="2664C33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165368</w:t>
            </w:r>
          </w:p>
        </w:tc>
      </w:tr>
      <w:tr w:rsidR="006377B4" w:rsidRPr="00CE6A7D" w14:paraId="2FC08FD2" w14:textId="77777777">
        <w:tc>
          <w:tcPr>
            <w:tcW w:w="1249" w:type="pct"/>
          </w:tcPr>
          <w:p w14:paraId="1B3C69F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commercial bank</w:t>
            </w:r>
          </w:p>
        </w:tc>
        <w:tc>
          <w:tcPr>
            <w:tcW w:w="2463" w:type="dxa"/>
          </w:tcPr>
          <w:p w14:paraId="77BA6B2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1539</w:t>
            </w:r>
          </w:p>
        </w:tc>
        <w:tc>
          <w:tcPr>
            <w:tcW w:w="2464" w:type="dxa"/>
          </w:tcPr>
          <w:p w14:paraId="45AE4F2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60256</w:t>
            </w:r>
          </w:p>
        </w:tc>
        <w:tc>
          <w:tcPr>
            <w:tcW w:w="2464" w:type="dxa"/>
          </w:tcPr>
          <w:p w14:paraId="4B2043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695430</w:t>
            </w:r>
          </w:p>
        </w:tc>
      </w:tr>
      <w:tr w:rsidR="006377B4" w:rsidRPr="00CE6A7D" w14:paraId="1869CF90" w14:textId="77777777">
        <w:tc>
          <w:tcPr>
            <w:tcW w:w="1249" w:type="pct"/>
          </w:tcPr>
          <w:p w14:paraId="095A2D28"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cooperative bank</w:t>
            </w:r>
          </w:p>
        </w:tc>
        <w:tc>
          <w:tcPr>
            <w:tcW w:w="2463" w:type="dxa"/>
          </w:tcPr>
          <w:p w14:paraId="6382FE0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27</w:t>
            </w:r>
          </w:p>
        </w:tc>
        <w:tc>
          <w:tcPr>
            <w:tcW w:w="2464" w:type="dxa"/>
          </w:tcPr>
          <w:p w14:paraId="3358D3C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771</w:t>
            </w:r>
          </w:p>
        </w:tc>
        <w:tc>
          <w:tcPr>
            <w:tcW w:w="2464" w:type="dxa"/>
          </w:tcPr>
          <w:p w14:paraId="71C11C5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8320</w:t>
            </w:r>
          </w:p>
        </w:tc>
      </w:tr>
      <w:tr w:rsidR="006377B4" w:rsidRPr="00CE6A7D" w14:paraId="3649ED07" w14:textId="77777777">
        <w:tc>
          <w:tcPr>
            <w:tcW w:w="1249" w:type="pct"/>
          </w:tcPr>
          <w:p w14:paraId="2E4C8E9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Village and town bank</w:t>
            </w:r>
          </w:p>
        </w:tc>
        <w:tc>
          <w:tcPr>
            <w:tcW w:w="2463" w:type="dxa"/>
          </w:tcPr>
          <w:p w14:paraId="4A0646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1637</w:t>
            </w:r>
          </w:p>
        </w:tc>
        <w:tc>
          <w:tcPr>
            <w:tcW w:w="2464" w:type="dxa"/>
          </w:tcPr>
          <w:p w14:paraId="6DDB4A9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4847</w:t>
            </w:r>
          </w:p>
        </w:tc>
        <w:tc>
          <w:tcPr>
            <w:tcW w:w="2464" w:type="dxa"/>
          </w:tcPr>
          <w:p w14:paraId="10CA271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107879</w:t>
            </w:r>
          </w:p>
        </w:tc>
      </w:tr>
      <w:tr w:rsidR="006377B4" w:rsidRPr="00CE6A7D" w14:paraId="053716D2" w14:textId="77777777">
        <w:tc>
          <w:tcPr>
            <w:tcW w:w="1249" w:type="pct"/>
          </w:tcPr>
          <w:p w14:paraId="4D16F9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company</w:t>
            </w:r>
          </w:p>
        </w:tc>
        <w:tc>
          <w:tcPr>
            <w:tcW w:w="2463" w:type="dxa"/>
          </w:tcPr>
          <w:p w14:paraId="05674E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w:t>
            </w:r>
          </w:p>
        </w:tc>
        <w:tc>
          <w:tcPr>
            <w:tcW w:w="2464" w:type="dxa"/>
          </w:tcPr>
          <w:p w14:paraId="6744E9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59C5681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w:t>
            </w:r>
          </w:p>
        </w:tc>
      </w:tr>
      <w:tr w:rsidR="006377B4" w:rsidRPr="00CE6A7D" w14:paraId="76258504" w14:textId="77777777">
        <w:tc>
          <w:tcPr>
            <w:tcW w:w="1249" w:type="pct"/>
          </w:tcPr>
          <w:p w14:paraId="2D732F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mutual financing cooperative</w:t>
            </w:r>
          </w:p>
        </w:tc>
        <w:tc>
          <w:tcPr>
            <w:tcW w:w="2463" w:type="dxa"/>
          </w:tcPr>
          <w:p w14:paraId="36EACC4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41</w:t>
            </w:r>
          </w:p>
        </w:tc>
        <w:tc>
          <w:tcPr>
            <w:tcW w:w="2464" w:type="dxa"/>
          </w:tcPr>
          <w:p w14:paraId="68ACA7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42A95B6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456</w:t>
            </w:r>
          </w:p>
        </w:tc>
      </w:tr>
    </w:tbl>
    <w:p w14:paraId="186CE6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China Banking Regulatory Commission</w:t>
      </w:r>
    </w:p>
    <w:p w14:paraId="24D4E7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5.3 shows that the number of financial institution relevant to agriculture in China takes up a great proportion. However, proportions of operation outlets and workers in the industry are relatively low. From the strategic perspective that China attaches increasingly more importance to “agriculture, rural area and farmer” and accelerates the urbanization, number of existing financial institutions relevant to agriculture is much less than the number needed. Shortage of rural financial institutions further worsen the dilemma that rural fundamental financial service is unable to cater the need of rural residents, and the inconvenience in financial services also makes the development of rural finance more difficult. </w:t>
      </w:r>
    </w:p>
    <w:p w14:paraId="16CE12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Weak foundation of rural financial services</w:t>
      </w:r>
    </w:p>
    <w:p w14:paraId="7AB3D5B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process of long-term development, rural area has weak foundation for rural financial services due to the relatively poor development foundation and natural environment, incomplete policy-based supporting system for the development of rural finance and imperfect risk system construction. The situation is reflected as follows: Postal Savings Bank of China (PSBC) have set up service outlets in rural areas in China. However, the loan capability of PSBC is limited. Commercial financial institutions (such as the Agricultural Bank of China and Industrial and Commercial Bank of China) which entered in the industry in the beginning of the development of rural finance have started to withdraw from the market of the industry. Rural credit cooperative is the major force for the development of rural finance. However, there are many problems in the development of rural credit cooperative, such as weak foundation, large amount of debt and poor risk-preventing ability. To a great extent, the problems affect the function of rural credit cooperative in promoting the development of rural finance. In addition, some rural credit cooperatives excellent in operation performance accept the reform actively in the tide of marketization reform and tend to be separated from agriculture. In these years, a number of emerging rural financial institutions are developed with the original intention of making up the vacancy of development of rural finance. However, the short development time and problematic development strategic and product positioning make the number of outlets and overall development scale unsatisfactory. There are also objective restrictions in regional factor. Consequently, these institutions did not make any </w:t>
      </w:r>
      <w:r w:rsidRPr="00CE6A7D">
        <w:rPr>
          <w:rFonts w:ascii="Times New Roman" w:hAnsi="Times New Roman"/>
          <w:szCs w:val="24"/>
        </w:rPr>
        <w:lastRenderedPageBreak/>
        <w:t xml:space="preserve">substantial change to the structure of rural finance. Rural residents and small and medium-sized enterprises are faced with a narrow financing channel and high financing cost owing to the development situation of rural finance with weak service foundation. Consequently, these groups are forced to choose privately-owned financial institutions, which greatly reduces the credit availability. </w:t>
      </w:r>
    </w:p>
    <w:p w14:paraId="601B348F" w14:textId="77777777" w:rsidR="006377B4" w:rsidRPr="00CE6A7D" w:rsidRDefault="00000000">
      <w:pPr>
        <w:pStyle w:val="4"/>
        <w:rPr>
          <w:rFonts w:ascii="Times New Roman" w:eastAsia="黑体" w:hAnsi="Times New Roman" w:cs="Times New Roman"/>
          <w:sz w:val="24"/>
          <w:szCs w:val="24"/>
          <w:lang w:val="en-US"/>
        </w:rPr>
      </w:pPr>
      <w:bookmarkStart w:id="121" w:name="_Toc518165960"/>
      <w:bookmarkStart w:id="122" w:name="_Toc4938629"/>
      <w:bookmarkStart w:id="123" w:name="_Toc520550313"/>
      <w:r w:rsidRPr="00CE6A7D">
        <w:rPr>
          <w:rFonts w:ascii="Times New Roman" w:hAnsi="Times New Roman" w:cs="Times New Roman"/>
          <w:sz w:val="24"/>
          <w:szCs w:val="24"/>
          <w:lang w:val="en-US"/>
        </w:rPr>
        <w:t>5.2.2 Deficiency in Information Channel of Rural Financial Market</w:t>
      </w:r>
      <w:bookmarkEnd w:id="121"/>
      <w:bookmarkEnd w:id="122"/>
      <w:bookmarkEnd w:id="123"/>
    </w:p>
    <w:p w14:paraId="0EBC32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are often relatively backward in economic development, scattered in distribution, and lagging behind in system binding construction and information channel construction, which tends to cause the situation of information asymmetry. Information asymmetry is common in the development of rural financial development, which directly makes it difficult for rural financial institutions and financial institution relevant to agriculture to truly understand effective demand of rural residents and agricultural enterprises and analyze their demand for loan through mastering the credit status and enterprise operation condition of these groups. Consequently, the credit threshold is raised up, which affects the rationality of credit allocation. In addition, loan flows in various ways and loan capital purposes vary from one another, thus making it more difficult for relevant departments of rural financial institutions in monitoring, increasing the monitoring cost and, to certain extent, pushing up the probability of moral risk of the credit market. Therefore, rural financial institutions have to be always prudent. Loan screening effect caused by information asymmetry will affect market clearing and credit allocation. In this circumstance, low-income group will bear not only the pain of low-value consumption caused by lack of assets but also the tiredness caused by low income. As a result, some rural residents in rural areas will be rejected from accessing credit services from financial institutions, which is unfavorable for healthy development of rural finance. In the process of rural finance system reform in these years, China has strengthened the efforts in making up the deficiency in information channels, such as through the setting up of village and town banks. However, the effect of the efforts needs to be observed in the future. </w:t>
      </w:r>
    </w:p>
    <w:p w14:paraId="64F12A28" w14:textId="77777777" w:rsidR="006377B4" w:rsidRPr="00CE6A7D" w:rsidRDefault="00000000">
      <w:pPr>
        <w:pStyle w:val="4"/>
        <w:rPr>
          <w:rFonts w:ascii="Times New Roman" w:hAnsi="Times New Roman" w:cs="Times New Roman"/>
          <w:sz w:val="24"/>
          <w:szCs w:val="24"/>
          <w:lang w:val="en-US"/>
        </w:rPr>
      </w:pPr>
      <w:bookmarkStart w:id="124" w:name="_Toc520550314"/>
      <w:bookmarkStart w:id="125" w:name="_Toc518165961"/>
      <w:bookmarkStart w:id="126" w:name="_Toc4938630"/>
      <w:r w:rsidRPr="00CE6A7D">
        <w:rPr>
          <w:rFonts w:ascii="Times New Roman" w:hAnsi="Times New Roman" w:cs="Times New Roman"/>
          <w:sz w:val="24"/>
          <w:szCs w:val="24"/>
          <w:lang w:val="en-US"/>
        </w:rPr>
        <w:t>5.2.3 Simple Structure of Rural Financial Product</w:t>
      </w:r>
      <w:bookmarkEnd w:id="124"/>
      <w:bookmarkEnd w:id="125"/>
      <w:r w:rsidRPr="00CE6A7D">
        <w:rPr>
          <w:rFonts w:ascii="Times New Roman" w:hAnsi="Times New Roman" w:cs="Times New Roman"/>
          <w:sz w:val="24"/>
          <w:szCs w:val="24"/>
          <w:lang w:val="en-US"/>
        </w:rPr>
        <w:t>s</w:t>
      </w:r>
      <w:bookmarkEnd w:id="126"/>
    </w:p>
    <w:p w14:paraId="12EB1E6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economy witnesses constant changes with the unceasing development of social economy in China. The deepening and acceleration of rural reform is accompanied by favorable achievement in agricultural economy with respect to diversified development and improvement of technology content of production. The development of rural finance shows that the changes directly increase effective demand for the development of rural finance. In current stage, Chinese government is active in the construction of rural financial system and also issues preferential policies to encourage rural financial institutions to innovate relevant financial products and services for matching increasing effective demand in rural areas. Measures of the government are effective to certain extent. However, the structure of rural financial products is still simple and unable to form a rural product system with rich content in current stage. Compared with ordinary financial products, the structure of rural financial products is simple in three aspects: </w:t>
      </w:r>
    </w:p>
    <w:p w14:paraId="60FAB933"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5.4: Simple Structure of Rural Financial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5047"/>
        <w:gridCol w:w="3717"/>
      </w:tblGrid>
      <w:tr w:rsidR="006377B4" w:rsidRPr="00CE6A7D" w14:paraId="59853FE7" w14:textId="77777777">
        <w:trPr>
          <w:jc w:val="center"/>
        </w:trPr>
        <w:tc>
          <w:tcPr>
            <w:tcW w:w="553" w:type="pct"/>
            <w:vAlign w:val="center"/>
          </w:tcPr>
          <w:p w14:paraId="0D9FBA9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561" w:type="pct"/>
            <w:vAlign w:val="center"/>
          </w:tcPr>
          <w:p w14:paraId="43C4E268"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Financial Products</w:t>
            </w:r>
          </w:p>
        </w:tc>
        <w:tc>
          <w:tcPr>
            <w:tcW w:w="1886" w:type="pct"/>
            <w:vAlign w:val="center"/>
          </w:tcPr>
          <w:p w14:paraId="732E7D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Ordinary Financial Products</w:t>
            </w:r>
          </w:p>
        </w:tc>
      </w:tr>
      <w:tr w:rsidR="006377B4" w:rsidRPr="00CE6A7D" w14:paraId="2344BEBD" w14:textId="77777777">
        <w:trPr>
          <w:jc w:val="center"/>
        </w:trPr>
        <w:tc>
          <w:tcPr>
            <w:tcW w:w="553" w:type="pct"/>
            <w:vAlign w:val="center"/>
          </w:tcPr>
          <w:p w14:paraId="67F153D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Time</w:t>
            </w:r>
          </w:p>
        </w:tc>
        <w:tc>
          <w:tcPr>
            <w:tcW w:w="2561" w:type="pct"/>
            <w:vAlign w:val="center"/>
          </w:tcPr>
          <w:p w14:paraId="302B220C"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Provide credit services based on agricultural production seasons</w:t>
            </w:r>
          </w:p>
        </w:tc>
        <w:tc>
          <w:tcPr>
            <w:tcW w:w="1886" w:type="pct"/>
            <w:vAlign w:val="center"/>
          </w:tcPr>
          <w:p w14:paraId="01C5FB4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not restricted by time</w:t>
            </w:r>
          </w:p>
        </w:tc>
      </w:tr>
      <w:tr w:rsidR="006377B4" w:rsidRPr="00CE6A7D" w14:paraId="138D54D5" w14:textId="77777777">
        <w:trPr>
          <w:jc w:val="center"/>
        </w:trPr>
        <w:tc>
          <w:tcPr>
            <w:tcW w:w="553" w:type="pct"/>
            <w:vAlign w:val="center"/>
          </w:tcPr>
          <w:p w14:paraId="1F560F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Target</w:t>
            </w:r>
          </w:p>
        </w:tc>
        <w:tc>
          <w:tcPr>
            <w:tcW w:w="2561" w:type="pct"/>
            <w:vAlign w:val="center"/>
          </w:tcPr>
          <w:p w14:paraId="438F7E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Agricultural production materials such as farm chemicals, chemical fertilizer and seed</w:t>
            </w:r>
          </w:p>
        </w:tc>
        <w:tc>
          <w:tcPr>
            <w:tcW w:w="1886" w:type="pct"/>
            <w:vAlign w:val="center"/>
          </w:tcPr>
          <w:p w14:paraId="72E9EF4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Financial products cover various industries</w:t>
            </w:r>
          </w:p>
        </w:tc>
      </w:tr>
      <w:tr w:rsidR="006377B4" w:rsidRPr="00CE6A7D" w14:paraId="7DDFBDE5" w14:textId="77777777">
        <w:trPr>
          <w:jc w:val="center"/>
        </w:trPr>
        <w:tc>
          <w:tcPr>
            <w:tcW w:w="553" w:type="pct"/>
            <w:vAlign w:val="center"/>
          </w:tcPr>
          <w:p w14:paraId="2FFC215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Method</w:t>
            </w:r>
          </w:p>
        </w:tc>
        <w:tc>
          <w:tcPr>
            <w:tcW w:w="2561" w:type="pct"/>
            <w:vAlign w:val="center"/>
          </w:tcPr>
          <w:p w14:paraId="76987FD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do statistical work with forms based on requirements of meetings</w:t>
            </w:r>
          </w:p>
        </w:tc>
        <w:tc>
          <w:tcPr>
            <w:tcW w:w="1886" w:type="pct"/>
            <w:vAlign w:val="center"/>
          </w:tcPr>
          <w:p w14:paraId="536C540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Conduct statistical work and analysis with modernized methods</w:t>
            </w:r>
          </w:p>
        </w:tc>
      </w:tr>
    </w:tbl>
    <w:p w14:paraId="0B84ECF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5.4 shows that the structure of rural financial products is simple. The purpose of the </w:t>
      </w:r>
      <w:r w:rsidRPr="00CE6A7D">
        <w:rPr>
          <w:rFonts w:ascii="Times New Roman" w:hAnsi="Times New Roman"/>
          <w:szCs w:val="24"/>
        </w:rPr>
        <w:lastRenderedPageBreak/>
        <w:t xml:space="preserve">development of rural finance is to push forward the reform and development of rural economy and better serve rural economy. Therefore, time, target and other factors need to correspond to features of agricultural economy during the design of rural financial products. However, under the strategic background of reform and innovation, supply-side structural reform and urbanization construction, agricultural production is not the only way for the development of agricultural economy. Instead, there has been new demand for rural financial products, such as novel agricultural product future. The simple structure of rural financial products in current stage is hard to adapt to the changing development situation. </w:t>
      </w:r>
    </w:p>
    <w:p w14:paraId="05843D84" w14:textId="77777777" w:rsidR="006377B4" w:rsidRPr="00CE6A7D" w:rsidRDefault="00000000">
      <w:pPr>
        <w:pStyle w:val="4"/>
        <w:rPr>
          <w:rFonts w:ascii="Times New Roman" w:hAnsi="Times New Roman" w:cs="Times New Roman"/>
          <w:sz w:val="24"/>
          <w:szCs w:val="24"/>
          <w:lang w:val="en-US"/>
        </w:rPr>
      </w:pPr>
      <w:bookmarkStart w:id="127" w:name="_Toc518165962"/>
      <w:bookmarkStart w:id="128" w:name="_Toc520550315"/>
      <w:bookmarkStart w:id="129" w:name="_Toc4938631"/>
      <w:r w:rsidRPr="00CE6A7D">
        <w:rPr>
          <w:rFonts w:ascii="Times New Roman" w:hAnsi="Times New Roman" w:cs="Times New Roman"/>
          <w:sz w:val="24"/>
          <w:szCs w:val="24"/>
          <w:lang w:val="en-US"/>
        </w:rPr>
        <w:t>5.2.4 “Difficulties” of Borrower and Lender in Rural Finance</w:t>
      </w:r>
      <w:r w:rsidRPr="00CE6A7D">
        <w:rPr>
          <w:rFonts w:ascii="Times New Roman" w:eastAsia="黑体" w:hAnsi="Times New Roman" w:cs="Times New Roman"/>
          <w:sz w:val="24"/>
          <w:szCs w:val="24"/>
          <w:lang w:val="en-US"/>
        </w:rPr>
        <w:t>”</w:t>
      </w:r>
      <w:bookmarkEnd w:id="127"/>
      <w:bookmarkEnd w:id="128"/>
      <w:bookmarkEnd w:id="129"/>
    </w:p>
    <w:p w14:paraId="3D38ACB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financial institutions, rural residents and small and medium-sized enterprises are subjects of rural financial activities. Major content of rural financial activities is loan. However, the fact in China in current stage is that “rural residents are confronted with difficulty in obtaining loan while rural financial institutions are faced with difficulty in lending”, which greatly affects the effect of function of rural financial institutions and impedes the development of rural economy. </w:t>
      </w:r>
    </w:p>
    <w:p w14:paraId="4247F3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Difficulty of rural residents in obtaining loan</w:t>
      </w:r>
    </w:p>
    <w:p w14:paraId="5D4CC7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Difficulty of ordinary rural residents in obtaining loan</w:t>
      </w:r>
    </w:p>
    <w:p w14:paraId="657F284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For instance, target borrowers of rural credit cooperatives are ordinary rural residents which are characterized in large number, scattered distribution and relatively small farming scale. However, system construction and process optimization of rural credit cooperative is not perfect, and the loan process is relatively complicated. Therefore, it is hard for an ordinary rural resident to receive an affirmative reply in a timely manner after the loan application is submitted to a rural credit cooperative. In this circumstance, ordinary rural residents often turn to their relatives and friends for borrowing money or just reduce the input intentionally in the process of farming, which will form a vicious circle. In spite of the small scale of individual ordinary rural resident, total number of ordinary rural residents is huge. If the situation remains unchanged, agricultural production will be greatly affected, which will not only lead to low agricultural production efficiency but also affect the agricultural development strategy of China. </w:t>
      </w:r>
    </w:p>
    <w:p w14:paraId="5A38307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Difficulty of large agricultural operators in obtaining loan</w:t>
      </w:r>
    </w:p>
    <w:p w14:paraId="38A7F97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paper, large agricultural operator means a professional operator engaged in certain agricultural sector and operating the business in certain scale. Different from ordinary rural residents, large agricultural operators carry out the production in the way of enterprise operation and make efforts to realize modernized operation and management in the process of operation. In this process, however, they will encounter the most serious and realistic problem that they are short of fund. In the beginning, the government assists large agricultural operators in expanding the production and planting scale through preferential policies and other forms in order to stimulate activeness of these large agricultural operators in the development. However, these policies are not implemented constantly. The problem of fund shortage remains unsolved. The call for “lending” by rural financial institutions is often answered in the beginning and neglected in the end. The difficulty of large agricultural operators in obtaining loan is not eliminated substantially. </w:t>
      </w:r>
    </w:p>
    <w:p w14:paraId="1F19C82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Difficulty of farmers’ professional cooperatives in obtaining loan</w:t>
      </w:r>
    </w:p>
    <w:p w14:paraId="3B1F96E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Ordinary rural residents and large agricultural operators are major members of farmers’ professional cooperatives. The difference of the cooperatives from ordinary rural residents and large agricultural operators is that the former is more professional. Therefore, the cooperatives are still faced with the difficulty in obtaining loan. Strictly speaking, farmers’ professional cooperatives are set up with a good intention. However, the cooperatives are incapable in operation, which also affects the healthy development of farmers’ production and operation organizations. Table 5.5 mainly shows the agriculture-related loans in China from 2011 to 2015. </w:t>
      </w:r>
    </w:p>
    <w:p w14:paraId="45ECA12A"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lastRenderedPageBreak/>
        <w:t>Table 5.5: Agriculture-Related Loan in China from 2011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1B943090" w14:textId="77777777">
        <w:tc>
          <w:tcPr>
            <w:tcW w:w="1250" w:type="pct"/>
            <w:vMerge w:val="restart"/>
            <w:vAlign w:val="center"/>
          </w:tcPr>
          <w:p w14:paraId="21EF972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7F86BDA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6F25E3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244B9CF" w14:textId="77777777">
        <w:tc>
          <w:tcPr>
            <w:tcW w:w="1250" w:type="pct"/>
            <w:vMerge/>
          </w:tcPr>
          <w:p w14:paraId="1F17C02F"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6D34839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12A8503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5E1AB954"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543F37B5" w14:textId="77777777">
        <w:tc>
          <w:tcPr>
            <w:tcW w:w="2463" w:type="dxa"/>
          </w:tcPr>
          <w:p w14:paraId="6199226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2011</w:t>
            </w:r>
          </w:p>
        </w:tc>
        <w:tc>
          <w:tcPr>
            <w:tcW w:w="2463" w:type="dxa"/>
          </w:tcPr>
          <w:p w14:paraId="4ACA7C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31000</w:t>
            </w:r>
          </w:p>
        </w:tc>
        <w:tc>
          <w:tcPr>
            <w:tcW w:w="2464" w:type="dxa"/>
          </w:tcPr>
          <w:p w14:paraId="551615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4B4C9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547947</w:t>
            </w:r>
          </w:p>
        </w:tc>
      </w:tr>
      <w:tr w:rsidR="006377B4" w:rsidRPr="00CE6A7D" w14:paraId="3C8A68D7" w14:textId="77777777">
        <w:tc>
          <w:tcPr>
            <w:tcW w:w="2463" w:type="dxa"/>
          </w:tcPr>
          <w:p w14:paraId="1849084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2012</w:t>
            </w:r>
          </w:p>
        </w:tc>
        <w:tc>
          <w:tcPr>
            <w:tcW w:w="2463" w:type="dxa"/>
          </w:tcPr>
          <w:p w14:paraId="44D03AE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36200</w:t>
            </w:r>
          </w:p>
        </w:tc>
        <w:tc>
          <w:tcPr>
            <w:tcW w:w="2464" w:type="dxa"/>
          </w:tcPr>
          <w:p w14:paraId="036F99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6B5F27E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629910</w:t>
            </w:r>
          </w:p>
        </w:tc>
      </w:tr>
      <w:tr w:rsidR="006377B4" w:rsidRPr="00CE6A7D" w14:paraId="0B93A29D" w14:textId="77777777">
        <w:tc>
          <w:tcPr>
            <w:tcW w:w="2463" w:type="dxa"/>
          </w:tcPr>
          <w:p w14:paraId="24E4C24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2013</w:t>
            </w:r>
          </w:p>
        </w:tc>
        <w:tc>
          <w:tcPr>
            <w:tcW w:w="2463" w:type="dxa"/>
          </w:tcPr>
          <w:p w14:paraId="76FD937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45000</w:t>
            </w:r>
          </w:p>
        </w:tc>
        <w:tc>
          <w:tcPr>
            <w:tcW w:w="2464" w:type="dxa"/>
          </w:tcPr>
          <w:p w14:paraId="790EA06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6.3%</w:t>
            </w:r>
          </w:p>
        </w:tc>
        <w:tc>
          <w:tcPr>
            <w:tcW w:w="2464" w:type="dxa"/>
          </w:tcPr>
          <w:p w14:paraId="412D8D5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718961</w:t>
            </w:r>
          </w:p>
        </w:tc>
      </w:tr>
      <w:tr w:rsidR="006377B4" w:rsidRPr="00CE6A7D" w14:paraId="48550CAC" w14:textId="77777777">
        <w:tc>
          <w:tcPr>
            <w:tcW w:w="2463" w:type="dxa"/>
          </w:tcPr>
          <w:p w14:paraId="39D2255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2014</w:t>
            </w:r>
          </w:p>
        </w:tc>
        <w:tc>
          <w:tcPr>
            <w:tcW w:w="2463" w:type="dxa"/>
          </w:tcPr>
          <w:p w14:paraId="4DF07A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53600</w:t>
            </w:r>
          </w:p>
        </w:tc>
        <w:tc>
          <w:tcPr>
            <w:tcW w:w="2464" w:type="dxa"/>
          </w:tcPr>
          <w:p w14:paraId="1D8B702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095977C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816770</w:t>
            </w:r>
          </w:p>
        </w:tc>
      </w:tr>
      <w:tr w:rsidR="006377B4" w:rsidRPr="00CE6A7D" w14:paraId="1C624FE8" w14:textId="77777777">
        <w:tc>
          <w:tcPr>
            <w:tcW w:w="2463" w:type="dxa"/>
          </w:tcPr>
          <w:p w14:paraId="01D3F43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2015</w:t>
            </w:r>
          </w:p>
        </w:tc>
        <w:tc>
          <w:tcPr>
            <w:tcW w:w="2463" w:type="dxa"/>
          </w:tcPr>
          <w:p w14:paraId="3B4D5BC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615000</w:t>
            </w:r>
          </w:p>
        </w:tc>
        <w:tc>
          <w:tcPr>
            <w:tcW w:w="2464" w:type="dxa"/>
          </w:tcPr>
          <w:p w14:paraId="21C744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6.5%</w:t>
            </w:r>
          </w:p>
        </w:tc>
        <w:tc>
          <w:tcPr>
            <w:tcW w:w="2464" w:type="dxa"/>
          </w:tcPr>
          <w:p w14:paraId="74A942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939540</w:t>
            </w:r>
          </w:p>
        </w:tc>
      </w:tr>
      <w:tr w:rsidR="006377B4" w:rsidRPr="00CE6A7D" w14:paraId="0B1F2451" w14:textId="77777777">
        <w:tc>
          <w:tcPr>
            <w:tcW w:w="2463" w:type="dxa"/>
          </w:tcPr>
          <w:p w14:paraId="02A0448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2016</w:t>
            </w:r>
          </w:p>
        </w:tc>
        <w:tc>
          <w:tcPr>
            <w:tcW w:w="2463" w:type="dxa"/>
          </w:tcPr>
          <w:p w14:paraId="5971F9A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70800</w:t>
            </w:r>
          </w:p>
        </w:tc>
        <w:tc>
          <w:tcPr>
            <w:tcW w:w="2464" w:type="dxa"/>
          </w:tcPr>
          <w:p w14:paraId="0483A39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49277E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1066040</w:t>
            </w:r>
          </w:p>
        </w:tc>
      </w:tr>
      <w:tr w:rsidR="006377B4" w:rsidRPr="00CE6A7D" w14:paraId="72C9985C" w14:textId="77777777">
        <w:tc>
          <w:tcPr>
            <w:tcW w:w="2463" w:type="dxa"/>
          </w:tcPr>
          <w:p w14:paraId="44C0E6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tcPr>
          <w:p w14:paraId="3765389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81000</w:t>
            </w:r>
          </w:p>
        </w:tc>
        <w:tc>
          <w:tcPr>
            <w:tcW w:w="2464" w:type="dxa"/>
          </w:tcPr>
          <w:p w14:paraId="4138312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6.7%</w:t>
            </w:r>
          </w:p>
        </w:tc>
        <w:tc>
          <w:tcPr>
            <w:tcW w:w="2464" w:type="dxa"/>
          </w:tcPr>
          <w:p w14:paraId="23C25F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6F9A0DCB" w14:textId="77777777">
        <w:tc>
          <w:tcPr>
            <w:tcW w:w="2463" w:type="dxa"/>
          </w:tcPr>
          <w:p w14:paraId="3AE6F3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tcPr>
          <w:p w14:paraId="492820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92300</w:t>
            </w:r>
          </w:p>
        </w:tc>
        <w:tc>
          <w:tcPr>
            <w:tcW w:w="2464" w:type="dxa"/>
          </w:tcPr>
          <w:p w14:paraId="2372418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7147EE9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64F404BE" w14:textId="77777777">
        <w:tc>
          <w:tcPr>
            <w:tcW w:w="2463" w:type="dxa"/>
          </w:tcPr>
          <w:p w14:paraId="0410224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tcPr>
          <w:p w14:paraId="79FED4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103400</w:t>
            </w:r>
          </w:p>
        </w:tc>
        <w:tc>
          <w:tcPr>
            <w:tcW w:w="2464" w:type="dxa"/>
          </w:tcPr>
          <w:p w14:paraId="4031F2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572FEF1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2D66A983" w14:textId="77777777">
        <w:tc>
          <w:tcPr>
            <w:tcW w:w="2463" w:type="dxa"/>
          </w:tcPr>
          <w:p w14:paraId="0066E07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tcPr>
          <w:p w14:paraId="05BEF1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118100</w:t>
            </w:r>
          </w:p>
        </w:tc>
        <w:tc>
          <w:tcPr>
            <w:tcW w:w="2464" w:type="dxa"/>
          </w:tcPr>
          <w:p w14:paraId="094C500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4FA5F9A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34E83B03" w14:textId="77777777">
        <w:tc>
          <w:tcPr>
            <w:tcW w:w="2463" w:type="dxa"/>
          </w:tcPr>
          <w:p w14:paraId="5681C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2021</w:t>
            </w:r>
          </w:p>
        </w:tc>
        <w:tc>
          <w:tcPr>
            <w:tcW w:w="2463" w:type="dxa"/>
          </w:tcPr>
          <w:p w14:paraId="4BB1B9F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134700</w:t>
            </w:r>
          </w:p>
        </w:tc>
        <w:tc>
          <w:tcPr>
            <w:tcW w:w="2464" w:type="dxa"/>
          </w:tcPr>
          <w:p w14:paraId="7C3918B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3577183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3AF145F8" w14:textId="77777777">
        <w:tc>
          <w:tcPr>
            <w:tcW w:w="2463" w:type="dxa"/>
          </w:tcPr>
          <w:p w14:paraId="4C2CBDC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tcPr>
          <w:p w14:paraId="6B7A47E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149800</w:t>
            </w:r>
          </w:p>
        </w:tc>
        <w:tc>
          <w:tcPr>
            <w:tcW w:w="2464" w:type="dxa"/>
          </w:tcPr>
          <w:p w14:paraId="4D25280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257CAC7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551614C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shown in Table 5.5, although the balance of loan for rural residents was increasing and the proportion of the loan for rural residents to total loan also went by year by year during the period from 2011 to 2022, absolute value and proportion of the balance were still relatively low. </w:t>
      </w:r>
    </w:p>
    <w:p w14:paraId="4B2826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Difficulty of financial institutions in releasing loan</w:t>
      </w:r>
    </w:p>
    <w:p w14:paraId="5E639B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rural financial institutions or financial institutions relevant to agriculture may be classified into two types: The first type is policy-based and commercial financial institutions including Chinese-invested large-scale banks and Chinese-invested national medium-scale banks. The second type is cooperating or privately-owned financial organizations. These rural financial institutions or financial institutions need to follow operation and management concepts of modern enterprises and the law of market economy operation and define strict loan application and approval process. After receiving a loan application, most of such financial institutions would request the applicant to submit collateral with clear property right and reasonable value. However, many ordinary rural residents and large agricultural operators are unable to meet the requirement. Consequently, impact of these external factors leads to the difficulty of rural financial institutions in releasing loan, and the function of rural financial institutions can not be fully leveraged. </w:t>
      </w:r>
    </w:p>
    <w:p w14:paraId="2E5ABBDD"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5.6: Agriculture-Related Loan of China from 2017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4D964C2A" w14:textId="77777777">
        <w:tc>
          <w:tcPr>
            <w:tcW w:w="1250" w:type="pct"/>
            <w:vMerge w:val="restart"/>
            <w:vAlign w:val="center"/>
          </w:tcPr>
          <w:p w14:paraId="69E5E01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32D2547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49FEC34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AA7BE8E" w14:textId="77777777">
        <w:tc>
          <w:tcPr>
            <w:tcW w:w="1250" w:type="pct"/>
            <w:vMerge/>
          </w:tcPr>
          <w:p w14:paraId="19F4CB24"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5F21DC6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31120B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1C5D8443"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22277D97" w14:textId="77777777">
        <w:tc>
          <w:tcPr>
            <w:tcW w:w="2463" w:type="dxa"/>
          </w:tcPr>
          <w:p w14:paraId="20461A9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vAlign w:val="center"/>
          </w:tcPr>
          <w:p w14:paraId="3C77C8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309,500 </w:t>
            </w:r>
          </w:p>
        </w:tc>
        <w:tc>
          <w:tcPr>
            <w:tcW w:w="2464" w:type="dxa"/>
            <w:vAlign w:val="center"/>
          </w:tcPr>
          <w:p w14:paraId="5A4F3F2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25.8%</w:t>
            </w:r>
          </w:p>
        </w:tc>
        <w:tc>
          <w:tcPr>
            <w:tcW w:w="2464" w:type="dxa"/>
          </w:tcPr>
          <w:p w14:paraId="2D3696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2C68977A" w14:textId="77777777">
        <w:tc>
          <w:tcPr>
            <w:tcW w:w="2463" w:type="dxa"/>
          </w:tcPr>
          <w:p w14:paraId="6009CFE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vAlign w:val="center"/>
          </w:tcPr>
          <w:p w14:paraId="737A177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326,800 </w:t>
            </w:r>
          </w:p>
        </w:tc>
        <w:tc>
          <w:tcPr>
            <w:tcW w:w="2464" w:type="dxa"/>
            <w:vAlign w:val="center"/>
          </w:tcPr>
          <w:p w14:paraId="2DE38A7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24.0%</w:t>
            </w:r>
          </w:p>
        </w:tc>
        <w:tc>
          <w:tcPr>
            <w:tcW w:w="2464" w:type="dxa"/>
          </w:tcPr>
          <w:p w14:paraId="0D450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22B4153D" w14:textId="77777777">
        <w:tc>
          <w:tcPr>
            <w:tcW w:w="2463" w:type="dxa"/>
          </w:tcPr>
          <w:p w14:paraId="4387E3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vAlign w:val="center"/>
          </w:tcPr>
          <w:p w14:paraId="4F2B0C0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351,900 </w:t>
            </w:r>
          </w:p>
        </w:tc>
        <w:tc>
          <w:tcPr>
            <w:tcW w:w="2464" w:type="dxa"/>
            <w:vAlign w:val="center"/>
          </w:tcPr>
          <w:p w14:paraId="417A4C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BDC6FA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0543F00C" w14:textId="77777777">
        <w:tc>
          <w:tcPr>
            <w:tcW w:w="2463" w:type="dxa"/>
          </w:tcPr>
          <w:p w14:paraId="719F88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vAlign w:val="center"/>
          </w:tcPr>
          <w:p w14:paraId="1036DC1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389,500 </w:t>
            </w:r>
          </w:p>
        </w:tc>
        <w:tc>
          <w:tcPr>
            <w:tcW w:w="2464" w:type="dxa"/>
            <w:vAlign w:val="center"/>
          </w:tcPr>
          <w:p w14:paraId="23A73B4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22.5%</w:t>
            </w:r>
          </w:p>
        </w:tc>
        <w:tc>
          <w:tcPr>
            <w:tcW w:w="2464" w:type="dxa"/>
          </w:tcPr>
          <w:p w14:paraId="619AA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16A8079A" w14:textId="77777777">
        <w:tc>
          <w:tcPr>
            <w:tcW w:w="2463" w:type="dxa"/>
          </w:tcPr>
          <w:p w14:paraId="1A5CC1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lastRenderedPageBreak/>
              <w:t>2021</w:t>
            </w:r>
          </w:p>
        </w:tc>
        <w:tc>
          <w:tcPr>
            <w:tcW w:w="2463" w:type="dxa"/>
            <w:vAlign w:val="center"/>
          </w:tcPr>
          <w:p w14:paraId="7381778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432,100 </w:t>
            </w:r>
          </w:p>
        </w:tc>
        <w:tc>
          <w:tcPr>
            <w:tcW w:w="2464" w:type="dxa"/>
            <w:vAlign w:val="center"/>
          </w:tcPr>
          <w:p w14:paraId="48D275C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22.4%</w:t>
            </w:r>
          </w:p>
        </w:tc>
        <w:tc>
          <w:tcPr>
            <w:tcW w:w="2464" w:type="dxa"/>
          </w:tcPr>
          <w:p w14:paraId="4CFCBB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24AD25CB" w14:textId="77777777">
        <w:tc>
          <w:tcPr>
            <w:tcW w:w="2463" w:type="dxa"/>
          </w:tcPr>
          <w:p w14:paraId="47385CC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vAlign w:val="center"/>
          </w:tcPr>
          <w:p w14:paraId="584B79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492,500 </w:t>
            </w:r>
          </w:p>
        </w:tc>
        <w:tc>
          <w:tcPr>
            <w:tcW w:w="2464" w:type="dxa"/>
            <w:vAlign w:val="center"/>
          </w:tcPr>
          <w:p w14:paraId="6270149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0D273B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218FA41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According to the information about agriculture-related loan released by financial institutions, the proportion of full-caliber balance of agriculture-related loan to total loans tended to go up year by year, but the absolute value and proportion of the balance were not high during the period from 2017 to 2022</w:t>
      </w:r>
    </w:p>
    <w:p w14:paraId="1E96759D" w14:textId="77777777" w:rsidR="006377B4" w:rsidRPr="00CE6A7D" w:rsidRDefault="00000000">
      <w:pPr>
        <w:pStyle w:val="4"/>
        <w:rPr>
          <w:rFonts w:ascii="Times New Roman" w:hAnsi="Times New Roman" w:cs="Times New Roman"/>
          <w:sz w:val="24"/>
          <w:szCs w:val="24"/>
          <w:lang w:val="en-US"/>
        </w:rPr>
      </w:pPr>
      <w:bookmarkStart w:id="130" w:name="_Toc4938632"/>
      <w:bookmarkStart w:id="131" w:name="_Toc520550316"/>
      <w:bookmarkStart w:id="132" w:name="_Toc518165963"/>
      <w:r w:rsidRPr="00CE6A7D">
        <w:rPr>
          <w:rFonts w:ascii="Times New Roman" w:hAnsi="Times New Roman" w:cs="Times New Roman"/>
          <w:sz w:val="24"/>
          <w:szCs w:val="24"/>
          <w:lang w:val="en-US"/>
        </w:rPr>
        <w:t>5.2.5 Deviation</w:t>
      </w:r>
      <w:bookmarkStart w:id="133" w:name="_Hlk3811909"/>
      <w:r w:rsidRPr="00CE6A7D">
        <w:rPr>
          <w:rFonts w:ascii="Times New Roman" w:hAnsi="Times New Roman" w:cs="Times New Roman"/>
          <w:sz w:val="24"/>
          <w:szCs w:val="24"/>
          <w:lang w:val="en-US"/>
        </w:rPr>
        <w:t xml:space="preserve"> in Credit Flow Direction of Rural Financial Institutions</w:t>
      </w:r>
      <w:bookmarkEnd w:id="130"/>
      <w:bookmarkEnd w:id="131"/>
      <w:bookmarkEnd w:id="132"/>
      <w:bookmarkEnd w:id="133"/>
    </w:p>
    <w:p w14:paraId="0D2AB7C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central government requires to “enhance the duties of financial institutions for serving </w:t>
      </w:r>
      <w:bookmarkStart w:id="134" w:name="_Hlk3810529"/>
      <w:r w:rsidRPr="00CE6A7D">
        <w:rPr>
          <w:rFonts w:ascii="Times New Roman" w:hAnsi="Times New Roman"/>
          <w:szCs w:val="24"/>
        </w:rPr>
        <w:t>‘agriculture, rural area and farmer’</w:t>
      </w:r>
      <w:bookmarkEnd w:id="134"/>
      <w:r w:rsidRPr="00CE6A7D">
        <w:rPr>
          <w:rFonts w:ascii="Times New Roman" w:hAnsi="Times New Roman"/>
          <w:szCs w:val="24"/>
        </w:rPr>
        <w:t xml:space="preserve">”, “strengthen the service ability of commercial finance for ‘agriculture, rural area and farmer’ and county-level small and micro enterprises, enhance business power delegation to county-level branch institutions, increase the deposit-loan rate and the proportion of agriculture-related loan, and include the offer of agricultural credit into policy-oriented effect evaluation and comprehensive assessment system”. Requirements of the central government show that rural financial institutions and financial institutions relevant to agriculture need to support the development of “agriculture, rural area and farmer” by formulating support policies and designing specific financial products to respond to requirements of the government. The core task of rural financial institutions and financial institutions relevant to agriculture is to solve fund problems encountered in the process of development of “agriculture, rural area and farmer” by expanding the scale of agriculture-related loan and increasing the proportion of agriculture-related loan through the leverage of their functions, thus pushing forward the healthy development of “agriculture, rural area and farmer” in China. However, the situation is not attached with enough importance, resulting in the deviation in credit flow direction of rural financial institutions. </w:t>
      </w:r>
    </w:p>
    <w:p w14:paraId="3ADA18A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Attach great importance to non-agricultural undertaking and little importance to “agriculture, rural area and farmer”</w:t>
      </w:r>
    </w:p>
    <w:p w14:paraId="5BF104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market economic environment, many rural financial institutions will not only actively evade the risk in credit but also evade business in connection with “agriculture, rural area and farmer” with relatively high risk in their setting of credit flow direction to realize the commercial operation benefit. The conduct of these rural financial institutions leads to serious deviation in credit flow direction. Some rural financial institutions which mainly engaged in business supporting “agriculture, rural area and farmer” deviates from the orientation of main business to chase commercial benefit in the marketized environment. For example, a rural credit cooperative association in a town which has the major function of providing fund and policy-based support for the development of “agriculture, rural area and farmer” in the area planned to release loan of RMB 310 million in the year. However, 48% of the loan was released to industrial enterprises. The proportion indicates that rural financial institutions attach great importance to non-agricultural undertaking and little importance to “agriculture, rural area and farmer” and deviate seriously from the operation objective of the institutions. Owing to the attraction of more commercial benefit, the proportion may keep going up in the future, which seriously deviates from the aim of “rural credit cooperatives”, as mentioned by the central government, to “stick to serving farmers, agriculture and rural economy”. The situation calls for the attention of the whole society. Generally, agriculture-related loan includes loan for agriculture, forestry industry and fishing industry, loan for circulation of agricultural materials and farm and sideline products, loan for rural infrastructure construction, loan for agricultural product processing and so on, as shown in Table 5.7. </w:t>
      </w:r>
    </w:p>
    <w:p w14:paraId="4838BB16"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5.7: Uses of Agriculture-Related Loan of China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6377B4" w:rsidRPr="00CE6A7D" w14:paraId="6E3F784A" w14:textId="77777777">
        <w:tc>
          <w:tcPr>
            <w:tcW w:w="2500" w:type="pct"/>
          </w:tcPr>
          <w:p w14:paraId="436E04F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Use</w:t>
            </w:r>
          </w:p>
        </w:tc>
        <w:tc>
          <w:tcPr>
            <w:tcW w:w="2500" w:type="pct"/>
          </w:tcPr>
          <w:p w14:paraId="6EC09C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w:t>
            </w:r>
          </w:p>
        </w:tc>
      </w:tr>
      <w:tr w:rsidR="006377B4" w:rsidRPr="00CE6A7D" w14:paraId="58F18BCA" w14:textId="77777777">
        <w:tc>
          <w:tcPr>
            <w:tcW w:w="2500" w:type="pct"/>
          </w:tcPr>
          <w:p w14:paraId="13F6A0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Loan for agriculture, forestry industry and fishing industry,</w:t>
            </w:r>
          </w:p>
        </w:tc>
        <w:tc>
          <w:tcPr>
            <w:tcW w:w="4927" w:type="dxa"/>
          </w:tcPr>
          <w:p w14:paraId="7785894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11.0%</w:t>
            </w:r>
          </w:p>
        </w:tc>
      </w:tr>
      <w:tr w:rsidR="006377B4" w:rsidRPr="00CE6A7D" w14:paraId="62FF6384" w14:textId="77777777">
        <w:tc>
          <w:tcPr>
            <w:tcW w:w="2500" w:type="pct"/>
          </w:tcPr>
          <w:p w14:paraId="458CBA6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circulation of agricultural materials and farm and sideline products</w:t>
            </w:r>
          </w:p>
        </w:tc>
        <w:tc>
          <w:tcPr>
            <w:tcW w:w="4927" w:type="dxa"/>
          </w:tcPr>
          <w:p w14:paraId="42D791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w:t>
            </w:r>
          </w:p>
        </w:tc>
      </w:tr>
      <w:tr w:rsidR="006377B4" w:rsidRPr="00CE6A7D" w14:paraId="5EAC90AB" w14:textId="77777777">
        <w:tc>
          <w:tcPr>
            <w:tcW w:w="2500" w:type="pct"/>
          </w:tcPr>
          <w:p w14:paraId="7A99A6F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infrastructure construction</w:t>
            </w:r>
          </w:p>
        </w:tc>
        <w:tc>
          <w:tcPr>
            <w:tcW w:w="4927" w:type="dxa"/>
          </w:tcPr>
          <w:p w14:paraId="73A6BCF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17.9%</w:t>
            </w:r>
          </w:p>
        </w:tc>
      </w:tr>
      <w:tr w:rsidR="006377B4" w:rsidRPr="00CE6A7D" w14:paraId="73CF9C59" w14:textId="77777777">
        <w:tc>
          <w:tcPr>
            <w:tcW w:w="2500" w:type="pct"/>
          </w:tcPr>
          <w:p w14:paraId="1D36E5D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 processing</w:t>
            </w:r>
          </w:p>
        </w:tc>
        <w:tc>
          <w:tcPr>
            <w:tcW w:w="4927" w:type="dxa"/>
          </w:tcPr>
          <w:p w14:paraId="5E1C03E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w:t>
            </w:r>
          </w:p>
        </w:tc>
      </w:tr>
      <w:tr w:rsidR="006377B4" w:rsidRPr="00CE6A7D" w14:paraId="1532CF05" w14:textId="77777777">
        <w:tc>
          <w:tcPr>
            <w:tcW w:w="2500" w:type="pct"/>
          </w:tcPr>
          <w:p w14:paraId="7EADE8D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production materials manufacturing</w:t>
            </w:r>
          </w:p>
        </w:tc>
        <w:tc>
          <w:tcPr>
            <w:tcW w:w="4927" w:type="dxa"/>
          </w:tcPr>
          <w:p w14:paraId="70CA1FC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w:t>
            </w:r>
          </w:p>
        </w:tc>
      </w:tr>
      <w:tr w:rsidR="006377B4" w:rsidRPr="00CE6A7D" w14:paraId="60FDFF05" w14:textId="77777777">
        <w:tc>
          <w:tcPr>
            <w:tcW w:w="2500" w:type="pct"/>
          </w:tcPr>
          <w:p w14:paraId="593CBAA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fundamental construction of farmland</w:t>
            </w:r>
          </w:p>
        </w:tc>
        <w:tc>
          <w:tcPr>
            <w:tcW w:w="4927" w:type="dxa"/>
          </w:tcPr>
          <w:p w14:paraId="09D239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0.6%</w:t>
            </w:r>
          </w:p>
        </w:tc>
      </w:tr>
      <w:tr w:rsidR="006377B4" w:rsidRPr="00CE6A7D" w14:paraId="034212FE" w14:textId="77777777">
        <w:tc>
          <w:tcPr>
            <w:tcW w:w="2500" w:type="pct"/>
          </w:tcPr>
          <w:p w14:paraId="0B2D4A3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technology</w:t>
            </w:r>
          </w:p>
        </w:tc>
        <w:tc>
          <w:tcPr>
            <w:tcW w:w="4927" w:type="dxa"/>
          </w:tcPr>
          <w:p w14:paraId="6385134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0.1</w:t>
            </w:r>
          </w:p>
        </w:tc>
      </w:tr>
      <w:tr w:rsidR="006377B4" w:rsidRPr="00CE6A7D" w14:paraId="0145E19C" w14:textId="77777777">
        <w:tc>
          <w:tcPr>
            <w:tcW w:w="2500" w:type="pct"/>
          </w:tcPr>
          <w:p w14:paraId="18DF5F9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Others</w:t>
            </w:r>
          </w:p>
        </w:tc>
        <w:tc>
          <w:tcPr>
            <w:tcW w:w="4927" w:type="dxa"/>
          </w:tcPr>
          <w:p w14:paraId="4C62B1A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59.2%</w:t>
            </w:r>
          </w:p>
        </w:tc>
      </w:tr>
      <w:tr w:rsidR="006377B4" w:rsidRPr="00CE6A7D" w14:paraId="3D465D47" w14:textId="77777777">
        <w:tc>
          <w:tcPr>
            <w:tcW w:w="2500" w:type="pct"/>
          </w:tcPr>
          <w:p w14:paraId="70ECC8E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Total</w:t>
            </w:r>
          </w:p>
        </w:tc>
        <w:tc>
          <w:tcPr>
            <w:tcW w:w="4927" w:type="dxa"/>
          </w:tcPr>
          <w:p w14:paraId="46E43EB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100%</w:t>
            </w:r>
          </w:p>
        </w:tc>
      </w:tr>
    </w:tbl>
    <w:p w14:paraId="4F75371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Statistics and Analysis Department of the People’s Bank of China</w:t>
      </w:r>
    </w:p>
    <w:p w14:paraId="5ED081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5.7 shows that the proportion of agriculture-related loan used for agricultural production, agricultural infrastructure construction, agricultural R&amp;D and other agricultural activities was only 40.8% while the proportion of agriculture-related loan used for other purposes was 59.2%, which directly indicates that use of the loan was deviated. </w:t>
      </w:r>
    </w:p>
    <w:p w14:paraId="7FFCFCB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Unclear important point</w:t>
      </w:r>
    </w:p>
    <w:p w14:paraId="277752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Key targets to be supported and assisted by rural financial institutions are not defined in the process of development, which is one of the reasons for the deviation in credit flow direction. Since agricultural economy was developed, production and operation of farmers have witnessed great changes. For example, a household with a farm area of 5 mu is a rural resident while a household with a farm area of 500 mu is also listed as a rural resident. The two rural residents are not only different in farming scale. Most importantly, production and operation modes and the demand for fund are substantially different. Under the background of development of agricultural economy with great efforts, rural resident of the latter should be considered as key target to support and assist in the development of rural finance. As this is a trend of development, the country should implement agriculture-supporting policies through rural finance instead of adopting existing supporting measure. </w:t>
      </w:r>
    </w:p>
    <w:p w14:paraId="27B001A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push forward the development of “agriculture, rural area and famer” with rural finance, national and local departments have published a number of policies, rules and opinions which are mainly about the constant strengthening of support for agricultural economic organizations. However, the actual effect of implementation indicates that China has not yet formulated or published relatively clear and feasible implementation measures. In other words, the problem of “lacking keys and being unclear” in the process of formulating policies and measures relevant to rural finance is still unsolved. </w:t>
      </w:r>
    </w:p>
    <w:p w14:paraId="263C1738" w14:textId="77777777" w:rsidR="006377B4" w:rsidRPr="00CE6A7D" w:rsidRDefault="00000000">
      <w:pPr>
        <w:pStyle w:val="4"/>
        <w:rPr>
          <w:rFonts w:ascii="Times New Roman" w:hAnsi="Times New Roman" w:cs="Times New Roman"/>
          <w:sz w:val="24"/>
          <w:szCs w:val="24"/>
          <w:lang w:val="en-US"/>
        </w:rPr>
      </w:pPr>
      <w:bookmarkStart w:id="135" w:name="_Toc520550317"/>
      <w:bookmarkStart w:id="136" w:name="_Toc518165964"/>
      <w:bookmarkStart w:id="137" w:name="_Toc4938633"/>
      <w:r w:rsidRPr="00CE6A7D">
        <w:rPr>
          <w:rFonts w:ascii="Times New Roman" w:hAnsi="Times New Roman" w:cs="Times New Roman"/>
          <w:sz w:val="24"/>
          <w:szCs w:val="24"/>
          <w:lang w:val="en-US"/>
        </w:rPr>
        <w:t>5.2.6 Financial Institutions of Multiple Levels not Formed into Agriculture-Supporting Compound Forc</w:t>
      </w:r>
      <w:bookmarkEnd w:id="135"/>
      <w:bookmarkEnd w:id="136"/>
      <w:r w:rsidRPr="00CE6A7D">
        <w:rPr>
          <w:rFonts w:ascii="Times New Roman" w:hAnsi="Times New Roman" w:cs="Times New Roman"/>
          <w:sz w:val="24"/>
          <w:szCs w:val="24"/>
          <w:lang w:val="en-US"/>
        </w:rPr>
        <w:t>e</w:t>
      </w:r>
      <w:bookmarkEnd w:id="137"/>
    </w:p>
    <w:p w14:paraId="6A5397F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these years, China has been devoted to the construction of a rural financial institution system with complete functions and clear layer and structure and encouraging policy-based banks, commercial banks and new rural financial institutions to join in the construction. In the process of the construction, actual situation of development of rural finance, especially the situation of demand and supply, should be taken into consideration, and more financial institutions, especially rural financial institutions and financial institutions engaged in agriculture-related business, should be </w:t>
      </w:r>
      <w:r w:rsidRPr="00CE6A7D">
        <w:rPr>
          <w:rFonts w:ascii="Times New Roman" w:hAnsi="Times New Roman"/>
          <w:szCs w:val="24"/>
        </w:rPr>
        <w:lastRenderedPageBreak/>
        <w:t xml:space="preserve">encouraged to join in the efforts. To construct such a multi-layer rural financial system, efforts must be made in two aspects: Firstly, medium-sized and large banks participating into the construction should play a leading role, design financial products and services relevant to agricultural development and establish a perfect service mechanism. Secondly, it is necessary to attract new rural financial institutions to participate into the construction to enhance the competition among financial institutions in the system and drive rural financial institutions to strengthen internal construction, perfect their products and services and improve service efficiency. Therefore, the construction of a multi-layer rural financial institution system is a long-term systematic large project. Only with joint efforts of all parties will the system construction be promoted and will the function of the system in driving the development of agricultural economy be leveraged. Actual situation indicates that the construction of the system is defective in following aspects: </w:t>
      </w:r>
    </w:p>
    <w:p w14:paraId="23FA73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Agricultural insurance institution is not developed sufficiently</w:t>
      </w:r>
    </w:p>
    <w:p w14:paraId="5A39E7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Experience of developed countries represented by the USA shows that insurance industry has closely combined with the development of agriculture. The development of insurance products and services targeting agriculture are relatively mature. However, insurance companies targeting agricultural development have not yet developed in China in current stage. In this aspect, there is still a large gap between China and those developed countries. Currently, China has only published policy-based rules on the support from insurance companies for agricultural development. More importantly, the insurance-related supporting fund is provided for rural residents by non-agricultural insurance institutions as agencies. Objectively speaking, natural conditions, climates and other uncertain factors have great impact on agricultural production. Agricultural production and operation are exposed to relatively high risk, which is consistent with the positioning of insurance. Therefore, it is suitable to development agricultural insurance. In the past few years, there has been saying that agricultural insurance companies will be established in China. However, no substantial progress has been made in this aspect. Meanwhile, privately-owned cooperating insurance institutions are not developed maturely and only have limited function. These institutions are unable to play the role of shifting risks confronted by “agriculture, rural area and farm”. </w:t>
      </w:r>
    </w:p>
    <w:p w14:paraId="7A73EE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Function of trust investment companies targeting rural areas are not fully leveraged</w:t>
      </w:r>
    </w:p>
    <w:p w14:paraId="4C88D1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Nature of agricultural economy decides the relatively low input-output rate of the industry. The development of trust investment institutions is much more backward than the development of relatively lagging agricultural insurance. In current stage, few trust investment institutions can be found in the development of rural economy, which greatly restricts the business expansion by trust investment companies in agricultural sector and makes it hard for trust investment companies to leverage their functions in the process of supporting the development of “agriculture, rural area and farmer”. </w:t>
      </w:r>
    </w:p>
    <w:p w14:paraId="37CD1B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Non-governmental mutual financing cooperative grows slowly</w:t>
      </w:r>
    </w:p>
    <w:p w14:paraId="52950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Theoretically, the establishment of non-governmental mutual financing cooperative will make up the deficiencies of rural financial services to a certain extent. However, the actual situation is that function of non-governmental mutual financing cooperatives is not leveraged in the development process of rural finance in China. There is a large gap between theory and practice. Generally, if a rural resident or an agricultural enterprise has demand for loan because of fund problems, they will choose to apply for loan from financial institutions in the first place. However, according to internal system, financial institutions are required to exam the loan application received, credit status of the loan applicant, existing loan record, collateral and so on. Moreover, it is a long time to handle the loan application and relevant formalities are also complicated, which is obviously unable to meet the urgent demand of the rural residents or agricultural enterprises for fund. Non-governmental mutual financing cooperatives are advantageous over other financial institutions with respect to loan application, qualification review and formality-handling procedure and able to meet the demand of </w:t>
      </w:r>
      <w:r w:rsidRPr="00CE6A7D">
        <w:rPr>
          <w:rFonts w:ascii="Times New Roman" w:hAnsi="Times New Roman"/>
          <w:szCs w:val="24"/>
        </w:rPr>
        <w:lastRenderedPageBreak/>
        <w:t xml:space="preserve">rural residents or agricultural enterprises for fund in short time. Therefore, Non-governmental mutual financing cooperatives are “supplementary” to the function of financial institutions. With respect to the slow development of non-governmental mutual financing cooperatives, the country needs to push forward the development of such organizations by policy-based guidance and support. In summary, it is a heavy and time-consuming task to construct a multi-layer financial institution system. All subjects of the system need to participate into the construction. At present, there is still a great gap between current development status and ideal status. </w:t>
      </w:r>
    </w:p>
    <w:p w14:paraId="3ADCDA62" w14:textId="77777777" w:rsidR="006377B4" w:rsidRPr="00CE6A7D" w:rsidRDefault="00000000">
      <w:pPr>
        <w:pStyle w:val="3"/>
        <w:rPr>
          <w:rFonts w:ascii="Times New Roman" w:hAnsi="Times New Roman" w:cs="Times New Roman"/>
          <w:sz w:val="24"/>
          <w:szCs w:val="24"/>
          <w:lang w:val="en-US"/>
        </w:rPr>
      </w:pPr>
      <w:bookmarkStart w:id="138" w:name="_Toc510536133"/>
      <w:bookmarkStart w:id="139" w:name="_Toc4938634"/>
      <w:bookmarkStart w:id="140" w:name="_Toc520550318"/>
      <w:r w:rsidRPr="00CE6A7D">
        <w:rPr>
          <w:rFonts w:ascii="Times New Roman" w:hAnsi="Times New Roman" w:cs="Times New Roman"/>
          <w:sz w:val="24"/>
          <w:szCs w:val="24"/>
          <w:lang w:val="en-US"/>
        </w:rPr>
        <w:t xml:space="preserve">5.3 </w:t>
      </w:r>
      <w:bookmarkEnd w:id="138"/>
      <w:r w:rsidRPr="00CE6A7D">
        <w:rPr>
          <w:rFonts w:ascii="Times New Roman" w:hAnsi="Times New Roman" w:cs="Times New Roman"/>
          <w:sz w:val="24"/>
          <w:szCs w:val="24"/>
          <w:lang w:val="en-US"/>
        </w:rPr>
        <w:t>Analysis of Causes for Slow Development of Rural Finance in China</w:t>
      </w:r>
      <w:bookmarkEnd w:id="139"/>
      <w:bookmarkEnd w:id="140"/>
    </w:p>
    <w:p w14:paraId="45B2B66C" w14:textId="77777777" w:rsidR="006377B4" w:rsidRPr="00CE6A7D" w:rsidRDefault="00000000">
      <w:pPr>
        <w:pStyle w:val="4"/>
        <w:rPr>
          <w:rFonts w:ascii="Times New Roman" w:hAnsi="Times New Roman" w:cs="Times New Roman"/>
          <w:sz w:val="24"/>
          <w:szCs w:val="24"/>
          <w:lang w:val="en-US"/>
        </w:rPr>
      </w:pPr>
      <w:bookmarkStart w:id="141" w:name="_Toc4938635"/>
      <w:bookmarkStart w:id="142" w:name="_Toc520550319"/>
      <w:bookmarkStart w:id="143" w:name="_Toc518165966"/>
      <w:r w:rsidRPr="00CE6A7D">
        <w:rPr>
          <w:rFonts w:ascii="Times New Roman" w:hAnsi="Times New Roman" w:cs="Times New Roman"/>
          <w:sz w:val="24"/>
          <w:szCs w:val="24"/>
          <w:lang w:val="en-US"/>
        </w:rPr>
        <w:t>5.3.1 Infrastructure</w:t>
      </w:r>
      <w:bookmarkEnd w:id="141"/>
      <w:bookmarkEnd w:id="142"/>
      <w:bookmarkEnd w:id="143"/>
    </w:p>
    <w:p w14:paraId="740D186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If we strictly categorize rural financial institutions and agricultural financial institutions, regular institutions providing rural financial services include Agricultural Bank, Postal Savings Bank, Rural Commercial Banks, and others. Typically, they establish business branches in township areas to directly purchase or lease the necessary infrastructure to create financial service platforms. In this context, the ability to successfully establish these platforms, as well as the specific geographic location of these platforms, significantly impacts the degree to which financial institutions can fulfill their functions. It also has a substantial impact on the implementation of national financial policies.</w:t>
      </w:r>
    </w:p>
    <w:p w14:paraId="356D6E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Furthermore, from the earlier discussion regarding the proportion of business branches of agricultural financial institutions, it's evident that there are still many underdeveloped areas in rural China. If the infrastructure for rural financial development is lacking, it can significantly hinder the effectiveness of rural financial services. Firstly, underdeveloped infrastructure for rural financial development can impede the expansion of financial services in rural areas. Typically, rural financial institutions establish branches and service platforms in county or township areas, which increases the distance between rural households and agricultural businesses, making it more difficult for them to access financial products and services. Even today, many rural households still consider the functionality of banks to be limited to savings and currency exchange, which is not conducive to fully utilizing the functions of rural financial institutions. Secondly, underdeveloped infrastructure in rural financial development can lead to information asymmetry. According to standard procedures, rural financial institutions assign professional credit officers to collect information from rural households after receiving loan applications. However, due to operational constraints, the number of information collectors is relatively limited, and the distance between financial institution branches and rural households is typically quite long. This significantly affects the efficiency and quality of the work of credit officers, leading to information asymmetry, which, in turn, negatively impacts business operations. In this scenario, it can unintentionally prolong the loan processing period and result in delayed loans to rural households and agricultural businesses with funding needs. Ultimately, this reduces the attractiveness of rural financial institutions to rural households and agricultural businesses. Additionally, the existence of this "last mile" challenge poses a risk of customer attrition for rural financial institutions.</w:t>
      </w:r>
    </w:p>
    <w:p w14:paraId="42452F5F" w14:textId="77777777" w:rsidR="006377B4" w:rsidRPr="00CE6A7D" w:rsidRDefault="00000000">
      <w:pPr>
        <w:pStyle w:val="4"/>
        <w:rPr>
          <w:rFonts w:ascii="Times New Roman" w:hAnsi="Times New Roman" w:cs="Times New Roman"/>
          <w:sz w:val="24"/>
          <w:szCs w:val="24"/>
          <w:lang w:val="en-US"/>
        </w:rPr>
      </w:pPr>
      <w:bookmarkStart w:id="144" w:name="_Toc518165967"/>
      <w:bookmarkStart w:id="145" w:name="_Toc520550320"/>
      <w:bookmarkStart w:id="146" w:name="_Toc4938636"/>
      <w:r w:rsidRPr="00CE6A7D">
        <w:rPr>
          <w:rFonts w:ascii="Times New Roman" w:hAnsi="Times New Roman" w:cs="Times New Roman"/>
          <w:sz w:val="24"/>
          <w:szCs w:val="24"/>
          <w:lang w:val="en-US"/>
        </w:rPr>
        <w:t xml:space="preserve">5.3.2 </w:t>
      </w:r>
      <w:bookmarkEnd w:id="144"/>
      <w:bookmarkEnd w:id="145"/>
      <w:r w:rsidRPr="00CE6A7D">
        <w:rPr>
          <w:rFonts w:ascii="Times New Roman" w:hAnsi="Times New Roman" w:cs="Times New Roman"/>
          <w:sz w:val="24"/>
          <w:szCs w:val="24"/>
          <w:lang w:val="en-US"/>
        </w:rPr>
        <w:t>Market</w:t>
      </w:r>
      <w:bookmarkEnd w:id="146"/>
    </w:p>
    <w:p w14:paraId="73372EF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Actual situation indicates that agriculture is less competitive that industry and service industry with respect to the access to financial services. From the perspective of market supply, many rural financial institutions are aware of that the enterprise profit created by agriculture-related financial products and services is not ideal and thy may be even faced with the risk of loss. Consequently, if rural financial institutions have better choices, they will put rural residents and agricultural enterprises behind when they ranking their choices. Some rural financial institutions may even absorption depot in rural areas and loan to non-agricultural sectors or non-rural areas, which leads to the flowing out of capital which is supposed to use for agricultural development, thus causing unbalance in total amounts. From the perspective of market demand, rural residents and agricultural </w:t>
      </w:r>
      <w:r w:rsidRPr="00CE6A7D">
        <w:rPr>
          <w:rFonts w:ascii="Times New Roman" w:hAnsi="Times New Roman"/>
          <w:szCs w:val="24"/>
        </w:rPr>
        <w:lastRenderedPageBreak/>
        <w:t xml:space="preserve">enterprises are relatively difficult in accessing financial services as stated above. </w:t>
      </w:r>
    </w:p>
    <w:p w14:paraId="2711C9A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the theory of market supply and demand, if the supply is reduced, it will be more difficult to meet the demand or the cost for meeting the demand will be increased greatly. As for the development of rural finance, reduction of supply makes it harder to meet the demand of rural residents and agricultural enterprises for fund and then push rural residents and agricultural enterprises to skip over regular financial institutions and borrow money from relatives and friends to solve the fund problem. In this aspect, the situation will further reduce the reliance of the development of </w:t>
      </w:r>
      <w:bookmarkStart w:id="147" w:name="_Hlk3886027"/>
      <w:r w:rsidRPr="00CE6A7D">
        <w:rPr>
          <w:rFonts w:ascii="Times New Roman" w:hAnsi="Times New Roman"/>
          <w:szCs w:val="24"/>
        </w:rPr>
        <w:t>“agriculture, rural area and farmer”</w:t>
      </w:r>
      <w:bookmarkEnd w:id="147"/>
      <w:r w:rsidRPr="00CE6A7D">
        <w:rPr>
          <w:rFonts w:ascii="Times New Roman" w:hAnsi="Times New Roman"/>
          <w:szCs w:val="24"/>
        </w:rPr>
        <w:t xml:space="preserve"> on regular financial institutions. If the demand is reduced, the supply will be reduced correspondingly. In the process of development, if rural financial institutions find that less fund is needed for the development of “agriculture, rural area and farmer”, the institutions will reduce the supply correspondingly, which will make it harder for rural residents and agricultural enterprises to access financial products and services. The foresaid situation will form a vicious cycle, and each process will be repeated unceasingly. In the end, benefit of both the supply side and demand side will be affected. </w:t>
      </w:r>
    </w:p>
    <w:p w14:paraId="70727C69" w14:textId="77777777" w:rsidR="006377B4" w:rsidRPr="00CE6A7D" w:rsidRDefault="00000000">
      <w:pPr>
        <w:pStyle w:val="4"/>
        <w:rPr>
          <w:rFonts w:ascii="Times New Roman" w:hAnsi="Times New Roman" w:cs="Times New Roman"/>
          <w:sz w:val="24"/>
          <w:szCs w:val="24"/>
          <w:lang w:val="en-US"/>
        </w:rPr>
      </w:pPr>
      <w:bookmarkStart w:id="148" w:name="_Toc518165968"/>
      <w:bookmarkStart w:id="149" w:name="_Toc520550321"/>
      <w:bookmarkStart w:id="150" w:name="_Toc4938637"/>
      <w:r w:rsidRPr="00CE6A7D">
        <w:rPr>
          <w:rFonts w:ascii="Times New Roman" w:hAnsi="Times New Roman" w:cs="Times New Roman"/>
          <w:sz w:val="24"/>
          <w:szCs w:val="24"/>
          <w:lang w:val="en-US"/>
        </w:rPr>
        <w:t>5.3.3 Policies</w:t>
      </w:r>
      <w:bookmarkEnd w:id="148"/>
      <w:bookmarkEnd w:id="149"/>
      <w:bookmarkEnd w:id="150"/>
    </w:p>
    <w:p w14:paraId="731BB96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market failure in the process of development of rural finance in China is relatively serious due to impact of many factors. Therefore, function of “the visible hand” should be leveraged in this circumstance, and policy-based tools and measures should be used to solve problems caused by market failure. For example, the country will revise laws and regulations to guarantee that a favorable environment is provided for the development rural finance and request some rural financial institutions to set up service outlets or service platforms in grass-root units to promote the development of rural finance. However, the government, being “the visible hand”, is not always powerful. Failures may be caused by some internal and external factors. Such failures are referred to as the government failures. </w:t>
      </w:r>
    </w:p>
    <w:p w14:paraId="09A5C9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“Government failure” in rural finance construction</w:t>
      </w:r>
    </w:p>
    <w:p w14:paraId="38393F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Usually, outlets and financial service platforms of rural financial institutions are set up in county towns or towns. Generally speaking, there are much more financial institution outlets and service platforms in county towns than in towns. There are many reasons for the phenomena. The most important factor is probably that staffs of these outlets and platforms live in county towns and towns. If the outlets and platforms are established in rural areas, it will be inconvenient for these staffs. The distribution of outlets and platforms leads to long distance from rural financial infrastructure to rural areas, thus causing negative problems like information asymmetry, which is not favorable for healthy development of rural finance. </w:t>
      </w:r>
    </w:p>
    <w:p w14:paraId="074934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To push forward the development of rural finance, the country designates a number of institutions mainly engaged in rural financial business, such as Rural Credit Cooperatives, intending to pushing forward the development of rural financial business with these financial institution outlets as carriers. However, many rural financial institutions or agriculture-related financial institutions focus on business development in urban areas, only carry out business targeting large-scale agricultural enterprises and rich rural residents and keep distance with impoverished rural residents and small and medium-sized enterprises due to the existence of market failure. Obviously, these institutions run in the opposite direction against the intention of the country. </w:t>
      </w:r>
    </w:p>
    <w:p w14:paraId="1E7DAD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“Government failure” in rural finance regulation</w:t>
      </w:r>
    </w:p>
    <w:p w14:paraId="568219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Currently, the regulation of rural finance is still a heavy burden and takes a long time. There are still problems in the regulation work. Firstly, rise in income level of rural areas in current stage creates increasing demand of rural areas for financial management. Flow direction of the large amount of surplus fund has relatively important impact. Currently, regulation on the surplus fund in China is not effective enough, which causes vile events, such as illegal fund-raising, and creates adverse impact on social development. In addition, some petty loan companies are developed in the market </w:t>
      </w:r>
      <w:r w:rsidRPr="00CE6A7D">
        <w:rPr>
          <w:rFonts w:ascii="Times New Roman" w:hAnsi="Times New Roman"/>
          <w:szCs w:val="24"/>
        </w:rPr>
        <w:lastRenderedPageBreak/>
        <w:t xml:space="preserve">to respond to the imbalance between financial supply and financial demand in rural areas. These petty loan companies are small in scale but seeded and growing in the soil of rural areas. Therefore, they are able to meet financing demand of rural areas. In the process of development, the country also publishes preferential policies to support the development of these petty loan companies. However, as the policies are not open enough in the implementation process and institutions and talents with the power of regulation are all seated in county town, some mass events occur due to ineffective regulation. Generally speaking, government failure is mainly reflected in two aspects: excessive regulation and inadequate regulation. </w:t>
      </w:r>
    </w:p>
    <w:p w14:paraId="580E61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Excessive regulation</w:t>
      </w:r>
    </w:p>
    <w:p w14:paraId="3AC1EAE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supply of and demand for financial products and services in rural areas are unbalanced for long term and the supply is less than demand, many petty loan institutions are developed gradually and increase financial supply in rural areas, thus playing an important role in meeting credit demand of rural residents. However, petty loan institutions are often characterized in the small development scale and low system construction and risk management level. moreover, excessive commercialization of these institutions will result in crisis. To cope with this situation, the country raises up the market admission threshold for these institutions: As the market position of these petty loan institutions is not specified in laws issued before, these petty loan institutions are not eligible for enjoying preferential policies about the development of rural finance which are issued by the country. The People’s Bank of China specifies the business scope of these institutions. For example, these institutions are not allowed to absorb deposit of the public in order to improve the safety level of enterprise operation and lower the probability of risk factors. Some national and regional preferential policies only target financial institutions like the Rural Credit Cooperatives. The petty loan institutions are excluded from the policies, which invisibly leads to unfairness in market competition and tends to cause “monopoly” in some sectors. The situation is harmful to the healthy development of rural finance. </w:t>
      </w:r>
    </w:p>
    <w:p w14:paraId="3C5DFAC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Inadequate regulation</w:t>
      </w:r>
    </w:p>
    <w:p w14:paraId="7C6ABA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laws of China, the CBRC has the authority of regulating financial institutions. In practice, local offices of CBRC focus on the regulation of large-scale and medium-sized banks and delegate power of regulation on rural petty loan institutions to grass-root offices. Due to the busy work on regulation, inadequate number of working personnel and lack of professional talents, the regulation on rural petty loan institutions is ineffective or even not conducted, which causes some serious events. Problems caused by ineffective regulation will cause loss of attractiveness of rural petty loan institutions and also harm the healthy development of rural finance. </w:t>
      </w:r>
    </w:p>
    <w:p w14:paraId="257FA7EB" w14:textId="77777777" w:rsidR="006377B4" w:rsidRPr="00CE6A7D" w:rsidRDefault="00000000">
      <w:pPr>
        <w:pStyle w:val="3"/>
        <w:rPr>
          <w:rFonts w:ascii="Times New Roman" w:hAnsi="Times New Roman" w:cs="Times New Roman"/>
          <w:sz w:val="24"/>
          <w:szCs w:val="24"/>
          <w:lang w:val="en-US"/>
        </w:rPr>
      </w:pPr>
      <w:bookmarkStart w:id="151" w:name="_Toc520550322"/>
      <w:bookmarkStart w:id="152" w:name="_Toc4938638"/>
      <w:r w:rsidRPr="00CE6A7D">
        <w:rPr>
          <w:rFonts w:ascii="Times New Roman" w:hAnsi="Times New Roman" w:cs="Times New Roman"/>
          <w:sz w:val="24"/>
          <w:szCs w:val="24"/>
          <w:lang w:val="en-US"/>
        </w:rPr>
        <w:t xml:space="preserve">5.4 </w:t>
      </w:r>
      <w:bookmarkEnd w:id="151"/>
      <w:r w:rsidRPr="00CE6A7D">
        <w:rPr>
          <w:rFonts w:ascii="Times New Roman" w:hAnsi="Times New Roman" w:cs="Times New Roman"/>
          <w:sz w:val="24"/>
          <w:szCs w:val="24"/>
          <w:lang w:val="en-US"/>
        </w:rPr>
        <w:t>Summary</w:t>
      </w:r>
      <w:bookmarkEnd w:id="152"/>
    </w:p>
    <w:p w14:paraId="2D59A9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analysis of reasons for current situation of under-developed rural finance shows that fundamental factors restricting the development of rural finance includes four aspects: Firstly, “small, scattered and remote” natural villages lead to difficulty in rational and concentrated construction of financial infrastructure, thus leading to “poor contact” between the supply side and demand side and causing information asymmetry. Secondly, high service cost leads to difficulty in sustainable supply of rural financial services. Thirdly, long-term inadequate supply in the market creates a vicious cycle which leads to market depression. Fourthly, inadequate power of regulation institutions causes difficulty in regulation. </w:t>
      </w:r>
    </w:p>
    <w:p w14:paraId="63CD555C"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9"/>
          <w:footnotePr>
            <w:numFmt w:val="decimalEnclosedCircleChinese"/>
          </w:footnotePr>
          <w:pgSz w:w="11906" w:h="16838"/>
          <w:pgMar w:top="1440" w:right="1440" w:bottom="1440" w:left="1440" w:header="720" w:footer="720" w:gutter="0"/>
          <w:cols w:space="720"/>
          <w:docGrid w:linePitch="326"/>
        </w:sectPr>
      </w:pPr>
    </w:p>
    <w:p w14:paraId="57509C63" w14:textId="77777777" w:rsidR="006377B4" w:rsidRPr="00CE6A7D" w:rsidRDefault="00000000">
      <w:pPr>
        <w:keepNext/>
        <w:keepLines/>
        <w:adjustRightInd w:val="0"/>
        <w:snapToGrid w:val="0"/>
        <w:spacing w:beforeLines="50" w:before="120" w:afterLines="50" w:after="120"/>
        <w:jc w:val="center"/>
        <w:outlineLvl w:val="0"/>
        <w:rPr>
          <w:rFonts w:ascii="Times New Roman" w:eastAsia="黑体" w:hAnsi="Times New Roman"/>
          <w:b/>
          <w:bCs/>
          <w:kern w:val="44"/>
          <w:szCs w:val="24"/>
        </w:rPr>
      </w:pPr>
      <w:bookmarkStart w:id="153" w:name="_Toc4938639"/>
      <w:bookmarkStart w:id="154" w:name="_Toc520550323"/>
      <w:bookmarkStart w:id="155" w:name="_Hlk4508004"/>
      <w:r w:rsidRPr="00CE6A7D">
        <w:rPr>
          <w:rFonts w:ascii="Times New Roman" w:eastAsia="黑体" w:hAnsi="Times New Roman"/>
          <w:b/>
          <w:bCs/>
          <w:kern w:val="44"/>
          <w:szCs w:val="24"/>
        </w:rPr>
        <w:lastRenderedPageBreak/>
        <w:t>Chapter 6 Empirical Study in Driving Function of Internet on Development of Rural Finance</w:t>
      </w:r>
      <w:bookmarkEnd w:id="153"/>
      <w:bookmarkEnd w:id="154"/>
    </w:p>
    <w:bookmarkEnd w:id="155"/>
    <w:p w14:paraId="4A8C665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chapter, empirical study will be conducted to exam the relation between web user coverage rate in rural area and the development level of rural credit, thus exploring, in the macroscopic level, whether the popularization of internet in rural area has any positive effect on the development of rural finance. </w:t>
      </w:r>
    </w:p>
    <w:p w14:paraId="07400D47"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6" w:name="_Toc513558612"/>
      <w:bookmarkStart w:id="157" w:name="_Toc4938640"/>
      <w:bookmarkStart w:id="158" w:name="_Toc520550324"/>
      <w:r w:rsidRPr="00CE6A7D">
        <w:rPr>
          <w:rFonts w:ascii="Times New Roman" w:eastAsia="黑体" w:hAnsi="Times New Roman"/>
          <w:b/>
          <w:bCs/>
          <w:szCs w:val="24"/>
        </w:rPr>
        <w:t>6.1 Selection of indicators</w:t>
      </w:r>
      <w:bookmarkEnd w:id="156"/>
      <w:bookmarkEnd w:id="157"/>
      <w:bookmarkEnd w:id="158"/>
    </w:p>
    <w:p w14:paraId="3F4A0A33" w14:textId="046060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dependent variable in this study is the financial development level in rural areas, which is used to measure the ease or difficulty with which the rural population in a given region obtains financial services at a certain cost. Previous literature often uses actual financial indicators obtained in a specific region as measures, such as the presence or absence of bank loans and the total amount of loans received (He Ren et al., 2012; Lu Yajuan, 2014). Some scholars have used the sum of national budget funds, </w:t>
      </w:r>
      <w:r w:rsidR="008A1288">
        <w:rPr>
          <w:rFonts w:ascii="Times New Roman" w:hAnsi="Times New Roman"/>
          <w:szCs w:val="24"/>
        </w:rPr>
        <w:t>Chinese</w:t>
      </w:r>
      <w:r w:rsidRPr="00CE6A7D">
        <w:rPr>
          <w:rFonts w:ascii="Times New Roman" w:hAnsi="Times New Roman"/>
          <w:szCs w:val="24"/>
        </w:rPr>
        <w:t xml:space="preserve"> loans, </w:t>
      </w:r>
      <w:r w:rsidR="008A1288">
        <w:rPr>
          <w:rFonts w:ascii="Times New Roman" w:hAnsi="Times New Roman"/>
          <w:szCs w:val="24"/>
        </w:rPr>
        <w:t>Western</w:t>
      </w:r>
      <w:r w:rsidRPr="00CE6A7D">
        <w:rPr>
          <w:rFonts w:ascii="Times New Roman" w:hAnsi="Times New Roman"/>
          <w:szCs w:val="24"/>
        </w:rPr>
        <w:t xml:space="preserve"> capital utilization, and the portion of </w:t>
      </w:r>
      <w:r w:rsidR="008A1288">
        <w:rPr>
          <w:rFonts w:ascii="Times New Roman" w:hAnsi="Times New Roman"/>
          <w:szCs w:val="24"/>
        </w:rPr>
        <w:t>Chinese</w:t>
      </w:r>
      <w:r w:rsidRPr="00CE6A7D">
        <w:rPr>
          <w:rFonts w:ascii="Times New Roman" w:hAnsi="Times New Roman"/>
          <w:szCs w:val="24"/>
        </w:rPr>
        <w:t xml:space="preserve"> loans in rural non-agricultural investment funds over the years to measure the financial development level of households at the provincial level (Gao Yuandong and Zhang Weiguo, 2014; Hu Zongyi and Luo Liudan, 2016). Drawing from previous research methods, this study employs the per capita amount of rural loans in various provinces to measure the level of financial development in rural areas.</w:t>
      </w:r>
    </w:p>
    <w:p w14:paraId="1676233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independent variable is the extent of Internet penetration in rural areas. Given considerations from previous literature and data availability, the study selects the macro-level measure of internet coverage (referred to as "internet user coverage") among the rural population in each province. Internet user coverage is typically measured as the proportion of rural internet users to the total rural population. A higher proportion indicates a broader internet coverage among rural populations. As there is no available data on rural internet users in national statistics over the years, this study borrows the method commonly used in previous research to estimate the number of rural internet users, which involves calculating the product of the total number of internet users in each province and the proportion of urban and rural internet users.</w:t>
      </w:r>
    </w:p>
    <w:p w14:paraId="4D31C2E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terms of control variables, referencing literature on empirical research in rural finance (Gao Yuandong, Wen Tao, Wang Xiaohua, 2013; Hu Yizong and Li Peng, 2013), regions with higher per capita income in rural areas tend to have a higher level of financial services. In terms of financial situations, the financial status of regional governments is a critical factor that may influence the coverage of local credit services. Recognizing the importance of financial expenditure related to agriculture in rural finance, areas with higher financial support for agriculture tend to have more significant investments in rural infrastructure and welfare development. At the same time, the growth rate and structure of the social productivity value within rural areas may also affect the level of financial services in the locality, such as the speed and intensity of credit extension. Based on these considerations, this study includes the following control variables: per capita annual income of rural households, per capita financial expenditure within the region, GDP growth rate, and GDP structure.</w:t>
      </w:r>
    </w:p>
    <w:p w14:paraId="090F148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6.1 Lists of Variable Indicators</w:t>
      </w:r>
    </w:p>
    <w:tbl>
      <w:tblPr>
        <w:tblW w:w="5000" w:type="pct"/>
        <w:tblBorders>
          <w:top w:val="single" w:sz="12" w:space="0" w:color="auto"/>
          <w:bottom w:val="single" w:sz="12" w:space="0" w:color="auto"/>
        </w:tblBorders>
        <w:tblLook w:val="04A0" w:firstRow="1" w:lastRow="0" w:firstColumn="1" w:lastColumn="0" w:noHBand="0" w:noVBand="1"/>
      </w:tblPr>
      <w:tblGrid>
        <w:gridCol w:w="1929"/>
        <w:gridCol w:w="2950"/>
        <w:gridCol w:w="164"/>
        <w:gridCol w:w="4811"/>
      </w:tblGrid>
      <w:tr w:rsidR="006377B4" w:rsidRPr="00CE6A7D" w14:paraId="5593174B" w14:textId="77777777">
        <w:tc>
          <w:tcPr>
            <w:tcW w:w="979" w:type="pct"/>
            <w:tcBorders>
              <w:top w:val="single" w:sz="12" w:space="0" w:color="auto"/>
              <w:bottom w:val="single" w:sz="4" w:space="0" w:color="auto"/>
            </w:tcBorders>
            <w:vAlign w:val="center"/>
          </w:tcPr>
          <w:p w14:paraId="2293352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1497" w:type="pct"/>
            <w:tcBorders>
              <w:top w:val="single" w:sz="12" w:space="0" w:color="auto"/>
              <w:bottom w:val="single" w:sz="4" w:space="0" w:color="auto"/>
            </w:tcBorders>
            <w:vAlign w:val="center"/>
          </w:tcPr>
          <w:p w14:paraId="046A85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Meaning of Variables</w:t>
            </w:r>
          </w:p>
        </w:tc>
        <w:tc>
          <w:tcPr>
            <w:tcW w:w="2525" w:type="pct"/>
            <w:gridSpan w:val="2"/>
            <w:tcBorders>
              <w:top w:val="single" w:sz="12" w:space="0" w:color="auto"/>
              <w:bottom w:val="single" w:sz="4" w:space="0" w:color="auto"/>
            </w:tcBorders>
            <w:vAlign w:val="center"/>
          </w:tcPr>
          <w:p w14:paraId="058EE2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Treatment Method</w:t>
            </w:r>
          </w:p>
        </w:tc>
      </w:tr>
      <w:tr w:rsidR="006377B4" w:rsidRPr="00CE6A7D" w14:paraId="7A1C8BDB" w14:textId="77777777">
        <w:tc>
          <w:tcPr>
            <w:tcW w:w="5000" w:type="pct"/>
            <w:gridSpan w:val="4"/>
            <w:tcBorders>
              <w:top w:val="single" w:sz="4" w:space="0" w:color="auto"/>
              <w:bottom w:val="nil"/>
            </w:tcBorders>
            <w:vAlign w:val="center"/>
          </w:tcPr>
          <w:p w14:paraId="06F18233"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Dependent variable</w:t>
            </w:r>
          </w:p>
        </w:tc>
      </w:tr>
      <w:tr w:rsidR="006377B4" w:rsidRPr="00CE6A7D" w14:paraId="0980EC69" w14:textId="77777777">
        <w:tc>
          <w:tcPr>
            <w:tcW w:w="979" w:type="pct"/>
            <w:tcBorders>
              <w:top w:val="nil"/>
              <w:left w:val="nil"/>
              <w:bottom w:val="nil"/>
              <w:right w:val="nil"/>
            </w:tcBorders>
            <w:vAlign w:val="center"/>
          </w:tcPr>
          <w:p w14:paraId="342E4CA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1580" w:type="pct"/>
            <w:gridSpan w:val="2"/>
            <w:tcBorders>
              <w:top w:val="nil"/>
              <w:left w:val="nil"/>
              <w:bottom w:val="nil"/>
              <w:right w:val="nil"/>
            </w:tcBorders>
            <w:vAlign w:val="center"/>
          </w:tcPr>
          <w:p w14:paraId="6F3F019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amount of agriculture-related loan of rural resident</w:t>
            </w:r>
          </w:p>
        </w:tc>
        <w:tc>
          <w:tcPr>
            <w:tcW w:w="2441" w:type="pct"/>
            <w:tcBorders>
              <w:top w:val="nil"/>
              <w:left w:val="nil"/>
              <w:bottom w:val="nil"/>
              <w:right w:val="nil"/>
            </w:tcBorders>
            <w:vAlign w:val="center"/>
          </w:tcPr>
          <w:p w14:paraId="5F2E2C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amount of agriculture-related loan/total number of rural residents</w:t>
            </w:r>
          </w:p>
        </w:tc>
      </w:tr>
      <w:tr w:rsidR="006377B4" w:rsidRPr="00CE6A7D" w14:paraId="65AA6175" w14:textId="77777777">
        <w:tc>
          <w:tcPr>
            <w:tcW w:w="5000" w:type="pct"/>
            <w:gridSpan w:val="4"/>
            <w:tcBorders>
              <w:top w:val="nil"/>
            </w:tcBorders>
            <w:vAlign w:val="center"/>
          </w:tcPr>
          <w:p w14:paraId="31FA2D58"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Independent variable</w:t>
            </w:r>
          </w:p>
        </w:tc>
      </w:tr>
      <w:tr w:rsidR="006377B4" w:rsidRPr="00CE6A7D" w14:paraId="60411E33" w14:textId="77777777">
        <w:tc>
          <w:tcPr>
            <w:tcW w:w="979" w:type="pct"/>
            <w:vAlign w:val="center"/>
          </w:tcPr>
          <w:p w14:paraId="5469B33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1497" w:type="pct"/>
            <w:vAlign w:val="center"/>
          </w:tcPr>
          <w:p w14:paraId="760C825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web user coverage rate</w:t>
            </w:r>
          </w:p>
        </w:tc>
        <w:tc>
          <w:tcPr>
            <w:tcW w:w="2525" w:type="pct"/>
            <w:gridSpan w:val="2"/>
            <w:vAlign w:val="center"/>
          </w:tcPr>
          <w:p w14:paraId="58F23D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number of web users*proportion of rural residents as web users/total number of rural residents</w:t>
            </w:r>
          </w:p>
        </w:tc>
      </w:tr>
      <w:tr w:rsidR="006377B4" w:rsidRPr="00CE6A7D" w14:paraId="08612F77" w14:textId="77777777">
        <w:tc>
          <w:tcPr>
            <w:tcW w:w="5000" w:type="pct"/>
            <w:gridSpan w:val="4"/>
            <w:vAlign w:val="center"/>
          </w:tcPr>
          <w:p w14:paraId="3D307E11"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lastRenderedPageBreak/>
              <w:t>Control variable</w:t>
            </w:r>
          </w:p>
        </w:tc>
      </w:tr>
      <w:tr w:rsidR="006377B4" w:rsidRPr="00CE6A7D" w14:paraId="23C58CF0" w14:textId="77777777">
        <w:tc>
          <w:tcPr>
            <w:tcW w:w="979" w:type="pct"/>
            <w:vAlign w:val="center"/>
          </w:tcPr>
          <w:p w14:paraId="1366A1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1497" w:type="pct"/>
            <w:vAlign w:val="center"/>
          </w:tcPr>
          <w:p w14:paraId="634216FC"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annual income of rural resident</w:t>
            </w:r>
          </w:p>
        </w:tc>
        <w:tc>
          <w:tcPr>
            <w:tcW w:w="2525" w:type="pct"/>
            <w:gridSpan w:val="2"/>
            <w:vAlign w:val="center"/>
          </w:tcPr>
          <w:p w14:paraId="7978A10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w:t>
            </w:r>
          </w:p>
        </w:tc>
      </w:tr>
      <w:tr w:rsidR="006377B4" w:rsidRPr="00CE6A7D" w14:paraId="5DAC6DD7" w14:textId="77777777">
        <w:tc>
          <w:tcPr>
            <w:tcW w:w="979" w:type="pct"/>
            <w:vAlign w:val="center"/>
          </w:tcPr>
          <w:p w14:paraId="6CBCAA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1497" w:type="pct"/>
            <w:vAlign w:val="center"/>
          </w:tcPr>
          <w:p w14:paraId="1CE4FB9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agriculture-related financial expenditure</w:t>
            </w:r>
          </w:p>
        </w:tc>
        <w:tc>
          <w:tcPr>
            <w:tcW w:w="2525" w:type="pct"/>
            <w:gridSpan w:val="2"/>
            <w:vAlign w:val="center"/>
          </w:tcPr>
          <w:p w14:paraId="1795821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Agriculture-related financial expenditure/total population</w:t>
            </w:r>
          </w:p>
        </w:tc>
      </w:tr>
      <w:tr w:rsidR="006377B4" w:rsidRPr="00CE6A7D" w14:paraId="293A9099" w14:textId="77777777">
        <w:tc>
          <w:tcPr>
            <w:tcW w:w="979" w:type="pct"/>
            <w:vAlign w:val="center"/>
          </w:tcPr>
          <w:p w14:paraId="3AFEC7D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 xml:space="preserve">GDP_growth </w:t>
            </w:r>
          </w:p>
        </w:tc>
        <w:tc>
          <w:tcPr>
            <w:tcW w:w="1497" w:type="pct"/>
            <w:vAlign w:val="center"/>
          </w:tcPr>
          <w:p w14:paraId="5B4665A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growth rate</w:t>
            </w:r>
          </w:p>
        </w:tc>
        <w:tc>
          <w:tcPr>
            <w:tcW w:w="2525" w:type="pct"/>
            <w:gridSpan w:val="2"/>
            <w:vAlign w:val="center"/>
          </w:tcPr>
          <w:p w14:paraId="36B718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current year/GDP of previous year-1</w:t>
            </w:r>
          </w:p>
        </w:tc>
      </w:tr>
      <w:tr w:rsidR="006377B4" w:rsidRPr="00CE6A7D" w14:paraId="30379D94" w14:textId="77777777">
        <w:tc>
          <w:tcPr>
            <w:tcW w:w="979" w:type="pct"/>
            <w:vAlign w:val="center"/>
          </w:tcPr>
          <w:p w14:paraId="46C9F8B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1497" w:type="pct"/>
            <w:vAlign w:val="center"/>
          </w:tcPr>
          <w:p w14:paraId="4D56D0E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structure</w:t>
            </w:r>
          </w:p>
        </w:tc>
        <w:tc>
          <w:tcPr>
            <w:tcW w:w="2525" w:type="pct"/>
            <w:gridSpan w:val="2"/>
            <w:vAlign w:val="center"/>
          </w:tcPr>
          <w:p w14:paraId="169A158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primary industry of current year / GDP of current year</w:t>
            </w:r>
          </w:p>
        </w:tc>
      </w:tr>
    </w:tbl>
    <w:p w14:paraId="60A4F494"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9" w:name="_Toc513558613"/>
      <w:bookmarkStart w:id="160" w:name="_Toc520550325"/>
      <w:bookmarkStart w:id="161" w:name="_Toc4938641"/>
      <w:r w:rsidRPr="00CE6A7D">
        <w:rPr>
          <w:rFonts w:ascii="Times New Roman" w:eastAsia="黑体" w:hAnsi="Times New Roman"/>
          <w:b/>
          <w:bCs/>
          <w:szCs w:val="24"/>
        </w:rPr>
        <w:t xml:space="preserve">6.2 </w:t>
      </w:r>
      <w:bookmarkEnd w:id="159"/>
      <w:bookmarkEnd w:id="160"/>
      <w:r w:rsidRPr="00CE6A7D">
        <w:rPr>
          <w:rFonts w:ascii="Times New Roman" w:eastAsia="黑体" w:hAnsi="Times New Roman"/>
          <w:b/>
          <w:bCs/>
          <w:szCs w:val="24"/>
        </w:rPr>
        <w:t>Data Processing</w:t>
      </w:r>
      <w:bookmarkEnd w:id="161"/>
    </w:p>
    <w:p w14:paraId="3347CC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This paper focuses on the level of rural financial development and utilizes Chinese People's Bank's agricultural loan data from 2009 to 2016 as the source of the dependent variable. Data from 28 provinces and directly-administered municipalities across the country were selected for the analysis, excluding Beijing, Shanghai, and Tibet, based on data completeness.</w:t>
      </w:r>
    </w:p>
    <w:p w14:paraId="647752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treatment of the independent variable is somewhat complex and involves three indicators for each province: the scale of internet users, the proportion of internet users in rural households, and the total number of rural residents. The data for the scale of internet users and the proportion of internet users in urban and rural areas for each province were obtained from the China Internet Network Information Center (CNNIC) database. The data for the number of rural residents in each province were collected from the CEIC database's statistical yearbooks.</w:t>
      </w:r>
    </w:p>
    <w:p w14:paraId="50A37A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control variables were sourced from various statistics data available in the CEIC database, including the "China Statistical Yearbook," "China Financial Yearbook," "China Fiscal Yearbook," and "China Rural Statistical Yearbook." These data covered various economic, financial, and social statistics relevant to the provincial level.</w:t>
      </w:r>
    </w:p>
    <w:p w14:paraId="2AAA963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data processing and modeling regression were carried out using the econometrics software Stata MP 14.</w:t>
      </w:r>
    </w:p>
    <w:p w14:paraId="6D52697D" w14:textId="77777777" w:rsidR="006377B4" w:rsidRPr="00CE6A7D" w:rsidRDefault="006377B4">
      <w:pPr>
        <w:adjustRightInd w:val="0"/>
        <w:snapToGrid w:val="0"/>
        <w:spacing w:beforeLines="50" w:before="120" w:afterLines="50" w:after="120"/>
        <w:rPr>
          <w:rFonts w:ascii="Times New Roman" w:hAnsi="Times New Roman"/>
          <w:szCs w:val="24"/>
        </w:rPr>
      </w:pPr>
    </w:p>
    <w:p w14:paraId="0DA5DD9E"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6.2 Variable Mark Sheet</w:t>
      </w:r>
    </w:p>
    <w:tbl>
      <w:tblPr>
        <w:tblW w:w="5000" w:type="pct"/>
        <w:tblBorders>
          <w:top w:val="single" w:sz="12" w:space="0" w:color="auto"/>
          <w:bottom w:val="single" w:sz="12" w:space="0" w:color="auto"/>
        </w:tblBorders>
        <w:tblLook w:val="04A0" w:firstRow="1" w:lastRow="0" w:firstColumn="1" w:lastColumn="0" w:noHBand="0" w:noVBand="1"/>
      </w:tblPr>
      <w:tblGrid>
        <w:gridCol w:w="1994"/>
        <w:gridCol w:w="1918"/>
        <w:gridCol w:w="1788"/>
        <w:gridCol w:w="2081"/>
        <w:gridCol w:w="2073"/>
      </w:tblGrid>
      <w:tr w:rsidR="006377B4" w:rsidRPr="00CE6A7D" w14:paraId="10852E33" w14:textId="77777777">
        <w:tc>
          <w:tcPr>
            <w:tcW w:w="1012" w:type="pct"/>
            <w:tcBorders>
              <w:top w:val="single" w:sz="12" w:space="0" w:color="auto"/>
              <w:bottom w:val="single" w:sz="8" w:space="0" w:color="auto"/>
            </w:tcBorders>
            <w:noWrap/>
            <w:vAlign w:val="center"/>
          </w:tcPr>
          <w:p w14:paraId="2F33BDF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973" w:type="pct"/>
            <w:tcBorders>
              <w:top w:val="single" w:sz="12" w:space="0" w:color="auto"/>
              <w:bottom w:val="single" w:sz="8" w:space="0" w:color="auto"/>
            </w:tcBorders>
            <w:noWrap/>
            <w:vAlign w:val="center"/>
          </w:tcPr>
          <w:p w14:paraId="6F0B25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Average Value</w:t>
            </w:r>
          </w:p>
        </w:tc>
        <w:tc>
          <w:tcPr>
            <w:tcW w:w="907" w:type="pct"/>
            <w:tcBorders>
              <w:top w:val="single" w:sz="12" w:space="0" w:color="auto"/>
              <w:bottom w:val="single" w:sz="8" w:space="0" w:color="auto"/>
            </w:tcBorders>
            <w:noWrap/>
            <w:vAlign w:val="center"/>
          </w:tcPr>
          <w:p w14:paraId="19A6287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Minimum</w:t>
            </w:r>
          </w:p>
        </w:tc>
        <w:tc>
          <w:tcPr>
            <w:tcW w:w="1056" w:type="pct"/>
            <w:tcBorders>
              <w:top w:val="single" w:sz="12" w:space="0" w:color="auto"/>
              <w:bottom w:val="single" w:sz="8" w:space="0" w:color="auto"/>
            </w:tcBorders>
            <w:noWrap/>
            <w:vAlign w:val="center"/>
          </w:tcPr>
          <w:p w14:paraId="166A836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Maximum</w:t>
            </w:r>
          </w:p>
        </w:tc>
        <w:tc>
          <w:tcPr>
            <w:tcW w:w="1052" w:type="pct"/>
            <w:tcBorders>
              <w:top w:val="single" w:sz="12" w:space="0" w:color="auto"/>
              <w:bottom w:val="single" w:sz="8" w:space="0" w:color="auto"/>
            </w:tcBorders>
            <w:vAlign w:val="center"/>
          </w:tcPr>
          <w:p w14:paraId="0F3F755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Variance</w:t>
            </w:r>
          </w:p>
        </w:tc>
      </w:tr>
      <w:tr w:rsidR="006377B4" w:rsidRPr="00CE6A7D" w14:paraId="1B01078E" w14:textId="77777777">
        <w:tc>
          <w:tcPr>
            <w:tcW w:w="1012" w:type="pct"/>
            <w:tcBorders>
              <w:top w:val="single" w:sz="8" w:space="0" w:color="auto"/>
            </w:tcBorders>
            <w:noWrap/>
          </w:tcPr>
          <w:p w14:paraId="604A18B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973" w:type="pct"/>
            <w:tcBorders>
              <w:top w:val="single" w:sz="8" w:space="0" w:color="auto"/>
            </w:tcBorders>
            <w:noWrap/>
          </w:tcPr>
          <w:p w14:paraId="15A31B8B" w14:textId="5B9FEA8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3.41</w:t>
            </w:r>
          </w:p>
        </w:tc>
        <w:tc>
          <w:tcPr>
            <w:tcW w:w="907" w:type="pct"/>
            <w:tcBorders>
              <w:top w:val="single" w:sz="8" w:space="0" w:color="auto"/>
            </w:tcBorders>
            <w:noWrap/>
          </w:tcPr>
          <w:p w14:paraId="2D646F06" w14:textId="36D3A72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0.5</w:t>
            </w:r>
            <w:r w:rsidR="00603389">
              <w:rPr>
                <w:rFonts w:ascii="Times New Roman" w:hAnsi="Times New Roman" w:hint="eastAsia"/>
                <w:szCs w:val="24"/>
              </w:rPr>
              <w:t>6</w:t>
            </w:r>
          </w:p>
        </w:tc>
        <w:tc>
          <w:tcPr>
            <w:tcW w:w="1056" w:type="pct"/>
            <w:tcBorders>
              <w:top w:val="single" w:sz="8" w:space="0" w:color="auto"/>
            </w:tcBorders>
            <w:noWrap/>
          </w:tcPr>
          <w:p w14:paraId="0104169F" w14:textId="46455EE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16.3</w:t>
            </w:r>
            <w:r w:rsidR="00603389">
              <w:rPr>
                <w:rFonts w:ascii="Times New Roman" w:hAnsi="Times New Roman" w:hint="eastAsia"/>
                <w:szCs w:val="24"/>
              </w:rPr>
              <w:t>1</w:t>
            </w:r>
          </w:p>
        </w:tc>
        <w:tc>
          <w:tcPr>
            <w:tcW w:w="1052" w:type="pct"/>
            <w:tcBorders>
              <w:top w:val="single" w:sz="8" w:space="0" w:color="auto"/>
            </w:tcBorders>
          </w:tcPr>
          <w:p w14:paraId="14E47249" w14:textId="16A4346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2.74</w:t>
            </w:r>
          </w:p>
        </w:tc>
      </w:tr>
      <w:tr w:rsidR="006377B4" w:rsidRPr="00CE6A7D" w14:paraId="342026F8" w14:textId="77777777">
        <w:tc>
          <w:tcPr>
            <w:tcW w:w="1012" w:type="pct"/>
            <w:noWrap/>
          </w:tcPr>
          <w:p w14:paraId="118B97E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973" w:type="pct"/>
            <w:noWrap/>
          </w:tcPr>
          <w:p w14:paraId="335076A4" w14:textId="20F4B14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907" w:type="pct"/>
            <w:noWrap/>
          </w:tcPr>
          <w:p w14:paraId="30E4465C" w14:textId="2CC6CDF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c>
          <w:tcPr>
            <w:tcW w:w="1056" w:type="pct"/>
            <w:noWrap/>
          </w:tcPr>
          <w:p w14:paraId="406C1246" w14:textId="6E56F28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1.00</w:t>
            </w:r>
          </w:p>
        </w:tc>
        <w:tc>
          <w:tcPr>
            <w:tcW w:w="1052" w:type="pct"/>
          </w:tcPr>
          <w:p w14:paraId="0D05D745" w14:textId="365C869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0.16</w:t>
            </w:r>
          </w:p>
        </w:tc>
      </w:tr>
      <w:tr w:rsidR="006377B4" w:rsidRPr="00CE6A7D" w14:paraId="4938E5C1" w14:textId="77777777">
        <w:tc>
          <w:tcPr>
            <w:tcW w:w="1012" w:type="pct"/>
            <w:noWrap/>
          </w:tcPr>
          <w:p w14:paraId="5083B4B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973" w:type="pct"/>
            <w:noWrap/>
          </w:tcPr>
          <w:p w14:paraId="67B881EE" w14:textId="70E46B0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8365.7</w:t>
            </w:r>
            <w:r w:rsidR="00603389">
              <w:rPr>
                <w:rFonts w:ascii="Times New Roman" w:hAnsi="Times New Roman" w:hint="eastAsia"/>
                <w:szCs w:val="24"/>
              </w:rPr>
              <w:t>3</w:t>
            </w:r>
          </w:p>
        </w:tc>
        <w:tc>
          <w:tcPr>
            <w:tcW w:w="907" w:type="pct"/>
            <w:noWrap/>
          </w:tcPr>
          <w:p w14:paraId="2C5D832B" w14:textId="4E7D0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2980.10</w:t>
            </w:r>
          </w:p>
        </w:tc>
        <w:tc>
          <w:tcPr>
            <w:tcW w:w="1056" w:type="pct"/>
            <w:noWrap/>
          </w:tcPr>
          <w:p w14:paraId="1A7DDE31" w14:textId="18A1FAE2"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21626.69</w:t>
            </w:r>
          </w:p>
        </w:tc>
        <w:tc>
          <w:tcPr>
            <w:tcW w:w="1052" w:type="pct"/>
          </w:tcPr>
          <w:p w14:paraId="69C1C1E9" w14:textId="668C7B2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3435.9</w:t>
            </w:r>
            <w:r w:rsidR="00603389">
              <w:rPr>
                <w:rFonts w:ascii="Times New Roman" w:hAnsi="Times New Roman" w:hint="eastAsia"/>
                <w:szCs w:val="24"/>
              </w:rPr>
              <w:t>6</w:t>
            </w:r>
          </w:p>
        </w:tc>
      </w:tr>
      <w:tr w:rsidR="006377B4" w:rsidRPr="00CE6A7D" w14:paraId="66A09628" w14:textId="77777777">
        <w:tc>
          <w:tcPr>
            <w:tcW w:w="1012" w:type="pct"/>
            <w:tcBorders>
              <w:bottom w:val="nil"/>
            </w:tcBorders>
            <w:noWrap/>
          </w:tcPr>
          <w:p w14:paraId="26D2FC5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973" w:type="pct"/>
            <w:tcBorders>
              <w:bottom w:val="nil"/>
            </w:tcBorders>
            <w:noWrap/>
          </w:tcPr>
          <w:p w14:paraId="0727B701" w14:textId="05EC22D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0.10</w:t>
            </w:r>
          </w:p>
        </w:tc>
        <w:tc>
          <w:tcPr>
            <w:tcW w:w="907" w:type="pct"/>
            <w:tcBorders>
              <w:bottom w:val="nil"/>
            </w:tcBorders>
            <w:noWrap/>
          </w:tcPr>
          <w:p w14:paraId="19A45E95" w14:textId="58F873B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c>
          <w:tcPr>
            <w:tcW w:w="1056" w:type="pct"/>
            <w:tcBorders>
              <w:bottom w:val="nil"/>
            </w:tcBorders>
            <w:noWrap/>
          </w:tcPr>
          <w:p w14:paraId="51CD3CF7" w14:textId="1922769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0.39</w:t>
            </w:r>
          </w:p>
        </w:tc>
        <w:tc>
          <w:tcPr>
            <w:tcW w:w="1052" w:type="pct"/>
            <w:tcBorders>
              <w:bottom w:val="nil"/>
            </w:tcBorders>
          </w:tcPr>
          <w:p w14:paraId="49A8AA78" w14:textId="641A8C3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r>
      <w:tr w:rsidR="006377B4" w:rsidRPr="00CE6A7D" w14:paraId="20D63F76" w14:textId="77777777">
        <w:tc>
          <w:tcPr>
            <w:tcW w:w="1012" w:type="pct"/>
            <w:tcBorders>
              <w:top w:val="nil"/>
              <w:bottom w:val="nil"/>
            </w:tcBorders>
            <w:noWrap/>
          </w:tcPr>
          <w:p w14:paraId="39AD713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973" w:type="pct"/>
            <w:tcBorders>
              <w:top w:val="nil"/>
              <w:bottom w:val="nil"/>
            </w:tcBorders>
            <w:noWrap/>
          </w:tcPr>
          <w:p w14:paraId="4DDC5DE2" w14:textId="4F01B72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c>
          <w:tcPr>
            <w:tcW w:w="907" w:type="pct"/>
            <w:tcBorders>
              <w:top w:val="nil"/>
              <w:bottom w:val="nil"/>
            </w:tcBorders>
            <w:noWrap/>
          </w:tcPr>
          <w:p w14:paraId="1A0A9553" w14:textId="3D49F2E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-0.22</w:t>
            </w:r>
          </w:p>
        </w:tc>
        <w:tc>
          <w:tcPr>
            <w:tcW w:w="1056" w:type="pct"/>
            <w:tcBorders>
              <w:top w:val="nil"/>
              <w:bottom w:val="nil"/>
            </w:tcBorders>
            <w:noWrap/>
          </w:tcPr>
          <w:p w14:paraId="230F4C0C" w14:textId="5A2D159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1052" w:type="pct"/>
            <w:tcBorders>
              <w:top w:val="nil"/>
              <w:bottom w:val="nil"/>
            </w:tcBorders>
          </w:tcPr>
          <w:p w14:paraId="1CE5395C" w14:textId="7A9C955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0.07</w:t>
            </w:r>
          </w:p>
        </w:tc>
      </w:tr>
      <w:tr w:rsidR="006377B4" w:rsidRPr="00CE6A7D" w14:paraId="11B90D8F" w14:textId="77777777">
        <w:tc>
          <w:tcPr>
            <w:tcW w:w="1012" w:type="pct"/>
            <w:tcBorders>
              <w:top w:val="nil"/>
            </w:tcBorders>
            <w:noWrap/>
          </w:tcPr>
          <w:p w14:paraId="564D5E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973" w:type="pct"/>
            <w:tcBorders>
              <w:top w:val="nil"/>
            </w:tcBorders>
            <w:noWrap/>
          </w:tcPr>
          <w:p w14:paraId="713B66AB" w14:textId="0FDCF2B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0.11</w:t>
            </w:r>
          </w:p>
        </w:tc>
        <w:tc>
          <w:tcPr>
            <w:tcW w:w="907" w:type="pct"/>
            <w:tcBorders>
              <w:top w:val="nil"/>
            </w:tcBorders>
            <w:noWrap/>
          </w:tcPr>
          <w:p w14:paraId="0EDE99CC" w14:textId="2A594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0.01</w:t>
            </w:r>
          </w:p>
        </w:tc>
        <w:tc>
          <w:tcPr>
            <w:tcW w:w="1056" w:type="pct"/>
            <w:tcBorders>
              <w:top w:val="nil"/>
            </w:tcBorders>
            <w:noWrap/>
          </w:tcPr>
          <w:p w14:paraId="0CBEDB56" w14:textId="2B8DD64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w:t>
            </w:r>
            <w:r w:rsidR="00603389">
              <w:rPr>
                <w:rFonts w:ascii="Times New Roman" w:hAnsi="Times New Roman" w:hint="eastAsia"/>
                <w:szCs w:val="24"/>
              </w:rPr>
              <w:t>8</w:t>
            </w:r>
          </w:p>
        </w:tc>
        <w:tc>
          <w:tcPr>
            <w:tcW w:w="1052" w:type="pct"/>
            <w:tcBorders>
              <w:top w:val="nil"/>
            </w:tcBorders>
          </w:tcPr>
          <w:p w14:paraId="10F13CE0" w14:textId="6C5100E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w:t>
            </w:r>
            <w:r w:rsidR="00603389">
              <w:rPr>
                <w:rFonts w:ascii="Times New Roman" w:hAnsi="Times New Roman" w:hint="eastAsia"/>
                <w:szCs w:val="24"/>
              </w:rPr>
              <w:t>5</w:t>
            </w:r>
          </w:p>
        </w:tc>
      </w:tr>
    </w:tbl>
    <w:p w14:paraId="0349D29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Table 6.2, the independent variable Ruralloan, which refers to the per capita amount of agriculture-related loan of rural resident in each province from 2009 to 2016, equals to RMB 34.13 thousand in average, RMB 5.56 thousand at a minimum and RMB 163.06 thousand to the maximum. The independent variable Internet, which refers to the rural web user coverage rate from 2009 to 2016, is 27.2% in average, 6% at a minimum and 100% to the maximum. As for the control variables, the per capita annual income of rural resident in each province is RMB 8366 in average, RMB 2980 at a minimum and over RMB 20,000 to the maximum; as for the Fiscal, the indicator representing local agriculture-related financial expenditure, the per capita agriculture-related </w:t>
      </w:r>
      <w:r w:rsidRPr="00CE6A7D">
        <w:rPr>
          <w:rFonts w:ascii="Times New Roman" w:hAnsi="Times New Roman"/>
          <w:szCs w:val="24"/>
        </w:rPr>
        <w:lastRenderedPageBreak/>
        <w:t xml:space="preserve">financial expenditure in each province is RMB 1,040 in average; average GDP growth rate of each province is 12.2% during the eight years from 2009 to 2016; and the proportion of GDP of the primary industry to total GDP in each province is 11.1% in average. </w:t>
      </w:r>
    </w:p>
    <w:p w14:paraId="421F86D9"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2" w:name="_Toc520550326"/>
      <w:bookmarkStart w:id="163" w:name="_Toc513558614"/>
      <w:bookmarkStart w:id="164" w:name="_Toc4938642"/>
      <w:r w:rsidRPr="00CE6A7D">
        <w:rPr>
          <w:rFonts w:ascii="Times New Roman" w:eastAsia="黑体" w:hAnsi="Times New Roman"/>
          <w:b/>
          <w:bCs/>
          <w:szCs w:val="24"/>
        </w:rPr>
        <w:t xml:space="preserve">6.3 </w:t>
      </w:r>
      <w:bookmarkEnd w:id="162"/>
      <w:bookmarkEnd w:id="163"/>
      <w:r w:rsidRPr="00CE6A7D">
        <w:rPr>
          <w:rFonts w:ascii="Times New Roman" w:eastAsia="黑体" w:hAnsi="Times New Roman"/>
          <w:b/>
          <w:bCs/>
          <w:szCs w:val="24"/>
        </w:rPr>
        <w:t>Modeling</w:t>
      </w:r>
      <w:bookmarkEnd w:id="164"/>
    </w:p>
    <w:p w14:paraId="4E8516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theories and assumptions mentioned above, the authors will explore the relation between the development of rural finance and internet popularization degree of rural areas and build the model as follows: </w:t>
      </w:r>
    </w:p>
    <w:p w14:paraId="62CDD971" w14:textId="77777777" w:rsidR="006377B4" w:rsidRPr="00CE6A7D" w:rsidRDefault="00000000">
      <w:pPr>
        <w:adjustRightInd w:val="0"/>
        <w:snapToGrid w:val="0"/>
        <w:spacing w:beforeLines="50" w:before="120" w:afterLines="50" w:after="120"/>
        <w:jc w:val="right"/>
        <w:rPr>
          <w:rFonts w:ascii="Times New Roman" w:hAnsi="Times New Roman"/>
          <w:szCs w:val="24"/>
        </w:rPr>
      </w:pPr>
      <m:oMath>
        <m:sSub>
          <m:sSubPr>
            <m:ctrlPr>
              <w:rPr>
                <w:rFonts w:ascii="Cambria Math" w:hAnsi="Cambria Math"/>
                <w:szCs w:val="24"/>
              </w:rPr>
            </m:ctrlPr>
          </m:sSubPr>
          <m:e>
            <m:r>
              <w:rPr>
                <w:rFonts w:ascii="Cambria Math" w:hAnsi="Cambria Math"/>
                <w:szCs w:val="24"/>
              </w:rPr>
              <m:t>Rurallloan</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Internet+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t xml:space="preserve">                      (5-1)</w:t>
      </w:r>
    </w:p>
    <w:p w14:paraId="0E1B9F3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regression model, Ruralloan is the dependent variable which refers to per capita balance of agriculture-related loan of rural resident. According to Table 6.1 Internet is the independent variable which refers to the rural web user coverage rate; and there are 4 control variables. In addition, i and t represent changes in cross-section individual and time series respectively. i represents province No.i, and t represents year t; βi is the influence coefficient of each variable; </w:t>
      </w:r>
      <m:oMath>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oMath>
      <w:r w:rsidRPr="00CE6A7D">
        <w:rPr>
          <w:rFonts w:ascii="Times New Roman" w:hAnsi="Times New Roman"/>
          <w:szCs w:val="24"/>
        </w:rPr>
        <w:t xml:space="preserve"> represents the cross-section individual difference not changed with time; and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position w:val="-27"/>
          <w:szCs w:val="24"/>
        </w:rPr>
        <w:t xml:space="preserve"> </w:t>
      </w:r>
      <w:r w:rsidRPr="00CE6A7D">
        <w:rPr>
          <w:rFonts w:ascii="Times New Roman" w:hAnsi="Times New Roman"/>
          <w:szCs w:val="24"/>
        </w:rPr>
        <w:t xml:space="preserve">represents the random error term. </w:t>
      </w:r>
    </w:p>
    <w:p w14:paraId="6992E35B"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5" w:name="_Toc513558615"/>
      <w:bookmarkStart w:id="166" w:name="_Toc4938643"/>
      <w:bookmarkStart w:id="167" w:name="_Toc520550327"/>
      <w:r w:rsidRPr="00CE6A7D">
        <w:rPr>
          <w:rFonts w:ascii="Times New Roman" w:eastAsia="黑体" w:hAnsi="Times New Roman"/>
          <w:b/>
          <w:bCs/>
          <w:szCs w:val="24"/>
        </w:rPr>
        <w:t>6.4 Empirical Result</w:t>
      </w:r>
      <w:bookmarkEnd w:id="165"/>
      <w:bookmarkEnd w:id="166"/>
      <w:bookmarkEnd w:id="167"/>
    </w:p>
    <w:p w14:paraId="432907D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data features, the author chooses the fixed effects model, one of the panel data estimation models, in the study. Firstly, the F-test result indicates to choose the fixed effects model and excludes the hybrid model. Secondly, Hausman test result also indicates to choose the fixed effects model and excludes the random effects model. To control the individual difference and time difference, the author uses fixed-individual effect model and fixed-time effect model to carry out the test in the study. </w:t>
      </w:r>
    </w:p>
    <w:p w14:paraId="181E2DD4"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68" w:name="_Toc520550328"/>
      <w:bookmarkStart w:id="169" w:name="_Toc4938644"/>
      <w:bookmarkStart w:id="170" w:name="_Toc513558616"/>
      <w:bookmarkStart w:id="171" w:name="_Toc518165975"/>
      <w:r w:rsidRPr="00CE6A7D">
        <w:rPr>
          <w:rFonts w:ascii="Times New Roman" w:eastAsia="黑体" w:hAnsi="Times New Roman"/>
          <w:b/>
          <w:bCs/>
          <w:szCs w:val="24"/>
        </w:rPr>
        <w:t>6.4.1 Result Analysis</w:t>
      </w:r>
      <w:bookmarkEnd w:id="168"/>
      <w:bookmarkEnd w:id="169"/>
      <w:bookmarkEnd w:id="170"/>
      <w:bookmarkEnd w:id="171"/>
    </w:p>
    <w:p w14:paraId="58D0E16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6.4 Empirical Result of Impact of Rural Internet and Digitalization Popularization Degree on Development Level of Rural Finance</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03F82E0D" w14:textId="77777777">
        <w:tc>
          <w:tcPr>
            <w:tcW w:w="2921" w:type="pct"/>
            <w:tcBorders>
              <w:top w:val="single" w:sz="12" w:space="0" w:color="auto"/>
              <w:bottom w:val="nil"/>
            </w:tcBorders>
            <w:noWrap/>
            <w:vAlign w:val="center"/>
          </w:tcPr>
          <w:p w14:paraId="6063050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tcBorders>
            <w:noWrap/>
            <w:vAlign w:val="center"/>
          </w:tcPr>
          <w:p w14:paraId="51C4BFA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2E12FE4C" w14:textId="77777777">
        <w:tc>
          <w:tcPr>
            <w:tcW w:w="2921" w:type="pct"/>
            <w:tcBorders>
              <w:top w:val="single" w:sz="8" w:space="0" w:color="auto"/>
            </w:tcBorders>
            <w:noWrap/>
          </w:tcPr>
          <w:p w14:paraId="630B62C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single" w:sz="8" w:space="0" w:color="auto"/>
            </w:tcBorders>
            <w:noWrap/>
            <w:vAlign w:val="center"/>
          </w:tcPr>
          <w:p w14:paraId="46D9D6D2" w14:textId="162FFE85" w:rsidR="006377B4" w:rsidRPr="00CE6A7D" w:rsidRDefault="00701C88">
            <w:pPr>
              <w:adjustRightInd w:val="0"/>
              <w:snapToGrid w:val="0"/>
              <w:spacing w:beforeLines="20" w:before="48" w:afterLines="20" w:after="48"/>
              <w:jc w:val="center"/>
              <w:rPr>
                <w:rFonts w:ascii="Times New Roman" w:hAnsi="Times New Roman"/>
                <w:szCs w:val="24"/>
              </w:rPr>
            </w:pPr>
            <w:r>
              <w:rPr>
                <w:rFonts w:ascii="Times New Roman" w:hAnsi="Times New Roman" w:hint="eastAsia"/>
                <w:szCs w:val="24"/>
              </w:rPr>
              <w:t>9.00</w:t>
            </w:r>
            <w:r w:rsidRPr="00CE6A7D">
              <w:rPr>
                <w:rFonts w:ascii="Times New Roman" w:hAnsi="Times New Roman"/>
                <w:szCs w:val="24"/>
              </w:rPr>
              <w:t>***</w:t>
            </w:r>
          </w:p>
        </w:tc>
      </w:tr>
      <w:tr w:rsidR="006377B4" w:rsidRPr="00CE6A7D" w14:paraId="6766C3FC" w14:textId="77777777">
        <w:tc>
          <w:tcPr>
            <w:tcW w:w="2921" w:type="pct"/>
            <w:noWrap/>
          </w:tcPr>
          <w:p w14:paraId="29B27271"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DDD21C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(4.38)</w:t>
            </w:r>
          </w:p>
        </w:tc>
      </w:tr>
      <w:tr w:rsidR="006377B4" w:rsidRPr="00CE6A7D" w14:paraId="68A4C6B5" w14:textId="77777777">
        <w:tc>
          <w:tcPr>
            <w:tcW w:w="2921" w:type="pct"/>
            <w:noWrap/>
          </w:tcPr>
          <w:p w14:paraId="6C7986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0D35EBD3" w14:textId="4A43F30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4BD3B3A4" w14:textId="77777777">
        <w:tc>
          <w:tcPr>
            <w:tcW w:w="2921" w:type="pct"/>
            <w:noWrap/>
          </w:tcPr>
          <w:p w14:paraId="1467EB6B"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71BF1D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(6.40)</w:t>
            </w:r>
          </w:p>
        </w:tc>
      </w:tr>
      <w:tr w:rsidR="006377B4" w:rsidRPr="00CE6A7D" w14:paraId="7D5050F3" w14:textId="77777777">
        <w:tc>
          <w:tcPr>
            <w:tcW w:w="2921" w:type="pct"/>
            <w:noWrap/>
          </w:tcPr>
          <w:p w14:paraId="139F7B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6861719C" w14:textId="559F58F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7.9</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352572B5" w14:textId="77777777">
        <w:tc>
          <w:tcPr>
            <w:tcW w:w="2921" w:type="pct"/>
            <w:noWrap/>
          </w:tcPr>
          <w:p w14:paraId="0D3E6DF8"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2F0D87F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(5.55)</w:t>
            </w:r>
          </w:p>
        </w:tc>
      </w:tr>
      <w:tr w:rsidR="006377B4" w:rsidRPr="00CE6A7D" w14:paraId="420A0780" w14:textId="77777777">
        <w:tc>
          <w:tcPr>
            <w:tcW w:w="2921" w:type="pct"/>
            <w:noWrap/>
          </w:tcPr>
          <w:p w14:paraId="78AE66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55914B7E" w14:textId="5D2569C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-5.66***</w:t>
            </w:r>
          </w:p>
        </w:tc>
      </w:tr>
      <w:tr w:rsidR="006377B4" w:rsidRPr="00CE6A7D" w14:paraId="0ED6AB8C" w14:textId="77777777">
        <w:tc>
          <w:tcPr>
            <w:tcW w:w="2921" w:type="pct"/>
            <w:noWrap/>
          </w:tcPr>
          <w:p w14:paraId="15CE9477"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12260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(-3.78)</w:t>
            </w:r>
          </w:p>
        </w:tc>
      </w:tr>
      <w:tr w:rsidR="006377B4" w:rsidRPr="00CE6A7D" w14:paraId="3BEE2C25" w14:textId="77777777">
        <w:tc>
          <w:tcPr>
            <w:tcW w:w="2921" w:type="pct"/>
            <w:noWrap/>
          </w:tcPr>
          <w:p w14:paraId="5C7FC7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2D0F3843" w14:textId="49B9289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11.0</w:t>
            </w:r>
            <w:r w:rsidR="00701C88">
              <w:rPr>
                <w:rFonts w:ascii="Times New Roman" w:hAnsi="Times New Roman" w:hint="eastAsia"/>
                <w:szCs w:val="24"/>
              </w:rPr>
              <w:t>7</w:t>
            </w:r>
            <w:r w:rsidRPr="00CE6A7D">
              <w:rPr>
                <w:rFonts w:ascii="Times New Roman" w:hAnsi="Times New Roman"/>
                <w:szCs w:val="24"/>
              </w:rPr>
              <w:t>**</w:t>
            </w:r>
          </w:p>
        </w:tc>
      </w:tr>
      <w:tr w:rsidR="006377B4" w:rsidRPr="00CE6A7D" w14:paraId="20F74D1C" w14:textId="77777777">
        <w:tc>
          <w:tcPr>
            <w:tcW w:w="2921" w:type="pct"/>
            <w:noWrap/>
            <w:vAlign w:val="center"/>
          </w:tcPr>
          <w:p w14:paraId="3B205E0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3C53E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(2.29)</w:t>
            </w:r>
          </w:p>
        </w:tc>
      </w:tr>
      <w:tr w:rsidR="006377B4" w:rsidRPr="00CE6A7D" w14:paraId="1F89A7B0" w14:textId="77777777">
        <w:tc>
          <w:tcPr>
            <w:tcW w:w="2921" w:type="pct"/>
            <w:noWrap/>
            <w:vAlign w:val="center"/>
          </w:tcPr>
          <w:p w14:paraId="4A55E94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5CE3859C" w14:textId="5F5758A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-5.80***</w:t>
            </w:r>
          </w:p>
        </w:tc>
      </w:tr>
      <w:tr w:rsidR="006377B4" w:rsidRPr="00CE6A7D" w14:paraId="61EA1979" w14:textId="77777777">
        <w:tc>
          <w:tcPr>
            <w:tcW w:w="2921" w:type="pct"/>
            <w:tcBorders>
              <w:bottom w:val="nil"/>
            </w:tcBorders>
            <w:noWrap/>
            <w:vAlign w:val="center"/>
          </w:tcPr>
          <w:p w14:paraId="7EF2C1A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41FB549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(-4.14)</w:t>
            </w:r>
          </w:p>
        </w:tc>
      </w:tr>
      <w:tr w:rsidR="006377B4" w:rsidRPr="00CE6A7D" w14:paraId="2A71A265" w14:textId="77777777">
        <w:tc>
          <w:tcPr>
            <w:tcW w:w="2921" w:type="pct"/>
            <w:tcBorders>
              <w:top w:val="nil"/>
              <w:bottom w:val="nil"/>
            </w:tcBorders>
            <w:noWrap/>
            <w:vAlign w:val="center"/>
          </w:tcPr>
          <w:p w14:paraId="6CE01C4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6CA8FFFE"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227A08A5" w14:textId="77777777">
        <w:tc>
          <w:tcPr>
            <w:tcW w:w="2921" w:type="pct"/>
            <w:tcBorders>
              <w:top w:val="nil"/>
              <w:bottom w:val="nil"/>
            </w:tcBorders>
            <w:noWrap/>
            <w:vAlign w:val="center"/>
          </w:tcPr>
          <w:p w14:paraId="646FBE8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2DEE1A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530DCED9" w14:textId="77777777">
        <w:tc>
          <w:tcPr>
            <w:tcW w:w="2921" w:type="pct"/>
            <w:tcBorders>
              <w:top w:val="nil"/>
              <w:bottom w:val="single" w:sz="12" w:space="0" w:color="auto"/>
            </w:tcBorders>
            <w:noWrap/>
            <w:vAlign w:val="center"/>
          </w:tcPr>
          <w:p w14:paraId="3EAA6B5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2AE5F5A7" w14:textId="0C8392C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w:t>
            </w:r>
            <w:r w:rsidR="00263A2B">
              <w:rPr>
                <w:rFonts w:ascii="Times New Roman" w:hAnsi="Times New Roman" w:hint="eastAsia"/>
                <w:szCs w:val="24"/>
              </w:rPr>
              <w:t>8</w:t>
            </w:r>
          </w:p>
        </w:tc>
      </w:tr>
    </w:tbl>
    <w:p w14:paraId="53C54A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52B8972B"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(I) Internet popularization in rural areas </w:t>
      </w:r>
    </w:p>
    <w:p w14:paraId="0E8C30A7" w14:textId="344E801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Empirical results show that there is significant positive correlation between the development of rural finance and rural internet popularization degree. After variables including regional economy, finance and society are controlled, the relation between the development of rural finance and rural network coverage rate is tested with the model. According to the result in Table 6.4, there is significant positive correlation between per capita amount of agriculture-related loan of rural resident and rural web user coverage rate, which indicates that higher web user coverage rate is correlated to higher per capita amount of agriculture-related loan of rural resident. In summary, rural areas with higher degree of network popularization are better developed in rural finance. The empirical result is consistent with the hypothesis mentioned above: Internet popularization in rural areas </w:t>
      </w:r>
      <w:r w:rsidR="0019520B" w:rsidRPr="0019520B">
        <w:rPr>
          <w:rFonts w:ascii="Times New Roman" w:hAnsi="Times New Roman"/>
          <w:szCs w:val="24"/>
        </w:rPr>
        <w:t>is positively correlated with</w:t>
      </w:r>
      <w:r w:rsidRPr="00CE6A7D">
        <w:rPr>
          <w:rFonts w:ascii="Times New Roman" w:hAnsi="Times New Roman"/>
          <w:szCs w:val="24"/>
        </w:rPr>
        <w:t xml:space="preserve"> the development of rural finance. The phenomena may be explained in several aspects: Firstly, popularization of internet technology may reduce the transaction cost of rural financial services, such as cost of credit services in obtaining clients, time cost of approval process and subsequent management cost, thus </w:t>
      </w:r>
      <w:r w:rsidR="005F666A" w:rsidRPr="005F666A">
        <w:rPr>
          <w:rFonts w:ascii="Times New Roman" w:hAnsi="Times New Roman"/>
          <w:szCs w:val="24"/>
        </w:rPr>
        <w:t>supporting</w:t>
      </w:r>
      <w:r w:rsidRPr="00CE6A7D">
        <w:rPr>
          <w:rFonts w:ascii="Times New Roman" w:hAnsi="Times New Roman"/>
          <w:szCs w:val="24"/>
        </w:rPr>
        <w:t xml:space="preserve"> the development of rural finance. Secondly, application of internet technology may reduce the change of information asymmetry before and after the transaction. If internet technology is used for rural financial services, information about rural residents which is hard to access to with traditional credit measures may be obtained in extensive angles and scope, thus facilitating the reduction in the chance of information asymmetry, rational screening of credit clients and effective risk control. Thirdly, popularization of internet among rural residents may also change rural residents’ way of choosing credit and will of obtaining financial services and push rural residents to shift the mode of borrowing from individuals or privately-owned institutions to the mode of seeking for more formal and convenient financial services. </w:t>
      </w:r>
    </w:p>
    <w:p w14:paraId="33333CF4"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(II) Income level of rural residents</w:t>
      </w:r>
    </w:p>
    <w:p w14:paraId="4FB61EA7" w14:textId="666BBB5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income level of rural residents. In this paper, the author uses per capita annual income of rural resident as an indicator to measure income level of rural residents in rural areas. According to the modeling result, higher per capita annual income of rural resident is correlated to better development of rural finance in local place. High income may stimulate rural residents’ demand for credit, thus </w:t>
      </w:r>
      <w:r w:rsidR="00D82A5A" w:rsidRPr="00D82A5A">
        <w:rPr>
          <w:rFonts w:ascii="Times New Roman" w:hAnsi="Times New Roman"/>
          <w:szCs w:val="24"/>
        </w:rPr>
        <w:t>supporting</w:t>
      </w:r>
      <w:r w:rsidRPr="00CE6A7D">
        <w:rPr>
          <w:rFonts w:ascii="Times New Roman" w:hAnsi="Times New Roman"/>
          <w:szCs w:val="24"/>
        </w:rPr>
        <w:t xml:space="preserve"> the development of rural finance.</w:t>
      </w:r>
    </w:p>
    <w:p w14:paraId="18C2C7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Level of agriculture-related financial expenditure in local place</w:t>
      </w:r>
    </w:p>
    <w:p w14:paraId="036B99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the level of agriculture-related financial expenditure in local place. In the model, higher agriculture-related per capita financial expenditure is correlated to better development of rural finance, which is probably because the agriculture-related per capita financial expenditure is closely relevant to the construction of rural infrastructure. For one thing, improvement of infrastructure will drive physical reduction in transaction cost of financial services. For another, improvement of infrastructure improves life of rural residents, which further pushes up the demand for financial services. Therefore, the development of rural finance is pushed forward generally. </w:t>
      </w:r>
    </w:p>
    <w:p w14:paraId="51E1C3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GDP growth rate</w:t>
      </w:r>
    </w:p>
    <w:p w14:paraId="5D16BEC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negatively correlated to the GDP growth rate. GDP growth rate in the model refers to that of the province. A province with higher GDP growth rate has lower level of development of rural finance. The empirical result may be </w:t>
      </w:r>
      <w:r w:rsidRPr="00CE6A7D">
        <w:rPr>
          <w:rFonts w:ascii="Times New Roman" w:hAnsi="Times New Roman"/>
          <w:szCs w:val="24"/>
        </w:rPr>
        <w:lastRenderedPageBreak/>
        <w:t xml:space="preserve">illustrated in this way: A province with higher GDP growth rate may pay less attention to rural areas but input more credit resources into urbanization construction. Consequently, rural finance is not sufficiently developed. </w:t>
      </w:r>
    </w:p>
    <w:p w14:paraId="4CA19C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(V) GDP structure</w:t>
      </w:r>
    </w:p>
    <w:p w14:paraId="6F029923" w14:textId="49C96D19"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positively correlated to the GDP structure. GDP structure in the model refers to the proportion of GDP of the primary industry to total GDP of the province. Higher proportion of GDP of the primary industry is correlated to better development of rural finance and indicates that agriculture, forestry industry and fishing industry are more important. Therefore, the province concerned may attach more importance to the development of rural finance, and further </w:t>
      </w:r>
      <w:r w:rsidR="00FF1B2F">
        <w:rPr>
          <w:rFonts w:ascii="Times New Roman" w:hAnsi="Times New Roman" w:hint="eastAsia"/>
          <w:szCs w:val="24"/>
        </w:rPr>
        <w:t>supporting</w:t>
      </w:r>
      <w:r w:rsidRPr="00CE6A7D">
        <w:rPr>
          <w:rFonts w:ascii="Times New Roman" w:hAnsi="Times New Roman"/>
          <w:szCs w:val="24"/>
        </w:rPr>
        <w:t xml:space="preserve"> the development. </w:t>
      </w:r>
    </w:p>
    <w:p w14:paraId="51B9CCF3" w14:textId="77777777" w:rsidR="006377B4" w:rsidRPr="00CE6A7D" w:rsidRDefault="006377B4">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72" w:name="_Toc520550329"/>
      <w:bookmarkStart w:id="173" w:name="_Toc518165976"/>
      <w:bookmarkStart w:id="174" w:name="_Toc4938645"/>
    </w:p>
    <w:p w14:paraId="5FF85C38"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r w:rsidRPr="00CE6A7D">
        <w:rPr>
          <w:rFonts w:ascii="Times New Roman" w:eastAsia="黑体" w:hAnsi="Times New Roman"/>
          <w:b/>
          <w:bCs/>
          <w:szCs w:val="24"/>
        </w:rPr>
        <w:t>6.4.2 Empirical Result with the Impact of Income Level</w:t>
      </w:r>
      <w:bookmarkEnd w:id="172"/>
      <w:bookmarkEnd w:id="173"/>
      <w:r w:rsidRPr="00CE6A7D">
        <w:rPr>
          <w:rFonts w:ascii="Times New Roman" w:eastAsia="黑体" w:hAnsi="Times New Roman"/>
          <w:b/>
          <w:bCs/>
          <w:szCs w:val="24"/>
        </w:rPr>
        <w:t xml:space="preserve"> Considered</w:t>
      </w:r>
      <w:bookmarkEnd w:id="174"/>
    </w:p>
    <w:p w14:paraId="55F6B7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empirical results mentioned above, higher degree of internet popularization in rural area is correlated to better development of rural finance. Meanwhile, development level of rural finance is positively correlated to per capita income of rural resident in the region. Based on this feature, the author will further studies on the function of income level and test the impact of income level on the relation between rural internet popularization and development of rural finance. </w:t>
      </w:r>
    </w:p>
    <w:p w14:paraId="74E2A8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previous study, the author modifies the model as following by adding the impact on income level: </w:t>
      </w:r>
    </w:p>
    <w:p w14:paraId="365841A5" w14:textId="77777777" w:rsidR="006377B4" w:rsidRPr="00CE6A7D" w:rsidRDefault="00000000">
      <w:pPr>
        <w:adjustRightInd w:val="0"/>
        <w:snapToGrid w:val="0"/>
        <w:spacing w:beforeLines="50" w:before="120" w:afterLines="50" w:after="120"/>
        <w:jc w:val="center"/>
        <w:rPr>
          <w:rFonts w:ascii="Times New Roman" w:hAnsi="Times New Roman"/>
          <w:szCs w:val="24"/>
        </w:rPr>
      </w:pPr>
      <m:oMath>
        <m:sSub>
          <m:sSubPr>
            <m:ctrlPr>
              <w:rPr>
                <w:rFonts w:ascii="Cambria Math" w:hAnsi="Cambria Math"/>
                <w:szCs w:val="24"/>
              </w:rPr>
            </m:ctrlPr>
          </m:sSubPr>
          <m:e>
            <m:r>
              <w:rPr>
                <w:rFonts w:ascii="Cambria Math" w:hAnsi="Cambria Math"/>
                <w:szCs w:val="24"/>
              </w:rPr>
              <m:t>Microcredit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(Income*</m:t>
        </m:r>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6</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+ui+ε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t xml:space="preserve">     (6-2)</w:t>
      </w:r>
    </w:p>
    <w:p w14:paraId="72DB1A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fixed effects model is also used, and the regression result is shown in Table 6.5. </w:t>
      </w:r>
    </w:p>
    <w:p w14:paraId="5A8161A4"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6.5 Empirical Result with Impact of Income Level Considered </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5074AD96" w14:textId="77777777">
        <w:tc>
          <w:tcPr>
            <w:tcW w:w="2921" w:type="pct"/>
            <w:tcBorders>
              <w:top w:val="single" w:sz="12" w:space="0" w:color="auto"/>
              <w:bottom w:val="single" w:sz="4" w:space="0" w:color="auto"/>
            </w:tcBorders>
            <w:noWrap/>
            <w:vAlign w:val="center"/>
          </w:tcPr>
          <w:p w14:paraId="308BC3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bottom w:val="single" w:sz="4" w:space="0" w:color="auto"/>
            </w:tcBorders>
            <w:noWrap/>
            <w:vAlign w:val="center"/>
          </w:tcPr>
          <w:p w14:paraId="7CCFF19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326E7CE5" w14:textId="77777777">
        <w:tc>
          <w:tcPr>
            <w:tcW w:w="2921" w:type="pct"/>
            <w:tcBorders>
              <w:top w:val="single" w:sz="4" w:space="0" w:color="auto"/>
              <w:bottom w:val="nil"/>
            </w:tcBorders>
            <w:noWrap/>
            <w:vAlign w:val="center"/>
          </w:tcPr>
          <w:p w14:paraId="27342B1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Internet*Income</w:t>
            </w:r>
          </w:p>
        </w:tc>
        <w:tc>
          <w:tcPr>
            <w:tcW w:w="2079" w:type="pct"/>
            <w:tcBorders>
              <w:top w:val="single" w:sz="4" w:space="0" w:color="auto"/>
              <w:bottom w:val="nil"/>
            </w:tcBorders>
            <w:noWrap/>
            <w:vAlign w:val="center"/>
          </w:tcPr>
          <w:p w14:paraId="1765AB6F" w14:textId="34F0440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62BE8180" w14:textId="77777777">
        <w:tc>
          <w:tcPr>
            <w:tcW w:w="2921" w:type="pct"/>
            <w:tcBorders>
              <w:top w:val="nil"/>
              <w:bottom w:val="nil"/>
            </w:tcBorders>
            <w:noWrap/>
            <w:vAlign w:val="center"/>
          </w:tcPr>
          <w:p w14:paraId="53BA202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2671470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(2.69)</w:t>
            </w:r>
          </w:p>
        </w:tc>
      </w:tr>
      <w:tr w:rsidR="006377B4" w:rsidRPr="00CE6A7D" w14:paraId="4EC510F2" w14:textId="77777777">
        <w:tc>
          <w:tcPr>
            <w:tcW w:w="2921" w:type="pct"/>
            <w:tcBorders>
              <w:top w:val="nil"/>
            </w:tcBorders>
            <w:noWrap/>
          </w:tcPr>
          <w:p w14:paraId="417B00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nil"/>
            </w:tcBorders>
            <w:noWrap/>
            <w:vAlign w:val="center"/>
          </w:tcPr>
          <w:p w14:paraId="26DEDCB0" w14:textId="049CB1A7" w:rsidR="006377B4" w:rsidRPr="00CE6A7D" w:rsidRDefault="00000000">
            <w:pPr>
              <w:widowControl/>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47B05831" w14:textId="77777777">
        <w:tc>
          <w:tcPr>
            <w:tcW w:w="2921" w:type="pct"/>
            <w:noWrap/>
          </w:tcPr>
          <w:p w14:paraId="7927F8EA"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D85238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(0.04)</w:t>
            </w:r>
          </w:p>
        </w:tc>
      </w:tr>
      <w:tr w:rsidR="006377B4" w:rsidRPr="00CE6A7D" w14:paraId="1AEC0DF2" w14:textId="77777777">
        <w:tc>
          <w:tcPr>
            <w:tcW w:w="2921" w:type="pct"/>
            <w:noWrap/>
          </w:tcPr>
          <w:p w14:paraId="5334367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1519D423" w14:textId="0A58144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0101A2FD" w14:textId="77777777">
        <w:tc>
          <w:tcPr>
            <w:tcW w:w="2921" w:type="pct"/>
            <w:noWrap/>
          </w:tcPr>
          <w:p w14:paraId="6CDFBE79"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5E9B25A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(2.51)</w:t>
            </w:r>
          </w:p>
        </w:tc>
      </w:tr>
      <w:tr w:rsidR="006377B4" w:rsidRPr="00CE6A7D" w14:paraId="67A57FDC" w14:textId="77777777">
        <w:tc>
          <w:tcPr>
            <w:tcW w:w="2921" w:type="pct"/>
            <w:noWrap/>
          </w:tcPr>
          <w:p w14:paraId="36D6736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5C16897E" w14:textId="63AEEAF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8.0</w:t>
            </w:r>
            <w:r w:rsidR="00701C88">
              <w:rPr>
                <w:rFonts w:ascii="Times New Roman" w:hAnsi="Times New Roman" w:hint="eastAsia"/>
                <w:szCs w:val="24"/>
              </w:rPr>
              <w:t>9</w:t>
            </w:r>
            <w:r w:rsidRPr="00CE6A7D">
              <w:rPr>
                <w:rFonts w:ascii="Times New Roman" w:hAnsi="Times New Roman"/>
                <w:szCs w:val="24"/>
              </w:rPr>
              <w:t>***</w:t>
            </w:r>
          </w:p>
        </w:tc>
      </w:tr>
      <w:tr w:rsidR="006377B4" w:rsidRPr="00CE6A7D" w14:paraId="654F44A3" w14:textId="77777777">
        <w:tc>
          <w:tcPr>
            <w:tcW w:w="2921" w:type="pct"/>
            <w:noWrap/>
          </w:tcPr>
          <w:p w14:paraId="53271A0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1E1D4E3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(5.75)</w:t>
            </w:r>
          </w:p>
        </w:tc>
      </w:tr>
      <w:tr w:rsidR="006377B4" w:rsidRPr="00CE6A7D" w14:paraId="623DA608" w14:textId="77777777">
        <w:tc>
          <w:tcPr>
            <w:tcW w:w="2921" w:type="pct"/>
            <w:noWrap/>
          </w:tcPr>
          <w:p w14:paraId="2D09102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4FBEB54A" w14:textId="4878607E"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-5.34***</w:t>
            </w:r>
          </w:p>
        </w:tc>
      </w:tr>
      <w:tr w:rsidR="006377B4" w:rsidRPr="00CE6A7D" w14:paraId="19345CA9" w14:textId="77777777">
        <w:tc>
          <w:tcPr>
            <w:tcW w:w="2921" w:type="pct"/>
            <w:noWrap/>
          </w:tcPr>
          <w:p w14:paraId="72176C0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799253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(-3.62)</w:t>
            </w:r>
          </w:p>
        </w:tc>
      </w:tr>
      <w:tr w:rsidR="006377B4" w:rsidRPr="00CE6A7D" w14:paraId="2803EB6C" w14:textId="77777777">
        <w:tc>
          <w:tcPr>
            <w:tcW w:w="2921" w:type="pct"/>
            <w:noWrap/>
          </w:tcPr>
          <w:p w14:paraId="08D3780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33B0FDC3" w14:textId="72F6518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10.2</w:t>
            </w:r>
            <w:r w:rsidR="00701C88">
              <w:rPr>
                <w:rFonts w:ascii="Times New Roman" w:hAnsi="Times New Roman" w:hint="eastAsia"/>
                <w:szCs w:val="24"/>
              </w:rPr>
              <w:t>1</w:t>
            </w:r>
            <w:r w:rsidRPr="00CE6A7D">
              <w:rPr>
                <w:rFonts w:ascii="Times New Roman" w:hAnsi="Times New Roman"/>
                <w:szCs w:val="24"/>
              </w:rPr>
              <w:t>**</w:t>
            </w:r>
          </w:p>
        </w:tc>
      </w:tr>
      <w:tr w:rsidR="006377B4" w:rsidRPr="00CE6A7D" w14:paraId="079B1A01" w14:textId="77777777">
        <w:tc>
          <w:tcPr>
            <w:tcW w:w="2921" w:type="pct"/>
            <w:noWrap/>
            <w:vAlign w:val="center"/>
          </w:tcPr>
          <w:p w14:paraId="396B4FF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4E6DC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(2.15)</w:t>
            </w:r>
          </w:p>
        </w:tc>
      </w:tr>
      <w:tr w:rsidR="006377B4" w:rsidRPr="00CE6A7D" w14:paraId="65831AB8" w14:textId="77777777">
        <w:tc>
          <w:tcPr>
            <w:tcW w:w="2921" w:type="pct"/>
            <w:noWrap/>
            <w:vAlign w:val="center"/>
          </w:tcPr>
          <w:p w14:paraId="64413A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35750665" w14:textId="6EA3C11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-0.30</w:t>
            </w:r>
          </w:p>
        </w:tc>
      </w:tr>
      <w:tr w:rsidR="006377B4" w:rsidRPr="00CE6A7D" w14:paraId="012935A0" w14:textId="77777777">
        <w:tc>
          <w:tcPr>
            <w:tcW w:w="2921" w:type="pct"/>
            <w:tcBorders>
              <w:bottom w:val="nil"/>
            </w:tcBorders>
            <w:noWrap/>
            <w:vAlign w:val="center"/>
          </w:tcPr>
          <w:p w14:paraId="71A4F05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5FA612B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r>
      <w:tr w:rsidR="006377B4" w:rsidRPr="00CE6A7D" w14:paraId="3556FAD8" w14:textId="77777777">
        <w:tc>
          <w:tcPr>
            <w:tcW w:w="2921" w:type="pct"/>
            <w:tcBorders>
              <w:top w:val="nil"/>
              <w:bottom w:val="nil"/>
            </w:tcBorders>
            <w:noWrap/>
            <w:vAlign w:val="center"/>
          </w:tcPr>
          <w:p w14:paraId="24FAFC9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4BB9E36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0D61B343" w14:textId="77777777">
        <w:tc>
          <w:tcPr>
            <w:tcW w:w="2921" w:type="pct"/>
            <w:tcBorders>
              <w:top w:val="nil"/>
              <w:bottom w:val="nil"/>
            </w:tcBorders>
            <w:noWrap/>
            <w:vAlign w:val="center"/>
          </w:tcPr>
          <w:p w14:paraId="64E206A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4E2570B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7750B5DF" w14:textId="77777777">
        <w:tc>
          <w:tcPr>
            <w:tcW w:w="2921" w:type="pct"/>
            <w:tcBorders>
              <w:top w:val="nil"/>
              <w:bottom w:val="single" w:sz="12" w:space="0" w:color="auto"/>
            </w:tcBorders>
            <w:noWrap/>
            <w:vAlign w:val="center"/>
          </w:tcPr>
          <w:p w14:paraId="7826CD3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039B491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0.98</w:t>
            </w:r>
          </w:p>
        </w:tc>
      </w:tr>
    </w:tbl>
    <w:p w14:paraId="6E5E3222"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eastAsia="黑体"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2EB62196" w14:textId="0D4DC3AE"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result of empirical study with the impact of income level considered, the modified model shows that internet popularization degree in rural areas of a province with higher per capital income of rural resident has more impact on the development of rural finance, and there is positive correction between the factors. The result indicates that the internet popularization in rural areas with higher income level of rural residents </w:t>
      </w:r>
      <w:r w:rsidR="005D4E94" w:rsidRPr="005D4E94">
        <w:rPr>
          <w:rFonts w:ascii="Times New Roman" w:hAnsi="Times New Roman"/>
          <w:szCs w:val="24"/>
        </w:rPr>
        <w:t>exhibits a stronger positive correlation with</w:t>
      </w:r>
      <w:r w:rsidRPr="00CE6A7D">
        <w:rPr>
          <w:rFonts w:ascii="Times New Roman" w:hAnsi="Times New Roman"/>
          <w:szCs w:val="24"/>
        </w:rPr>
        <w:t xml:space="preserve"> the development of rural finance. To a certain extent, the case may be explained as follows: Income level of rural residents is a way for rural internet popularization degree to affect the development of rural finance. In other words, </w:t>
      </w:r>
      <w:r w:rsidR="00F154C7">
        <w:rPr>
          <w:rFonts w:ascii="Times New Roman" w:hAnsi="Times New Roman" w:hint="eastAsia"/>
          <w:szCs w:val="24"/>
        </w:rPr>
        <w:t>t</w:t>
      </w:r>
      <w:r w:rsidR="00F154C7" w:rsidRPr="00F154C7">
        <w:rPr>
          <w:rFonts w:ascii="Times New Roman" w:hAnsi="Times New Roman"/>
          <w:szCs w:val="24"/>
        </w:rPr>
        <w:t>he positive association between internet popularization and rural finance is stronger in regions with higher income levels.</w:t>
      </w:r>
      <w:r w:rsidRPr="00CE6A7D">
        <w:rPr>
          <w:rFonts w:ascii="Times New Roman" w:hAnsi="Times New Roman"/>
          <w:szCs w:val="24"/>
        </w:rPr>
        <w:t xml:space="preserve"> In the model, the independent variable, development level of rural finance, is positively correlated to local agriculture-related financial expenditure, negatively correlated to GDP growth rate and positively correlated to GDP structure, which is consistent with the foresaid empirical result. </w:t>
      </w:r>
    </w:p>
    <w:p w14:paraId="1C334C3D"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75" w:name="_Toc513558619"/>
      <w:bookmarkStart w:id="176" w:name="_Toc520550330"/>
      <w:bookmarkStart w:id="177" w:name="_Toc4938646"/>
      <w:r w:rsidRPr="00CE6A7D">
        <w:rPr>
          <w:rFonts w:ascii="Times New Roman" w:eastAsia="黑体" w:hAnsi="Times New Roman"/>
          <w:b/>
          <w:bCs/>
          <w:szCs w:val="24"/>
        </w:rPr>
        <w:t>6.5</w:t>
      </w:r>
      <w:bookmarkEnd w:id="175"/>
      <w:r w:rsidRPr="00CE6A7D">
        <w:rPr>
          <w:rFonts w:ascii="Times New Roman" w:eastAsia="黑体" w:hAnsi="Times New Roman"/>
          <w:b/>
          <w:bCs/>
          <w:szCs w:val="24"/>
        </w:rPr>
        <w:t xml:space="preserve"> Summary</w:t>
      </w:r>
      <w:bookmarkEnd w:id="176"/>
      <w:r w:rsidRPr="00CE6A7D">
        <w:rPr>
          <w:rFonts w:ascii="Times New Roman" w:eastAsia="黑体" w:hAnsi="Times New Roman"/>
          <w:b/>
          <w:bCs/>
          <w:szCs w:val="24"/>
        </w:rPr>
        <w:t xml:space="preserve"> of Empirical Study</w:t>
      </w:r>
      <w:bookmarkEnd w:id="177"/>
    </w:p>
    <w:p w14:paraId="770084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empirical analysis conducted based on fixed effects model of panel data of rural internet popularization degree, credit data of rural financial institution, and data of economy, finance and society in 29 provinces and municipalities in China during the eight years from 2009 to 2016, the author draws a conclusion as follows: </w:t>
      </w:r>
    </w:p>
    <w:p w14:paraId="69E2090B" w14:textId="2F9B59BB"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development level of rural finance is positively correlated with the internet penetration rate among rural residents in various provinces nationwide, which is consistent with the theoretical hypothesis discussed earlier. In other words, the widespread adoption of internet and digital technology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among rural households, the positive </w:t>
      </w:r>
      <w:r w:rsidR="00124248" w:rsidRPr="00124248">
        <w:rPr>
          <w:rFonts w:ascii="Times New Roman" w:hAnsi="Times New Roman"/>
          <w:szCs w:val="24"/>
        </w:rPr>
        <w:t>association</w:t>
      </w:r>
      <w:r w:rsidRPr="00CE6A7D">
        <w:rPr>
          <w:rFonts w:ascii="Times New Roman" w:hAnsi="Times New Roman"/>
          <w:szCs w:val="24"/>
        </w:rPr>
        <w:t xml:space="preserve"> of internet adoption among rural residents on the development of rural finance is even stronger. This phenomenon can be explained primarily from three perspectives. </w:t>
      </w:r>
    </w:p>
    <w:p w14:paraId="1F81EC8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Firstly, popularization and promotion of digital technology in rural areas and among rural residents is helpful for financial institutions to reduce transaction cost of rural financial service. As rural areas are often remote and lack of information communication and scale effect, the development of rural finance in rural areas often costs more than in urban areas. Internet popularization may reduce the client-obtaining cost for credit services and allow rural residents to obtain first-hand financial services and advice without having to go outside. Meanwhile, internet popularization is also helpful for financial institutions to save time cost for the approval process and subsequent management cost, which effectively reduces the transaction cost of rural financial services, thus pushing forward the development of rural finance. </w:t>
      </w:r>
    </w:p>
    <w:p w14:paraId="565C92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Secondly, application of digital technology may reduce the chance of information asymmetry before and after financial transaction. Availability and accuracy of information about rural residents is always the difficult point of rural financial services. Internet technology may help financial institutions to open up the black box of rural resident information and obtain, in more angles and more extensive scope, the information which is hard to access to with traditional credit measures, thus reducing the chance of information asymmetry, facilitating financial institutions in screening out credit clients and realizing effective risk control. Generally, internet popularization makes information about rural residents more transparent and reduces the chance of information asymmetry before and after rural financial transactions. </w:t>
      </w:r>
    </w:p>
    <w:p w14:paraId="387B50F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Thirdly, the popularization of internet and digital technology in rural areas and among rural </w:t>
      </w:r>
      <w:r w:rsidRPr="00CE6A7D">
        <w:rPr>
          <w:rFonts w:ascii="Times New Roman" w:hAnsi="Times New Roman"/>
          <w:szCs w:val="24"/>
        </w:rPr>
        <w:lastRenderedPageBreak/>
        <w:t>residents may change rural residents’ way to choose credit services and their will of obtaining financial services, push rural residents to shift the mode of borrowing from individuals or privately-owned institutions to the mode of seeking for more formal and convenient financial services. This will change the subjective demand for the development of rural financial services.</w:t>
      </w:r>
    </w:p>
    <w:p w14:paraId="6A59272B" w14:textId="23568B97" w:rsidR="007005FA" w:rsidRDefault="007005FA">
      <w:pPr>
        <w:adjustRightInd w:val="0"/>
        <w:snapToGrid w:val="0"/>
        <w:spacing w:beforeLines="50" w:before="120" w:afterLines="50" w:after="120"/>
        <w:rPr>
          <w:rFonts w:ascii="Times New Roman" w:hAnsi="Times New Roman" w:hint="eastAsia"/>
          <w:szCs w:val="24"/>
        </w:rPr>
      </w:pPr>
      <w:r w:rsidRPr="007005FA">
        <w:rPr>
          <w:rFonts w:ascii="Times New Roman" w:hAnsi="Times New Roman"/>
          <w:szCs w:val="24"/>
        </w:rPr>
        <w:t>Finally, it is worth noting that beyond the quantitative economic indicators included in our model, the regional heterogeneity in government support policies is also a crucial non-negligible factor. While our model controls for agriculture-related fiscal expenditure, the significant differences in rural finance development across provinces (e.g., the disparity between coastal developed regions and inland regions) may also be partially attributed to unobserved variations in local government efficiency and the intensity of policy implementation. The proactive role of local governments in establishing digital platforms, fostering a credit environment, and promoting digital literacy likely acts as a catalyst that amplifies the positive link between digital technology and rural finance, although these 'soft' policy factors are difficult to quantify explicitly in the regression model.</w:t>
      </w:r>
    </w:p>
    <w:p w14:paraId="37258B05" w14:textId="7BD2434B" w:rsidR="008A7570" w:rsidRPr="006872CC" w:rsidRDefault="008A7570">
      <w:pPr>
        <w:adjustRightInd w:val="0"/>
        <w:snapToGrid w:val="0"/>
        <w:spacing w:beforeLines="50" w:before="120" w:afterLines="50" w:after="120"/>
        <w:rPr>
          <w:rFonts w:ascii="Times New Roman" w:hAnsi="Times New Roman"/>
          <w:szCs w:val="24"/>
        </w:rPr>
      </w:pPr>
      <w:r w:rsidRPr="006872CC">
        <w:rPr>
          <w:rFonts w:ascii="Times New Roman" w:hAnsi="Times New Roman"/>
          <w:szCs w:val="24"/>
        </w:rPr>
        <w:t xml:space="preserve">For instance, developed provinces like Jiangsu have established market-oriented mechanisms such as the 'Provincial Inclusive Finance Risk Compensation Fund' (e.g., 'Su Nong Dai') and integrated financial data platforms, which act as powerful catalysts for digital adoption. In contrast, less developed regions </w:t>
      </w:r>
      <w:r w:rsidR="00901C5C">
        <w:rPr>
          <w:rFonts w:ascii="Times New Roman" w:hAnsi="Times New Roman" w:hint="eastAsia"/>
          <w:szCs w:val="24"/>
        </w:rPr>
        <w:t xml:space="preserve">, such as Xinjiang, </w:t>
      </w:r>
      <w:r w:rsidRPr="006872CC">
        <w:rPr>
          <w:rFonts w:ascii="Times New Roman" w:hAnsi="Times New Roman"/>
          <w:szCs w:val="24"/>
        </w:rPr>
        <w:t>may rely more on traditional direct subsidies and lack such digital infrastructure. These 'soft' policy factors likely amplify the positive link between digital technology and rural finance, even though they are difficult to quantify explicitly in the regression model.</w:t>
      </w:r>
    </w:p>
    <w:p w14:paraId="6DDD4F3E" w14:textId="5F400C5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study, the author verifies the positive effect of internet and digital popularization in rural areas and among rural residents on the development of rural finance, laying a creditable demonstration foundation for the in-depth study on function of internet technology on the effective development of rural finance. </w:t>
      </w:r>
    </w:p>
    <w:p w14:paraId="5E35FCFA" w14:textId="77777777" w:rsidR="006377B4" w:rsidRPr="00CE6A7D" w:rsidRDefault="006377B4">
      <w:pPr>
        <w:adjustRightInd w:val="0"/>
        <w:snapToGrid w:val="0"/>
        <w:spacing w:beforeLines="50" w:before="120" w:afterLines="50" w:after="120"/>
        <w:rPr>
          <w:rFonts w:ascii="Times New Roman" w:hAnsi="Times New Roman"/>
          <w:szCs w:val="24"/>
        </w:rPr>
      </w:pPr>
      <w:bookmarkStart w:id="178" w:name="OLE_LINK142"/>
      <w:bookmarkStart w:id="179" w:name="_Toc520550377"/>
      <w:bookmarkStart w:id="180" w:name="OLE_LINK143"/>
      <w:bookmarkEnd w:id="80"/>
    </w:p>
    <w:p w14:paraId="5836DB9C" w14:textId="77777777" w:rsidR="006377B4" w:rsidRPr="00CE6A7D" w:rsidRDefault="006377B4">
      <w:pPr>
        <w:pStyle w:val="1"/>
        <w:rPr>
          <w:rFonts w:ascii="Times New Roman" w:hAnsi="Times New Roman" w:cs="Times New Roman"/>
          <w:sz w:val="24"/>
          <w:szCs w:val="24"/>
          <w:lang w:val="en-US"/>
        </w:rPr>
        <w:sectPr w:rsidR="006377B4" w:rsidRPr="00CE6A7D">
          <w:headerReference w:type="default" r:id="rId20"/>
          <w:footerReference w:type="default" r:id="rId21"/>
          <w:footnotePr>
            <w:numFmt w:val="decimalEnclosedCircleChinese"/>
          </w:footnotePr>
          <w:pgSz w:w="11906" w:h="16838"/>
          <w:pgMar w:top="1440" w:right="1440" w:bottom="1440" w:left="1440" w:header="720" w:footer="720" w:gutter="0"/>
          <w:cols w:space="425"/>
          <w:docGrid w:linePitch="326"/>
        </w:sectPr>
      </w:pPr>
      <w:bookmarkStart w:id="181" w:name="OLE_LINK144"/>
      <w:bookmarkEnd w:id="178"/>
      <w:bookmarkEnd w:id="179"/>
      <w:bookmarkEnd w:id="180"/>
    </w:p>
    <w:p w14:paraId="4B93D2E0" w14:textId="77777777" w:rsidR="006377B4" w:rsidRPr="00CE6A7D" w:rsidRDefault="00000000">
      <w:pPr>
        <w:pStyle w:val="1"/>
        <w:spacing w:before="156" w:after="156"/>
        <w:rPr>
          <w:rFonts w:ascii="Times New Roman" w:eastAsia="黑体" w:hAnsi="Times New Roman" w:cs="Times New Roman"/>
          <w:sz w:val="24"/>
          <w:szCs w:val="24"/>
          <w:lang w:val="en-US"/>
        </w:rPr>
      </w:pPr>
      <w:bookmarkStart w:id="182" w:name="_Toc4938647"/>
      <w:r w:rsidRPr="00CE6A7D">
        <w:rPr>
          <w:rFonts w:ascii="Times New Roman" w:hAnsi="Times New Roman" w:cs="Times New Roman"/>
          <w:sz w:val="24"/>
          <w:szCs w:val="24"/>
          <w:lang w:val="en-US"/>
        </w:rPr>
        <w:lastRenderedPageBreak/>
        <w:t xml:space="preserve">Chapter 7 </w:t>
      </w:r>
      <w:bookmarkEnd w:id="182"/>
      <w:r w:rsidRPr="00CE6A7D">
        <w:rPr>
          <w:rFonts w:ascii="Times New Roman" w:hAnsi="Times New Roman" w:cs="Times New Roman"/>
          <w:sz w:val="24"/>
          <w:szCs w:val="24"/>
          <w:lang w:val="en-US"/>
        </w:rPr>
        <w:t>The Current Status of the Application of Digital Technology in Rural Financial Development</w:t>
      </w:r>
    </w:p>
    <w:p w14:paraId="010DC81A" w14:textId="77777777" w:rsidR="006377B4" w:rsidRPr="00CE6A7D" w:rsidRDefault="00000000">
      <w:pPr>
        <w:adjustRightInd w:val="0"/>
        <w:snapToGrid w:val="0"/>
        <w:spacing w:beforeLines="50" w:before="156" w:afterLines="50" w:after="156"/>
        <w:rPr>
          <w:rFonts w:ascii="Times New Roman" w:hAnsi="Times New Roman"/>
          <w:szCs w:val="24"/>
        </w:rPr>
      </w:pPr>
      <w:bookmarkStart w:id="183" w:name="OLE_LINK145"/>
      <w:bookmarkStart w:id="184" w:name="_Hlk4509061"/>
      <w:bookmarkStart w:id="185" w:name="OLE_LINK146"/>
      <w:bookmarkEnd w:id="181"/>
      <w:r w:rsidRPr="00CE6A7D">
        <w:rPr>
          <w:rFonts w:ascii="Times New Roman" w:hAnsi="Times New Roman"/>
          <w:szCs w:val="24"/>
        </w:rPr>
        <w:t>Based on the empirical research findings mentioned earlier, this chapter will further analyze how digital technology promotes rural finance development at the practical application level. It will specifically discuss the advantages of these applications, the application models, and the current issues in the application phase.</w:t>
      </w:r>
    </w:p>
    <w:p w14:paraId="08C2301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According to Xie Ping, Zou Chuanwei, and Liu Haier (2014), digital finance can be categorized into six forms, including financial digitization (such as online banks, mobile banking, online securities companies, online insurance companies, online financial trading platforms, and online sales of financial products), mobile payments and third-party payments, digital currencies, credit scoring and online loans based on big data, P2P online loans, and crowdfunding. Each of these different forms of digital finance has unique characteristics and can contribute to the inclusive development of rural finance at various levels. </w:t>
      </w:r>
    </w:p>
    <w:p w14:paraId="1CBAAC8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 The Advantages of the Application of Digital Technology in Rural Financial Development</w:t>
      </w:r>
    </w:p>
    <w:bookmarkEnd w:id="183"/>
    <w:bookmarkEnd w:id="184"/>
    <w:bookmarkEnd w:id="185"/>
    <w:p w14:paraId="4078BC4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development of rural finance needs to overcome the financial exclusion caused by accessibility barriers. Digital finance leverages its advantages primarily in four ways to overcome traditional barriers in rural financial services:</w:t>
      </w:r>
    </w:p>
    <w:p w14:paraId="72DB9EBC"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platforms help improve rural financial infrastructure.</w:t>
      </w:r>
    </w:p>
    <w:p w14:paraId="6E657799"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finance enhances the accessibility of financial services for rural households.</w:t>
      </w:r>
    </w:p>
    <w:p w14:paraId="45AA189A" w14:textId="44E5EDEA"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Digital finance </w:t>
      </w:r>
      <w:r w:rsidR="008765FB">
        <w:rPr>
          <w:rFonts w:ascii="Times New Roman" w:hAnsi="Times New Roman"/>
          <w:szCs w:val="24"/>
        </w:rPr>
        <w:t>is a significant factor associated with</w:t>
      </w:r>
      <w:r w:rsidRPr="00CE6A7D">
        <w:rPr>
          <w:rFonts w:ascii="Times New Roman" w:hAnsi="Times New Roman"/>
          <w:szCs w:val="24"/>
        </w:rPr>
        <w:t xml:space="preserve"> reducing the costs associated with rural financial services.</w:t>
      </w:r>
    </w:p>
    <w:p w14:paraId="297E94B4"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aids in enhancing the regulatory capacity of rural finance.</w:t>
      </w:r>
    </w:p>
    <w:p w14:paraId="781B7F2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7.1.1 Enhancing Rural Financial Infrastructure</w:t>
      </w:r>
    </w:p>
    <w:p w14:paraId="51EACD9E" w14:textId="77777777" w:rsidR="006377B4" w:rsidRPr="00CE6A7D" w:rsidRDefault="00000000">
      <w:pPr>
        <w:adjustRightInd w:val="0"/>
        <w:snapToGrid w:val="0"/>
        <w:spacing w:beforeLines="50" w:before="156" w:afterLines="50" w:after="156"/>
        <w:rPr>
          <w:rFonts w:ascii="Times New Roman" w:hAnsi="Times New Roman"/>
          <w:szCs w:val="24"/>
        </w:rPr>
      </w:pPr>
      <w:bookmarkStart w:id="186" w:name="OLE_LINK148"/>
      <w:bookmarkStart w:id="187" w:name="OLE_LINK147"/>
      <w:r w:rsidRPr="00CE6A7D">
        <w:rPr>
          <w:rFonts w:ascii="Times New Roman" w:hAnsi="Times New Roman"/>
          <w:szCs w:val="24"/>
        </w:rPr>
        <w:t>The characteristics of "small, scattered, and remote" natural villages in rural areas have resulted in a fundamental lack of information, which is one of the root causes of the underdevelopment of rural finance. To address this problem, there are primarily two approaches: the establishment of physical infrastructure and the introduction of mobile digital platforms. This study believes that the development of digital finance can alleviate the information scarcity caused by geographical challenges, improving rural financial infrastructure at a lower cost. The following sections will use the rapidly expanding mobile digital platform and the ongoing development of the rural household credit network as examples to illustrate the advantages of digital technology in promoting rural financial development.</w:t>
      </w:r>
    </w:p>
    <w:p w14:paraId="37DF125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 Promotion of Mobile Digital Platforms:</w:t>
      </w:r>
    </w:p>
    <w:p w14:paraId="03D0968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1. Promotion of Information Exchange through Mature Technology: One of the fundamental issues causing the underdevelopment of rural finance is the lack of information due to the characteristics of natural villages in rural areas, which are often small, scattered, and remote. This leads to difficulties in establishing rural financial infrastructure, resulting in inadequate information flow between both the supply and demand sides of financial services. To address the information scarcity caused by these geographical challenges, it is essential to find a means of information exchange </w:t>
      </w:r>
      <w:r w:rsidRPr="00CE6A7D">
        <w:rPr>
          <w:rFonts w:ascii="Times New Roman" w:hAnsi="Times New Roman"/>
          <w:szCs w:val="24"/>
        </w:rPr>
        <w:lastRenderedPageBreak/>
        <w:t>that is not restricted by geographical location. Mobile digital technology, which is not constrained by geography, facilitates communication and information exchange between points and multiple locations at any distance. Moreover, rural wireless communication networks have achieved nearly full coverage, and mobile payment technology is relatively mature. These factors can significantly enhance information exchange in rural financial services. Given the rapid development of information technology, a global information revolution is underway. By promoting the use of mobile digital platforms in financial services, we can enable rural residents to be a part of this information revolution, gradually digitizing their lives in rural areas and enriching financial services related to agriculture.</w:t>
      </w:r>
    </w:p>
    <w:p w14:paraId="742BDF4E"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Reduction of Costs in Non-Physical Platforms: The cost and convenience of providing and accessing financial services through mobile digital platforms are significantly lower than traditional physical platforms. In terms of service provision, there is no need to establish physical financial branches. Instead, services are offered through self-service platforms, saving expenses related to leasing physical spaces, equipment wear and tear, and staff salaries. The cost of mobile digital platforms is approximately 85% lower than that of traditional counter transactions. Additionally, rural residents can access convenient financial services from the comfort of their homes, eliminating the need for complicated transportation and long queues. Furthermore, digital financial services not only include the "big three" rural financial services like savings, transfers, and remittances but also offer a diverse range of services such as online shopping, wealth management, mutual fund investments, crowdfunding, etc. This diversification reduces transaction costs, enhances information transparency and symmetry, and allows rural residents to access a broader range of financial services at lower costs.</w:t>
      </w:r>
    </w:p>
    <w:p w14:paraId="5222B5DC"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Rapid Promotion Leading to the Transformation of Rural Financial Service Models: China's rural areas are already well-equipped to promote mobile digital financial platforms. In terms of mobile digital financial platform clients, rural areas have high and rapidly growing rates of digital penetration. The number of rural mobile internet users in China is increasing annually, and the conditions for expanding mobile digital platforms to clients are already in place. On the supply side, traditional financial institutions are actively transitioning to digital networks. Large state-owned banks such as Industrial and Commercial Bank and China Merchants Bank have already established digital customer service platforms. Furthermore, with the rapid proliferation of smartphones and digital technology in rural areas, the rural financial services market is expanding. Agricultural financial products are becoming more innovative in terms of targeting, breadth, and depth of services, prompting traditional financial institutions like rural credit cooperatives to transition. The rural financial industry is entering a period of rapid development, driving the transformation of rural financial service models, which, in turn, provides strong support for rural economic development and national urbanization efforts.</w:t>
      </w:r>
    </w:p>
    <w:p w14:paraId="18A7A2F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mobile digital platforms serve as the foundation of rural finance with mature technology, lower costs, and ease of promotion. Although the development of rural financial infrastructure in China has received significant support from the government, there are still many deficiencies. Mobile digital financial platforms are needed as a complementary solution. Furthermore, to promote inclusive rural economic development and ensure the synchronous development of rural and urban finance, the establishment of mobile digital financial platforms is essential.</w:t>
      </w:r>
    </w:p>
    <w:p w14:paraId="7222F89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II. Establishment of Rural Household Credit Networks:</w:t>
      </w:r>
    </w:p>
    <w:p w14:paraId="42A7175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China, the traditional credit reporting system is primarily led by the People's Bank of China. Currently, there are credit reporting systems for both enterprises and individuals. However, these systems only cover a limited group of people who have had credit relationships with banks. The coverage is narrow, and the credit records are incomplete. Notably, 23% of the data in these systems come from urban residents, leaving a significant portion of the rural population unaccounted for. As of the end of 2015, only around 160 million rural households had established credit profiles, with more than a billion creditworthy rural residents remaining without recognized credit records. This inadequacy of the People's Bank of China's credit reporting system is closely related to the delayed development of rural credit environments and the frequent occurrence of "difficulty in obtaining loans" in rural areas.</w:t>
      </w:r>
    </w:p>
    <w:p w14:paraId="1F381D4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Insufficient information is a key factor contributing to difficulties in financing for rural households and making it costlier. Financial institutions are either unable to access the credit information of such customers or find the cost of obtaining it prohibitively high, leading to reluctance in extending loans. The fundamental problem in developing rural finance is the issue of information. The critical solution to this problem, facilitated by digital technology, lies in the application of big data. The establishment of a rural credit reporting network can help drive the improvement of rural financial infrastructure.</w:t>
      </w:r>
    </w:p>
    <w:p w14:paraId="46C82C78"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Specifically, the development of digital technology can assist in consolidating scattered information about rural households, reducing the cost of information retrieval. Big data credit reporting incorporates a portion of the population not covered by the People's Bank of China's credit system, significantly addressing the shortcomings of traditional credit reporting in terms of coverage. Rural digital financial institutions use big data technology to gather information about rural residents in the digital realm, record their behavioral patterns, and conduct comprehensive analyses to more accurately assess their repayment capacity and willingness. This approach rectifies the severe insufficiency in the rural credit reporting system. Presently, China's big data credit reporting systems primarily fall into three categories:</w:t>
      </w:r>
    </w:p>
    <w:p w14:paraId="085EE538"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E-commerce Platforms: These platforms act as third-party organizations that provide their credit data to other companies for a fee, engaging in commercial credit reporting.</w:t>
      </w:r>
    </w:p>
    <w:p w14:paraId="3B8C3EDB" w14:textId="77777777" w:rsidR="006377B4" w:rsidRPr="00CE6A7D" w:rsidRDefault="006377B4">
      <w:pPr>
        <w:adjustRightInd w:val="0"/>
        <w:snapToGrid w:val="0"/>
        <w:spacing w:beforeLines="50" w:before="156" w:afterLines="50" w:after="156"/>
        <w:rPr>
          <w:rFonts w:ascii="Times New Roman" w:hAnsi="Times New Roman"/>
          <w:szCs w:val="24"/>
        </w:rPr>
      </w:pPr>
    </w:p>
    <w:p w14:paraId="0E54232A"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P2P (Peer-to-Peer) Platforms' Proprietary Credit Systems: Various P2P platforms create their own credit systems, mainly using digital technology and their designed assessment models to offer reference points for their credit operations.</w:t>
      </w:r>
    </w:p>
    <w:p w14:paraId="4CD5C04C"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Third-Party Credit Reporting Platforms for the Same Industry: This type of platform complements the People's Bank of China's credit system. For instance, Shanghai Zhima Credit Information Co., Ltd., under the People's Bank of China, has developed the Network Financial Credit Sharing System (NFCS). Such platforms are designed to establish information-sharing systems. These systems collect customer information from both sides of P2P lending platforms, then integrate and process the data to provide standardized credit products for participating organizations. These platforms contribute to mitigating information asymmetry between lenders and </w:t>
      </w:r>
      <w:r w:rsidRPr="00CE6A7D">
        <w:rPr>
          <w:rFonts w:ascii="Times New Roman" w:hAnsi="Times New Roman"/>
          <w:szCs w:val="24"/>
        </w:rPr>
        <w:lastRenderedPageBreak/>
        <w:t>borrowers, thereby averting credit risk.</w:t>
      </w:r>
    </w:p>
    <w:p w14:paraId="3F3F0CB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contrast to traditional credit data sources, big data credit reporting is more extensive, with lower costs for acquiring and processing data. This significantly reduces loan risk and costs, enabling more rural customers to access loan funds, ultimately promoting inclusive rural finance. Commercial banks already possess vast amounts of data, but this data mainly pertains to structured information, such as customers' accounts, fund transfers, assets, liabilities, etc. This data only allows for the assessment of customers' repayment capacity but does not gauge their willingness to repay. Rural financial institutions can tap into unstructured information about rural customers, with rural credit cooperatives, rural commercial banks, customer managers, and agents entering this information into digital systems. This unstructured information encompasses aspects that are difficult to put into words, such as who may be more likely to default or engage in dishonest financial practices. Modern digital technology is essential for extracting information from non-structured data sources, including call records, social network chat information, audio recordings of customer manager visits, customer service audio, branch video, online banking records, and e-commerce transaction traces.</w:t>
      </w:r>
    </w:p>
    <w:p w14:paraId="70D85C1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These initiatives can significantly contribute to enhancing rural credit information and, in turn, help bridge the information gap in rural finance, ultimately facilitating the development of rural finance in China.</w:t>
      </w:r>
    </w:p>
    <w:p w14:paraId="3750D4D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Building a big data credit reporting network in rural areas, based on the existing information infrastructure, can involve expanding information collection in four key areas:</w:t>
      </w:r>
    </w:p>
    <w:p w14:paraId="3302F049"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with Social Networking Platforms and E-commerce Platforms: This allows for the collection of customer behavioral information. Behavioral data can provide insights into a customer's willingness to repay, which traditional financial institutions' credit reporting can't assess, as it typically focuses on repayment capacity.</w:t>
      </w:r>
    </w:p>
    <w:p w14:paraId="12C8FDBC"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Information from Various Government Departments: This includes data retained by government departments such as Industry and Commerce, Taxation, the Court, the Procuratorate, Public Security, Political and Legal Affairs Committees, and Family Planning Commissions.</w:t>
      </w:r>
    </w:p>
    <w:p w14:paraId="43BAC746"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Records from Utility Providers: This involves integrating data related to water, electricity, gas, telecommunications operators, and hospitals, among others.</w:t>
      </w:r>
    </w:p>
    <w:p w14:paraId="6F7BA82F"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Leveraging the Role of Agents in Rural Areas: Make use of various institutions, such as China Mobile, China Telecom, China Unicom, and village clinics, as agents. Encourage them to input rural households' information into the system.</w:t>
      </w:r>
    </w:p>
    <w:p w14:paraId="75F018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Additionally, the process through which rural households obtain basic financial services and financing services is also a means for them to learn about financial knowledge and enhance their creditworthiness. Digital development can contribute to improving the financial education level of rural households and fostering credit awareness. On one hand, channels like mobile banking, online banking, and mobile apps can be used to disseminate relevant financial knowledge. On the other hand, social networks can play a significant role. For instance, banks can assess a borrower's creditworthiness by referencing their social network information. Furthermore, many young farmers use communication apps like QQ, WeChat, and Weibo to exchange information. Regulatory authorities can use these social networks to share basic </w:t>
      </w:r>
      <w:r w:rsidRPr="00CE6A7D">
        <w:rPr>
          <w:rFonts w:ascii="Times New Roman" w:hAnsi="Times New Roman"/>
          <w:szCs w:val="24"/>
        </w:rPr>
        <w:lastRenderedPageBreak/>
        <w:t>financial knowledge. This helps rural households gain a better understanding of financial concepts.</w:t>
      </w:r>
    </w:p>
    <w:bookmarkEnd w:id="186"/>
    <w:bookmarkEnd w:id="187"/>
    <w:p w14:paraId="16E9937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7.1.2 Lowering the Cost of Rural Financial Services</w:t>
      </w:r>
    </w:p>
    <w:p w14:paraId="19CBEE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primary reason for the weak capacity of rural economic and financial services is the high cost, making it difficult for financial institutions on the supply side to reach the "threshold" of providing services with sufficient profits. As a result, the majority of rural households are excluded from financial services, missing out on financial inclusion. Specifically, digital finance can reduce the cost of rural financial services from two dimensions.</w:t>
      </w:r>
    </w:p>
    <w:p w14:paraId="3F994BF1" w14:textId="77777777" w:rsidR="006377B4" w:rsidRPr="00CE6A7D" w:rsidRDefault="00000000">
      <w:pPr>
        <w:numPr>
          <w:ilvl w:val="0"/>
          <w:numId w:val="5"/>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Aggregating Multiple Financial Services into One: </w:t>
      </w:r>
    </w:p>
    <w:p w14:paraId="77033A9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service demands are characterized by a large volume of low-cost individual transactions. This characteristic leads to high supply costs in rural financial services. Economically, this type of market demand is defined as a "long-tail market" or a "niche market," where the cost can be minimized by using a large sales base to provide affordable products or services. This approach is impossible for traditional manual operations but is feasible under digital technology conditions. The practice of digital finance in rural areas has proven its feasibility.</w:t>
      </w:r>
    </w:p>
    <w:p w14:paraId="51EB64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At the technical level, digital finance operates through a network of physical components such as computers, network cables, switches, and routers. The most basic unit of computation is the computer, which is equipped with the power to process information efficiently. In the information revolution, the speed of processing various information by computer programs far exceeds human capabilities. Another advantage is its strong aggregation ability. Different types of financial service products cannot be combined for humans. However, for a computer, these are different software execution processes, ultimately processing in binary, and they can be combined easily. Thus, computers have significantly faster processing speeds and stronger aggregation capabilities, the more data they need to handle. For financial services, a single computer system's one-second processing capacity can be equivalent to a person's day's worth of work or even more. As long as the program is strictly written according to a fixed process, with timely and reliable information collection, the computer information system can effectively and quickly complete the work. With China's rural "Triple Network Convergence" project, we can be confident that digital finance terminals will achieve full coverage in rural areas. When various mobile customer terminals in rural digital finance submit service request information for various types of loan services, such as weddings, funerals, and others, to the digital financial service server computer in the specified format, the computer works according to the established software system's process. It can simultaneously serve many or even a vast number of customers, and, for the computer, the transaction cost of these many customers applying for service is almost the same as a single customer.</w:t>
      </w:r>
    </w:p>
    <w:p w14:paraId="4E853F6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Additionally, digital technology exhibits a strong aggregation effect, powerful enough to allow people all over the world to see the same information or send information to the same place. Given the vast rural population in China, suppose tens of thousands of people apply for financial services through digital technology simultaneously, each person applying for one thousand yuan. In that case, for the computer, this transaction is one billion yuan, and the service cost is nearly identical to an individual applying for one billion yuan.</w:t>
      </w:r>
    </w:p>
    <w:p w14:paraId="68DEB6A6" w14:textId="77777777" w:rsidR="006377B4" w:rsidRPr="00CE6A7D" w:rsidRDefault="00000000">
      <w:pPr>
        <w:numPr>
          <w:ilvl w:val="0"/>
          <w:numId w:val="6"/>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 xml:space="preserve">Reducing the Cost of Single Rural Financial Services: </w:t>
      </w:r>
    </w:p>
    <w:p w14:paraId="4311E2C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can effectively address the challenge of high transaction costs in rural financial services, primarily by reducing the costs caused by "distance" through mobile digital payments. Digital information integration and analysis technology lowers the costs caused by difficulties in information retrieval. Digital resource allocation benefits the profitability prospects of rural-related industries, reducing the costs of risk assessment and collateral risk management. Digital technology plays a significant role in social resource allocation, acting as a bridge between the market and planning. It introduces planning into the market, and planning fulfills the market. Rural products and collateral assets can go online, enabling them to directly connect with the market, enhancing the profitability prospects of rural-related industries, and reducing the costs of risk assessment and collateral risk management. Furthermore, transactions conducted on online platforms leave behind transaction information, which can serve as the primary source of customer assessment for financial service providers. In a well-informed environment, loans and financial services may not even require collateral.</w:t>
      </w:r>
    </w:p>
    <w:p w14:paraId="203602C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conclusion, digital technology can significantly reduce the cost of rural financial services, thus improving the competitiveness of rural customers in obtaining financial services and allowing financial service providers to achieve sustainable development.</w:t>
      </w:r>
    </w:p>
    <w:p w14:paraId="53144F6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7.1.3 Enhancing the Accessibility of Rural Financial Markets for Financing</w:t>
      </w:r>
    </w:p>
    <w:p w14:paraId="4D36D91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markets suffer from limited service providers, leading to a lack of competitive dynamics and restricting the development of the financing side in rural finance. Currently, large banks possess substantial strength, making it challenging for smaller financial institutions to challenge them. However, digital finance has the capability to capture market share, urging traditional financial institutions to actively participate in competition in the rural financial market, thus increasing the availability of financing. This leads to a more dynamic market and an elevation in the quality of financial products and services through innovation.</w:t>
      </w:r>
    </w:p>
    <w:p w14:paraId="4C341E4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comparison to traditional rural financial institutions, digital finance boasts three key advantages:</w:t>
      </w:r>
    </w:p>
    <w:p w14:paraId="067B57F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First, it aligns closely with the digital economy and offers 'small yet beautiful' products. The digital economy encompasses a series of commercial activities conducted in the digital sphere. Currently, the digital economy is experiencing rapid growth, and e-commerce is significantly impacting traditional markets and trade fairs. As the financial industry is intertwined with and services the economy, the development of the digital economy promotes the growth of digital finance. Digital financial service providers can easily analyze a customer's profit potential and market opportunities through digital transaction records and other information. Additionally, obtaining financial services such as loans is made easy, quick, and convenient compared to the complex processes of traditional financial services.</w:t>
      </w:r>
    </w:p>
    <w:p w14:paraId="44EAC9CB"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Second, it utilizes digital technology as a production tool, which results in high production efficiency and rapid dissemination. As mentioned earlier, digital technology's powerful aggregation and batch processing capabilities make digital finance highly efficient in its operations. It has low production costs, extensive market coverage, and leverages 'word of mouth' to transmit information, leading to an explosive impact. Therefore, it can efficiently produce and quickly capture market </w:t>
      </w:r>
      <w:r w:rsidRPr="00CE6A7D">
        <w:rPr>
          <w:rFonts w:ascii="Times New Roman" w:hAnsi="Times New Roman"/>
          <w:szCs w:val="24"/>
        </w:rPr>
        <w:lastRenderedPageBreak/>
        <w:t>share.</w:t>
      </w:r>
    </w:p>
    <w:p w14:paraId="7E4C3E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Third, it leverages the advantages of digital resource allocation. Digital finance can reconfigure resources through the vast digital marketplace, using products produced in rural industries with lower sales volumes or assets like land and property as collateral. This process enhances the efficiency of resource recycling, encourages the development of rural-related industries, and significantly reduces the non-performing asset ratio compared to traditional rural financial services.</w:t>
      </w:r>
    </w:p>
    <w:p w14:paraId="4E0762F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7.1.4 Enhance Rural Financial Regulatory Capacity</w:t>
      </w:r>
    </w:p>
    <w:p w14:paraId="0C6D425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Economic activities must be conducted under regulation, and unregulated markets, especially financial markets, are prone to social issues. Robust regulation is key to addressing the challenges in rural financial policies, and enhancing China's rural financial regulatory capacity is crucial. It's feasible to enhance rural financial regulatory capacity through digital means for the following reasons:</w:t>
      </w:r>
    </w:p>
    <w:p w14:paraId="56964FC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1.Regulation is based on information, and digital technology excels in information collection and processing, enabling remote monitoring by professionals. Government agencies rely on information for financial regulation. Digital tools can efficiently collect crucial information and, through batch processing by professionals and information systems, enable remote monitoring of financial institutions at the grassroots level. Additionally, collaboration with local regulatory authorities allows for timely information verification, enhancing the regulatory capabilities of local offices.</w:t>
      </w:r>
    </w:p>
    <w:p w14:paraId="5F7E84A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2.Digital applications promote transparency, enabling social oversight. Digital applications have strong transparency characteristics. Transactions by some new financial companies can be displayed online. If customers notice issues with a particular internet financial company's operations, they can publish this information online. Regulatory authorities can then investigate with specialized tools to determine if there is a genuine problem. If issues exist, the authority can order corrective actions. If not, the misinformation is dispelled. Public engagement has the potential to produce significant regulatory effects.</w:t>
      </w:r>
    </w:p>
    <w:p w14:paraId="13B3662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Mobile digital technologies, in particular, can play a vital role in rural financial regulation. With mobile phones moving toward real-name registration, phone numbers can serve as identity credentials. Users can store value on their mobile phones, effectively creating virtual accounts tied to their phone numbers. These numbers function similarly to deposit accounts and can be accessed from anywhere at any time. With access to call logs, contacts, and text messages, mobile service providers have insight into users' core social networks. This information can be used to evaluate borrowers' creditworthiness and facilitate the monitoring of credit activities. Moreover, mobile operators can use their networks for "social punishment" (e.g., suspending communication services) to control default and moral hazards among borrowers and their agents (e.g., institutions), effectively supervising both individual borrowers and institutional operations.</w:t>
      </w:r>
    </w:p>
    <w:p w14:paraId="64622F6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a combination of remote and local supervision, automated and manual regulation, professional and public oversight can bolster regulatory capabilities. This approach allows rural digital finance to develop under effective regulatory oversight.</w:t>
      </w:r>
    </w:p>
    <w:p w14:paraId="25C1180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7.2 The Application Model of Digital Finance in Rural Financial Development</w:t>
      </w:r>
    </w:p>
    <w:p w14:paraId="7BC2777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With government policy support, rural digital inclusive finance has been developing rapidly. The Central Document No. 1 of 2016 emphasized the need to "accelerate the construction of a multi-level, widely covered, and sustainable rural financial service system, develop rural inclusive finance, reduce financing costs, and comprehensively activate the rural financial service chain." It also included "Internet finance" for the first time and proposed to "guide the standardized development of internet finance and mobile finance in rural areas." Strong policy support from the government will drive more digital financial resources into rural areas, injecting new vitality into the development of rural inclusive finance.</w:t>
      </w:r>
    </w:p>
    <w:p w14:paraId="6E6DE44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2017, it was mentioned that there should be a "fast-paced rural financial innovation to ensure the continued growth of loans to 'three rural' sectors." It emphasized "encouraging financial institutions to actively use digital technology to provide small-scale deposits and loans, payment settlements, and insurance services for agricultural entities." The 19th National Congress report put forward the "Rural Revitalization Strategy," which emphasized "prioritizing the development of agriculture and rural areas" and establishing a mechanism and policy system for integrated urban and rural development according to the overall requirements of "prosperous industries, eco-friendly living, cultural advancement, effective governance, and improved living standards."</w:t>
      </w:r>
    </w:p>
    <w:p w14:paraId="08DC305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2018, there was an emphasis on "promoting the upgrading of rural infrastructure," including the acceleration of infrastructure construction such as rural roads, water supply, gas supply, environmental protection, power grids, logistics, information, broadcasting, and television. It suggested focusing on areas that would benefit from infrastructure upgrades like public roads, power grids, construction machinery, and pipelines.</w:t>
      </w:r>
    </w:p>
    <w:p w14:paraId="0236853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Starting in 2014, digital finance began to gain momentum in rural areas and gradually expanded its strategic presence in rural areas through various forms. Alibaba and JD Group were among the first companies to promote e-commerce in rural areas and expand rural digital financial services. Subsequently, many other enterprises and digital financial platforms entered rural areas. Leading agricultural companies like Dabeinong Group, New Hope Group, Yilongdai, Yixin, and various P2P platforms started venturing into rural markets in different ways. This significantly promoted the development of rural digital finance, filling the gap left by traditional financial institutions in serving rural development.</w:t>
      </w:r>
    </w:p>
    <w:p w14:paraId="00A271F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process of development, these enterprises not only drove the growth of the agricultural economy, providing essential support for accelerating rural development, but also promoted their own business growth. It was a win-win process. Several fixed application models have gradually emerged during the development of digital finance in rural financial development, as shown in Table 7.1. These models represent the financial transformation by digital enterprises in the first three categories, while the fourth one represents the digitization of traditional financial institutions implementing "digital + rural finance.”</w:t>
      </w:r>
    </w:p>
    <w:p w14:paraId="72FBE847"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7.1 The Application Models of Digital Finance in Rural Financial Development</w:t>
      </w:r>
    </w:p>
    <w:tbl>
      <w:tblPr>
        <w:tblStyle w:val="a8"/>
        <w:tblW w:w="0" w:type="auto"/>
        <w:tblLook w:val="04A0" w:firstRow="1" w:lastRow="0" w:firstColumn="1" w:lastColumn="0" w:noHBand="0" w:noVBand="1"/>
      </w:tblPr>
      <w:tblGrid>
        <w:gridCol w:w="4928"/>
        <w:gridCol w:w="3594"/>
      </w:tblGrid>
      <w:tr w:rsidR="006377B4" w:rsidRPr="00CE6A7D" w14:paraId="1FDCEEA6" w14:textId="77777777">
        <w:tc>
          <w:tcPr>
            <w:tcW w:w="4928" w:type="dxa"/>
          </w:tcPr>
          <w:p w14:paraId="450AD5D0"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Application Models</w:t>
            </w:r>
          </w:p>
        </w:tc>
        <w:tc>
          <w:tcPr>
            <w:tcW w:w="3594" w:type="dxa"/>
          </w:tcPr>
          <w:p w14:paraId="4BB9541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Representative Enterprises</w:t>
            </w:r>
          </w:p>
        </w:tc>
      </w:tr>
      <w:tr w:rsidR="006377B4" w:rsidRPr="00CE6A7D" w14:paraId="61F713C0" w14:textId="77777777">
        <w:trPr>
          <w:trHeight w:val="674"/>
        </w:trPr>
        <w:tc>
          <w:tcPr>
            <w:tcW w:w="4928" w:type="dxa"/>
          </w:tcPr>
          <w:p w14:paraId="79BC116B" w14:textId="77777777" w:rsidR="006377B4" w:rsidRPr="00263A2B" w:rsidRDefault="00000000">
            <w:pPr>
              <w:spacing w:before="120" w:after="240"/>
              <w:jc w:val="center"/>
              <w:rPr>
                <w:rFonts w:ascii="Times New Roman" w:hAnsi="Times New Roman"/>
                <w:szCs w:val="24"/>
              </w:rPr>
            </w:pPr>
            <w:r w:rsidRPr="00263A2B">
              <w:rPr>
                <w:rFonts w:ascii="Times New Roman" w:hAnsi="Times New Roman"/>
                <w:szCs w:val="24"/>
              </w:rPr>
              <w:lastRenderedPageBreak/>
              <w:t>Comprehensive E-commerce Channel Penetration</w:t>
            </w:r>
          </w:p>
        </w:tc>
        <w:tc>
          <w:tcPr>
            <w:tcW w:w="3594" w:type="dxa"/>
          </w:tcPr>
          <w:p w14:paraId="3EF54223"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Alibaba, JD, etc.</w:t>
            </w:r>
          </w:p>
        </w:tc>
      </w:tr>
      <w:tr w:rsidR="006377B4" w:rsidRPr="00CE6A7D" w14:paraId="6E4E8B9E" w14:textId="77777777">
        <w:tc>
          <w:tcPr>
            <w:tcW w:w="4928" w:type="dxa"/>
          </w:tcPr>
          <w:p w14:paraId="5EBDA130"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leading enterprises create an integrated ecosystem of agriculture and finance</w:t>
            </w:r>
          </w:p>
        </w:tc>
        <w:tc>
          <w:tcPr>
            <w:tcW w:w="3594" w:type="dxa"/>
          </w:tcPr>
          <w:p w14:paraId="2BDD929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Dabeinong Group, etc.</w:t>
            </w:r>
          </w:p>
        </w:tc>
      </w:tr>
      <w:tr w:rsidR="006377B4" w:rsidRPr="007660F7" w14:paraId="791C1A74" w14:textId="77777777">
        <w:tc>
          <w:tcPr>
            <w:tcW w:w="4928" w:type="dxa"/>
          </w:tcPr>
          <w:p w14:paraId="564F0C88"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P2P platforms expanding rural financing channels</w:t>
            </w:r>
          </w:p>
        </w:tc>
        <w:tc>
          <w:tcPr>
            <w:tcW w:w="3594" w:type="dxa"/>
          </w:tcPr>
          <w:p w14:paraId="31A0990B" w14:textId="77777777" w:rsidR="006377B4" w:rsidRPr="00CE6A7D" w:rsidRDefault="00000000">
            <w:pPr>
              <w:spacing w:before="120" w:after="240"/>
              <w:jc w:val="center"/>
              <w:rPr>
                <w:rFonts w:ascii="Times New Roman" w:hAnsi="Times New Roman"/>
                <w:szCs w:val="24"/>
                <w:lang w:val="fr-FR"/>
              </w:rPr>
            </w:pPr>
            <w:r w:rsidRPr="00CE6A7D">
              <w:rPr>
                <w:rFonts w:ascii="Times New Roman" w:hAnsi="Times New Roman"/>
                <w:szCs w:val="24"/>
                <w:lang w:val="fr-FR"/>
              </w:rPr>
              <w:t>Yirendai, Yilongdai, and Nongfudai, etc.</w:t>
            </w:r>
          </w:p>
        </w:tc>
      </w:tr>
      <w:tr w:rsidR="006377B4" w:rsidRPr="00CE6A7D" w14:paraId="4FC132DB" w14:textId="77777777">
        <w:tc>
          <w:tcPr>
            <w:tcW w:w="4928" w:type="dxa"/>
          </w:tcPr>
          <w:p w14:paraId="462FBDB7"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Traditional financial institutions with "digital + rural finance"</w:t>
            </w:r>
          </w:p>
        </w:tc>
        <w:tc>
          <w:tcPr>
            <w:tcW w:w="3594" w:type="dxa"/>
          </w:tcPr>
          <w:p w14:paraId="308DECC6"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Rural Credit Cooperative, Agricultural Bank of China, etc.</w:t>
            </w:r>
          </w:p>
        </w:tc>
      </w:tr>
    </w:tbl>
    <w:p w14:paraId="41C8EDF9" w14:textId="77777777" w:rsidR="006377B4" w:rsidRPr="00CE6A7D" w:rsidRDefault="006377B4">
      <w:pPr>
        <w:adjustRightInd w:val="0"/>
        <w:snapToGrid w:val="0"/>
        <w:spacing w:beforeLines="50" w:before="156" w:afterLines="50" w:after="156"/>
        <w:jc w:val="center"/>
        <w:rPr>
          <w:rFonts w:ascii="Times New Roman" w:hAnsi="Times New Roman"/>
          <w:szCs w:val="24"/>
        </w:rPr>
      </w:pPr>
    </w:p>
    <w:p w14:paraId="545E514F"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7.2.1 Financial Technology Companies Exploring Practical Applications.</w:t>
      </w:r>
    </w:p>
    <w:p w14:paraId="41621419" w14:textId="77777777" w:rsidR="006377B4" w:rsidRPr="00CE6A7D" w:rsidRDefault="006377B4">
      <w:pPr>
        <w:rPr>
          <w:rFonts w:ascii="Times New Roman" w:eastAsia="黑体" w:hAnsi="Times New Roman"/>
          <w:b/>
          <w:bCs/>
          <w:szCs w:val="24"/>
        </w:rPr>
      </w:pPr>
    </w:p>
    <w:p w14:paraId="6AA9D919" w14:textId="77777777" w:rsidR="006377B4" w:rsidRPr="00CE6A7D" w:rsidRDefault="00000000">
      <w:pPr>
        <w:rPr>
          <w:rFonts w:ascii="Times New Roman" w:hAnsi="Times New Roman"/>
          <w:szCs w:val="24"/>
        </w:rPr>
      </w:pPr>
      <w:r w:rsidRPr="00CE6A7D">
        <w:rPr>
          <w:rFonts w:ascii="Times New Roman" w:hAnsi="Times New Roman"/>
          <w:szCs w:val="24"/>
        </w:rPr>
        <w:t>As China's urban e-commerce market gradually approaches saturation, major e-commerce platforms have expanded their reach into rural areas, focusing on second and third-tier cities after consolidating their presence in first-tier cities. Comprehensive e-commerce platforms, represented by Alibaba and JD, have implemented strategies to penetrate rural markets through rural e-commerce channel expansion. This move has filled numerous gaps in rural financial services. Table 7.2 provides a comparison of Alibaba and JD's strategies in the rural financial market. It is evident that both Alibaba and JD leverage rural digital infrastructure. Alibaba uses Rural Taobao as a carrier with payment at its core, while JD centers its strategy around logistics. Despite their different approaches, both companies have not only achieved profitability but also promoted the development of rural inclusive finance.</w:t>
      </w:r>
    </w:p>
    <w:p w14:paraId="10FA8201"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7.2 Comparison of Alibaba and JD's Rural Financial Market Strategies</w:t>
      </w:r>
    </w:p>
    <w:p w14:paraId="755A25BE" w14:textId="77777777" w:rsidR="006377B4" w:rsidRPr="00CE6A7D" w:rsidRDefault="006377B4">
      <w:pPr>
        <w:rPr>
          <w:rFonts w:ascii="Times New Roman" w:hAnsi="Times New Roman"/>
          <w:szCs w:val="24"/>
        </w:rPr>
      </w:pPr>
    </w:p>
    <w:tbl>
      <w:tblPr>
        <w:tblStyle w:val="a8"/>
        <w:tblW w:w="5000" w:type="pct"/>
        <w:tblLook w:val="04A0" w:firstRow="1" w:lastRow="0" w:firstColumn="1" w:lastColumn="0" w:noHBand="0" w:noVBand="1"/>
      </w:tblPr>
      <w:tblGrid>
        <w:gridCol w:w="1723"/>
        <w:gridCol w:w="1408"/>
        <w:gridCol w:w="1174"/>
        <w:gridCol w:w="1544"/>
        <w:gridCol w:w="1203"/>
        <w:gridCol w:w="1470"/>
      </w:tblGrid>
      <w:tr w:rsidR="006377B4" w:rsidRPr="00CE6A7D" w14:paraId="006E52DF" w14:textId="77777777">
        <w:tc>
          <w:tcPr>
            <w:tcW w:w="563" w:type="pct"/>
            <w:vAlign w:val="center"/>
          </w:tcPr>
          <w:p w14:paraId="1E66F1DF"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Comprehensive E-commerce</w:t>
            </w:r>
          </w:p>
        </w:tc>
        <w:tc>
          <w:tcPr>
            <w:tcW w:w="998" w:type="pct"/>
            <w:vAlign w:val="center"/>
          </w:tcPr>
          <w:p w14:paraId="6E59B7A0"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S</w:t>
            </w:r>
            <w:r w:rsidRPr="00CE6A7D">
              <w:rPr>
                <w:rFonts w:ascii="Times New Roman" w:hAnsi="Times New Roman"/>
                <w:szCs w:val="24"/>
                <w:lang w:val="zh-CN"/>
              </w:rPr>
              <w:t>trategy</w:t>
            </w:r>
          </w:p>
        </w:tc>
        <w:tc>
          <w:tcPr>
            <w:tcW w:w="860" w:type="pct"/>
            <w:vAlign w:val="center"/>
          </w:tcPr>
          <w:p w14:paraId="02E6572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Payment method</w:t>
            </w:r>
          </w:p>
        </w:tc>
        <w:tc>
          <w:tcPr>
            <w:tcW w:w="860" w:type="pct"/>
            <w:vAlign w:val="center"/>
          </w:tcPr>
          <w:p w14:paraId="59A97D4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microfinance</w:t>
            </w:r>
          </w:p>
        </w:tc>
        <w:tc>
          <w:tcPr>
            <w:tcW w:w="860" w:type="pct"/>
            <w:vAlign w:val="center"/>
          </w:tcPr>
          <w:p w14:paraId="5638FDE4"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Consumer finance</w:t>
            </w:r>
          </w:p>
        </w:tc>
        <w:tc>
          <w:tcPr>
            <w:tcW w:w="860" w:type="pct"/>
            <w:vAlign w:val="center"/>
          </w:tcPr>
          <w:p w14:paraId="6370FB87"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Agent-based mode</w:t>
            </w:r>
          </w:p>
        </w:tc>
      </w:tr>
      <w:tr w:rsidR="006377B4" w:rsidRPr="00CE6A7D" w14:paraId="68F8909A" w14:textId="77777777">
        <w:tc>
          <w:tcPr>
            <w:tcW w:w="563" w:type="pct"/>
            <w:vAlign w:val="center"/>
          </w:tcPr>
          <w:p w14:paraId="236DECE9"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Alibaba</w:t>
            </w:r>
          </w:p>
        </w:tc>
        <w:tc>
          <w:tcPr>
            <w:tcW w:w="998" w:type="pct"/>
            <w:vAlign w:val="center"/>
          </w:tcPr>
          <w:p w14:paraId="4B266D7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“Myriads of Counties and Villages” plan</w:t>
            </w:r>
          </w:p>
        </w:tc>
        <w:tc>
          <w:tcPr>
            <w:tcW w:w="860" w:type="pct"/>
            <w:vAlign w:val="center"/>
          </w:tcPr>
          <w:p w14:paraId="1C41D312"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Alipay</w:t>
            </w:r>
          </w:p>
        </w:tc>
        <w:tc>
          <w:tcPr>
            <w:tcW w:w="860" w:type="pct"/>
            <w:vAlign w:val="center"/>
          </w:tcPr>
          <w:p w14:paraId="244B261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Wangnongdai</w:t>
            </w:r>
          </w:p>
        </w:tc>
        <w:tc>
          <w:tcPr>
            <w:tcW w:w="860" w:type="pct"/>
            <w:vAlign w:val="center"/>
          </w:tcPr>
          <w:p w14:paraId="720218CC"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Borrow Now/Ant Credit Pay</w:t>
            </w:r>
          </w:p>
        </w:tc>
        <w:tc>
          <w:tcPr>
            <w:tcW w:w="860" w:type="pct"/>
            <w:vAlign w:val="center"/>
          </w:tcPr>
          <w:p w14:paraId="557E4A6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Village Taobao + Postal Savings Bank</w:t>
            </w:r>
          </w:p>
        </w:tc>
      </w:tr>
      <w:tr w:rsidR="006377B4" w:rsidRPr="00CE6A7D" w14:paraId="5F57E69C" w14:textId="77777777">
        <w:trPr>
          <w:trHeight w:val="70"/>
        </w:trPr>
        <w:tc>
          <w:tcPr>
            <w:tcW w:w="563" w:type="pct"/>
            <w:vAlign w:val="center"/>
          </w:tcPr>
          <w:p w14:paraId="22D05F9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JD</w:t>
            </w:r>
          </w:p>
        </w:tc>
        <w:tc>
          <w:tcPr>
            <w:tcW w:w="998" w:type="pct"/>
            <w:vAlign w:val="center"/>
          </w:tcPr>
          <w:p w14:paraId="2EEF7F5E"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The 3F strategy</w:t>
            </w:r>
          </w:p>
        </w:tc>
        <w:tc>
          <w:tcPr>
            <w:tcW w:w="860" w:type="pct"/>
            <w:vAlign w:val="center"/>
          </w:tcPr>
          <w:p w14:paraId="34F60161"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Pay</w:t>
            </w:r>
          </w:p>
        </w:tc>
        <w:tc>
          <w:tcPr>
            <w:tcW w:w="860" w:type="pct"/>
            <w:vAlign w:val="center"/>
          </w:tcPr>
          <w:p w14:paraId="5C9FC3F9"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Ji</w:t>
            </w:r>
            <w:r w:rsidRPr="00CE6A7D">
              <w:rPr>
                <w:rFonts w:ascii="Times New Roman" w:hAnsi="Times New Roman"/>
                <w:szCs w:val="24"/>
                <w:lang w:val="zh-CN"/>
              </w:rPr>
              <w:t>ngnongdai</w:t>
            </w:r>
          </w:p>
        </w:tc>
        <w:tc>
          <w:tcPr>
            <w:tcW w:w="860" w:type="pct"/>
            <w:vAlign w:val="center"/>
          </w:tcPr>
          <w:p w14:paraId="782E0A36"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Baitiao</w:t>
            </w:r>
          </w:p>
        </w:tc>
        <w:tc>
          <w:tcPr>
            <w:tcW w:w="860" w:type="pct"/>
            <w:vAlign w:val="center"/>
          </w:tcPr>
          <w:p w14:paraId="194AA2E5"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 xml:space="preserve">County-level Service </w:t>
            </w:r>
            <w:r w:rsidRPr="00CE6A7D">
              <w:rPr>
                <w:rFonts w:ascii="Times New Roman" w:hAnsi="Times New Roman"/>
                <w:szCs w:val="24"/>
              </w:rPr>
              <w:lastRenderedPageBreak/>
              <w:t>Center, Rural Cooperative Point</w:t>
            </w:r>
          </w:p>
        </w:tc>
      </w:tr>
    </w:tbl>
    <w:p w14:paraId="4A36CA16" w14:textId="77777777" w:rsidR="006377B4" w:rsidRPr="00CE6A7D" w:rsidRDefault="006377B4">
      <w:pPr>
        <w:rPr>
          <w:rFonts w:ascii="Times New Roman" w:hAnsi="Times New Roman"/>
          <w:szCs w:val="24"/>
        </w:rPr>
      </w:pPr>
    </w:p>
    <w:p w14:paraId="32F3788C" w14:textId="77777777" w:rsidR="006377B4" w:rsidRPr="00CE6A7D" w:rsidRDefault="00000000">
      <w:pPr>
        <w:rPr>
          <w:rFonts w:ascii="Times New Roman" w:hAnsi="Times New Roman"/>
          <w:szCs w:val="24"/>
        </w:rPr>
      </w:pPr>
      <w:r w:rsidRPr="00CE6A7D">
        <w:rPr>
          <w:rFonts w:ascii="Times New Roman" w:hAnsi="Times New Roman"/>
          <w:szCs w:val="24"/>
        </w:rPr>
        <w:t>(1) Alibaba's Rural Financial Strategy</w:t>
      </w:r>
    </w:p>
    <w:p w14:paraId="4164626F" w14:textId="77777777" w:rsidR="006377B4" w:rsidRPr="00CE6A7D" w:rsidRDefault="00000000">
      <w:pPr>
        <w:rPr>
          <w:rFonts w:ascii="Times New Roman" w:hAnsi="Times New Roman"/>
          <w:szCs w:val="24"/>
        </w:rPr>
      </w:pPr>
      <w:r w:rsidRPr="00CE6A7D">
        <w:rPr>
          <w:rFonts w:ascii="Times New Roman" w:hAnsi="Times New Roman"/>
          <w:szCs w:val="24"/>
        </w:rPr>
        <w:t xml:space="preserve">Ten years ago, Alibaba announced its plan to invest 10 billion RMB in the "Thousand Villages, Ten Thousand Counties" initiative within the following five years. The goal was to establish 100 county-level operation centers and </w:t>
      </w:r>
      <w:r w:rsidRPr="00CE6A7D">
        <w:rPr>
          <w:rFonts w:ascii="Times New Roman" w:hAnsi="Times New Roman"/>
          <w:noProof/>
          <w:szCs w:val="24"/>
        </w:rPr>
        <w:drawing>
          <wp:anchor distT="0" distB="0" distL="114300" distR="114300" simplePos="0" relativeHeight="251641856" behindDoc="0" locked="0" layoutInCell="1" allowOverlap="1" wp14:anchorId="4FA53B69" wp14:editId="10E5170B">
            <wp:simplePos x="0" y="0"/>
            <wp:positionH relativeFrom="column">
              <wp:posOffset>281940</wp:posOffset>
            </wp:positionH>
            <wp:positionV relativeFrom="paragraph">
              <wp:posOffset>3276600</wp:posOffset>
            </wp:positionV>
            <wp:extent cx="4857750" cy="2743200"/>
            <wp:effectExtent l="0" t="0" r="3810" b="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Pr="00CE6A7D">
        <w:rPr>
          <w:rFonts w:ascii="Times New Roman" w:hAnsi="Times New Roman"/>
          <w:szCs w:val="24"/>
        </w:rPr>
        <w:t>100,000 village-level service stations nationwide. Rural Taobao, an initiative by Alibaba, serves as the primary platform for advancing the "Thousand Villages, Ten Thousand Counties" program. As of the end of December 2017, in 2017 alone, there were 2,118 Rural Taobao villages across 24 provinces and municipalities in China, marking a 62% increase compared to the previous year when there were 1,311 villages. Additionally, 242 Rural Taobao towns were established, a 79% increase from the previous year when there were 135 towns. Among these, 33 Rural Taobao villages were located in nationally designated poverty-stricken counties, and nearly 400 were in provincially designated poverty-stricken counties. The program's presence is most concentrated in provinces like Zhejiang, Guangdong, Jiangsu, and Shandong. Alibaba, centered around the "Thousand Villages, Ten Thousand Counties" initiative, utilizes Rural Taobao as its primary channel and its financial platform, Ant Financial, as the core of its rural financial strategy. This approach integrates online and offline elements to rapidly penetrate rural areas.</w:t>
      </w:r>
    </w:p>
    <w:p w14:paraId="4321126B" w14:textId="77777777" w:rsidR="006377B4" w:rsidRPr="00CE6A7D" w:rsidRDefault="006377B4">
      <w:pPr>
        <w:rPr>
          <w:rFonts w:ascii="Times New Roman" w:hAnsi="Times New Roman"/>
          <w:szCs w:val="24"/>
        </w:rPr>
      </w:pPr>
    </w:p>
    <w:p w14:paraId="66CC6165" w14:textId="77777777" w:rsidR="006377B4" w:rsidRPr="00CE6A7D" w:rsidRDefault="00000000">
      <w:pPr>
        <w:jc w:val="center"/>
        <w:rPr>
          <w:rFonts w:ascii="Times New Roman" w:hAnsi="Times New Roman"/>
          <w:szCs w:val="24"/>
        </w:rPr>
      </w:pPr>
      <w:r w:rsidRPr="00CE6A7D">
        <w:rPr>
          <w:rFonts w:ascii="Times New Roman" w:hAnsi="Times New Roman"/>
          <w:szCs w:val="24"/>
        </w:rPr>
        <w:t>Figure 7.1 Distribution of Alibaba's Rural Taobao Villages in 2017</w:t>
      </w:r>
    </w:p>
    <w:p w14:paraId="49C14751" w14:textId="77777777" w:rsidR="006377B4" w:rsidRPr="00CE6A7D" w:rsidRDefault="00000000">
      <w:pPr>
        <w:jc w:val="center"/>
        <w:rPr>
          <w:rFonts w:ascii="Times New Roman" w:hAnsi="Times New Roman"/>
          <w:szCs w:val="24"/>
        </w:rPr>
      </w:pPr>
      <w:r w:rsidRPr="00CE6A7D">
        <w:rPr>
          <w:rFonts w:ascii="Times New Roman" w:hAnsi="Times New Roman"/>
          <w:szCs w:val="24"/>
        </w:rPr>
        <w:t xml:space="preserve">Source: </w:t>
      </w:r>
      <w:r w:rsidRPr="00CE6A7D">
        <w:rPr>
          <w:rFonts w:ascii="Times New Roman" w:hAnsi="Times New Roman"/>
          <w:i/>
          <w:iCs/>
          <w:szCs w:val="24"/>
        </w:rPr>
        <w:t>Research Report on Taobao Villages in China (2017)</w:t>
      </w:r>
    </w:p>
    <w:p w14:paraId="16D9D049" w14:textId="77777777" w:rsidR="006377B4" w:rsidRPr="00CE6A7D" w:rsidRDefault="006377B4">
      <w:pPr>
        <w:jc w:val="left"/>
        <w:rPr>
          <w:rFonts w:ascii="Times New Roman" w:hAnsi="Times New Roman"/>
          <w:szCs w:val="24"/>
        </w:rPr>
      </w:pPr>
    </w:p>
    <w:p w14:paraId="3D183C8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In 2016, Ant Financial established the Rural Financial Business Unit in collaboration with the Rural Taobao business line, aiming to integrate various inclusive financial </w:t>
      </w:r>
      <w:r w:rsidRPr="00CE6A7D">
        <w:rPr>
          <w:rFonts w:ascii="Times New Roman" w:hAnsi="Times New Roman"/>
          <w:szCs w:val="24"/>
        </w:rPr>
        <w:lastRenderedPageBreak/>
        <w:t>services from Ant Financial and launch a comprehensive rural financial strategy. They categorized "Three Rural" customers into three major groups, forming a pyramid distribution structure. Based on this pyramid structure, they introduced three major business models, as shown in Figure 7.2:</w:t>
      </w:r>
    </w:p>
    <w:p w14:paraId="65D74090"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Data-Driven Financial Platform Model: This model provides comprehensive financial services to millions of rural users at the bottom of the pyramid using platforms like Ant Financial's Wangnongdai, Alipay, and insurance platforms.</w:t>
      </w:r>
    </w:p>
    <w:p w14:paraId="0DD4CAA1" w14:textId="77777777" w:rsidR="006377B4" w:rsidRPr="00CE6A7D" w:rsidRDefault="006377B4">
      <w:pPr>
        <w:jc w:val="left"/>
        <w:rPr>
          <w:rFonts w:ascii="Times New Roman" w:hAnsi="Times New Roman"/>
          <w:szCs w:val="24"/>
        </w:rPr>
      </w:pPr>
    </w:p>
    <w:p w14:paraId="376E2EB2"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"Online + Offline" Peer-to-Peer Lending Model: In rural areas with limited financial services, this model collaborates with Alibaba's Village Taobao Partners and offline "acquaintances" from Zhonghe Rural Credit Cooperative to offer loans and other financial services to the middle tier of the pyramid. This lending model has achieved nationwide coverage.</w:t>
      </w:r>
    </w:p>
    <w:p w14:paraId="190242F3"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Supply Chain Financial Service Model: This model offers integrated financial services, including financing, insurance, and agriculture-related services, to large-scale agricultural producers at the top of the pyramid.</w:t>
      </w:r>
    </w:p>
    <w:p w14:paraId="06CF276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46976" behindDoc="0" locked="0" layoutInCell="1" allowOverlap="1" wp14:anchorId="3FB1CA0D" wp14:editId="08092238">
            <wp:simplePos x="0" y="0"/>
            <wp:positionH relativeFrom="column">
              <wp:posOffset>1280160</wp:posOffset>
            </wp:positionH>
            <wp:positionV relativeFrom="paragraph">
              <wp:posOffset>114300</wp:posOffset>
            </wp:positionV>
            <wp:extent cx="2543175" cy="1647825"/>
            <wp:effectExtent l="19050" t="19050" r="28575" b="9525"/>
            <wp:wrapTopAndBottom/>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p>
    <w:p w14:paraId="5427DDC1" w14:textId="77777777" w:rsidR="006377B4" w:rsidRPr="00CE6A7D" w:rsidRDefault="00000000">
      <w:pPr>
        <w:jc w:val="center"/>
        <w:rPr>
          <w:rFonts w:ascii="Times New Roman" w:hAnsi="Times New Roman"/>
          <w:szCs w:val="24"/>
        </w:rPr>
      </w:pPr>
      <w:r w:rsidRPr="00CE6A7D">
        <w:rPr>
          <w:rFonts w:ascii="Times New Roman" w:hAnsi="Times New Roman"/>
          <w:szCs w:val="24"/>
        </w:rPr>
        <w:t>Figure 7.2: Ant Financial's Classification of "Three Rural" Customers</w:t>
      </w:r>
    </w:p>
    <w:p w14:paraId="1873238F" w14:textId="77777777" w:rsidR="006377B4" w:rsidRPr="00CE6A7D" w:rsidRDefault="00000000">
      <w:pPr>
        <w:jc w:val="center"/>
        <w:rPr>
          <w:rFonts w:ascii="Times New Roman" w:hAnsi="Times New Roman"/>
          <w:szCs w:val="24"/>
        </w:rPr>
      </w:pPr>
      <w:r w:rsidRPr="00CE6A7D">
        <w:rPr>
          <w:rFonts w:ascii="Times New Roman" w:hAnsi="Times New Roman"/>
          <w:szCs w:val="24"/>
        </w:rPr>
        <w:t>Source: Ant Financial</w:t>
      </w:r>
    </w:p>
    <w:p w14:paraId="1427F4C0" w14:textId="77777777" w:rsidR="006377B4" w:rsidRPr="00CE6A7D" w:rsidRDefault="006377B4">
      <w:pPr>
        <w:jc w:val="left"/>
        <w:rPr>
          <w:rFonts w:ascii="Times New Roman" w:hAnsi="Times New Roman"/>
          <w:szCs w:val="24"/>
        </w:rPr>
      </w:pPr>
    </w:p>
    <w:p w14:paraId="5BE52E62" w14:textId="77777777" w:rsidR="006377B4" w:rsidRPr="00CE6A7D" w:rsidRDefault="00000000">
      <w:pPr>
        <w:jc w:val="left"/>
        <w:rPr>
          <w:rFonts w:ascii="Times New Roman" w:hAnsi="Times New Roman"/>
          <w:szCs w:val="24"/>
        </w:rPr>
      </w:pPr>
      <w:r w:rsidRPr="00CE6A7D">
        <w:rPr>
          <w:rFonts w:ascii="Times New Roman" w:hAnsi="Times New Roman"/>
          <w:szCs w:val="24"/>
        </w:rPr>
        <w:t>Alibaba provides different financial services for different rural groups, constantly innovating financial products to truly benefit the "three rural" groups. Take Ant Financial's online bank, MYbank, as an example. Since 2015, MYbank has been using a "data-driven model" to meet the credit needs of small-scale operators and operational farmers in counties and rural areas. Data technology is used in risk assessment and decision-making, providing unsecured credit services, with farmers being able to apply online in just 3 minutes, and funds being disbursed in 1 second, with zero manual intervention throughout. As of the end of 2020, MYbank has served a cumulative total of 17.85 million users in rural areas across the country, accounting for 50.9% of the total, and more than half of the users are from third and fourth-tier towns and rural areas. The number of rural counties and districts that have signed strategic cooperation agreements with MYbank has reached 772. It's worth noting that most of these new users do not overlap with users of large commercial banks. According to the annual report, 80% of MYbank's credit users had never obtained operational loans from banks before.</w:t>
      </w:r>
    </w:p>
    <w:p w14:paraId="02314E21" w14:textId="77777777" w:rsidR="006377B4" w:rsidRPr="00CE6A7D" w:rsidRDefault="006377B4">
      <w:pPr>
        <w:jc w:val="left"/>
        <w:rPr>
          <w:rFonts w:ascii="Times New Roman" w:hAnsi="Times New Roman"/>
          <w:szCs w:val="24"/>
        </w:rPr>
      </w:pPr>
    </w:p>
    <w:p w14:paraId="388F0A60" w14:textId="77777777" w:rsidR="006377B4" w:rsidRPr="00CE6A7D" w:rsidRDefault="00000000">
      <w:pPr>
        <w:numPr>
          <w:ilvl w:val="0"/>
          <w:numId w:val="8"/>
        </w:numPr>
        <w:jc w:val="left"/>
        <w:rPr>
          <w:rFonts w:ascii="Times New Roman" w:hAnsi="Times New Roman"/>
          <w:szCs w:val="24"/>
        </w:rPr>
      </w:pPr>
      <w:r w:rsidRPr="00CE6A7D">
        <w:rPr>
          <w:rFonts w:ascii="Times New Roman" w:hAnsi="Times New Roman"/>
          <w:szCs w:val="24"/>
        </w:rPr>
        <w:t>JD's Rural Financial Strategy</w:t>
      </w:r>
    </w:p>
    <w:p w14:paraId="628DDC2B" w14:textId="77777777" w:rsidR="006377B4" w:rsidRPr="00CE6A7D" w:rsidRDefault="006377B4">
      <w:pPr>
        <w:jc w:val="left"/>
        <w:rPr>
          <w:rFonts w:ascii="Times New Roman" w:hAnsi="Times New Roman"/>
          <w:szCs w:val="24"/>
        </w:rPr>
      </w:pPr>
    </w:p>
    <w:p w14:paraId="77443F8D" w14:textId="77777777" w:rsidR="006377B4" w:rsidRPr="00CE6A7D" w:rsidRDefault="00000000">
      <w:pPr>
        <w:jc w:val="left"/>
        <w:rPr>
          <w:rFonts w:ascii="Times New Roman" w:hAnsi="Times New Roman"/>
          <w:szCs w:val="24"/>
        </w:rPr>
      </w:pPr>
      <w:r w:rsidRPr="00CE6A7D">
        <w:rPr>
          <w:rFonts w:ascii="Times New Roman" w:hAnsi="Times New Roman"/>
          <w:szCs w:val="24"/>
        </w:rPr>
        <w:t>JD empowers high-quality rural revitalization using a supply chain financial technology approach. As early as 2015, JD introduced the "3F" strategy for rural e-commerce, combining it with "Internet+", continuously launching financial products and services suitable for the rural market, and reshaping a new landscape for rural finance, allowing farmers to enjoy inclusive financial services. JD's rural financial strategy leverages its strengths in channel construction (village promoters and logistics distribution systems) and big data risk control. It centers around building rural finance with a full industrial chain and a full product chain. Through product lines such as "JingNong Loan," rural crowdfunding, "Village BaiTiao" (rural white paper), rural wealth management, and more, JD provides farmers with a full range of financial services, including consumption, credit, payment, wealth management, insurance, crowdfunding, and more. This caters to the financial needs of farmers throughout the entire industrial chain, from agricultural input procurement to crop cultivation, processing, sales, thus truly achieving inclusive rural finance. JD has introduced supply chain financial technology based on industrial ecosystem finance, using digital platform solutions to address the difficulties and pain points for both financing parties and fund providers in rural finance. It provides various financial services for small and medium-sized enterprises and farmers along the industrial chain upstream and downstream, alleviating cash flow pressure for these businesses and farmers.</w:t>
      </w:r>
    </w:p>
    <w:p w14:paraId="1046ED93" w14:textId="77777777" w:rsidR="006377B4" w:rsidRPr="00CE6A7D" w:rsidRDefault="006377B4">
      <w:pPr>
        <w:jc w:val="left"/>
        <w:rPr>
          <w:rFonts w:ascii="Times New Roman" w:hAnsi="Times New Roman"/>
          <w:szCs w:val="24"/>
        </w:rPr>
      </w:pPr>
    </w:p>
    <w:p w14:paraId="0C14E2DE" w14:textId="77777777" w:rsidR="006377B4" w:rsidRPr="00CE6A7D" w:rsidRDefault="00000000">
      <w:pPr>
        <w:jc w:val="left"/>
        <w:rPr>
          <w:rFonts w:ascii="Times New Roman" w:hAnsi="Times New Roman"/>
          <w:szCs w:val="24"/>
        </w:rPr>
      </w:pPr>
      <w:r w:rsidRPr="00CE6A7D">
        <w:rPr>
          <w:rFonts w:ascii="Times New Roman" w:hAnsi="Times New Roman"/>
          <w:szCs w:val="24"/>
        </w:rPr>
        <w:t>Through years of practice, JD believes that technology companies are not adept at relying solely on traditional offline models to provide precise financial support for individual households. Technology companies excel in technology and online operational capabilities. Therefore, in the process of serving rural finance, they are gradually exploring how to leverage technology capabilities and effectively integrate the upstream and downstream supply chains of existing agricultural enterprises to create a new type of fully online supply chain financial technology. They integrate some relatively mature online methods accumulated in practice with traditional financial institutions that rely more on traditional offline manual operations in rural markets, especially small financial institutions, local rural credit cooperatives, rural commercial banks, and township banks.</w:t>
      </w:r>
    </w:p>
    <w:p w14:paraId="1850168C" w14:textId="77777777" w:rsidR="006377B4" w:rsidRPr="00CE6A7D" w:rsidRDefault="006377B4">
      <w:pPr>
        <w:jc w:val="left"/>
        <w:rPr>
          <w:rFonts w:ascii="Times New Roman" w:hAnsi="Times New Roman"/>
          <w:szCs w:val="24"/>
        </w:rPr>
      </w:pPr>
    </w:p>
    <w:p w14:paraId="537DBFA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For example, JD collaborates with some local rural commercial banks to develop the Smart Loan Cloud project, providing local farmers with more efficient and convenient digital agricultural loan services. This project combines JD's financial cloud's agile IT architecture capabilities, data platform construction capabilities, intelligent risk control capabilities, and intelligent marketing and operational capabilities. It offers a complete set of end-to-end financial digital solutions for rural credit cooperatives, covering customer acquisition, marketing, operations, risk control, and more. It meets customer needs while satisfying the compliance and risk control requirements of </w:t>
      </w:r>
      <w:r w:rsidRPr="00CE6A7D">
        <w:rPr>
          <w:rFonts w:ascii="Times New Roman" w:hAnsi="Times New Roman"/>
          <w:szCs w:val="24"/>
        </w:rPr>
        <w:lastRenderedPageBreak/>
        <w:t>financial institutions throughout the credit issuance process. The transformation of their core systems is minimal, enabling a true one-stop solution.</w:t>
      </w:r>
    </w:p>
    <w:p w14:paraId="1A2ECF8D" w14:textId="77777777" w:rsidR="006377B4" w:rsidRPr="00CE6A7D" w:rsidRDefault="006377B4">
      <w:pPr>
        <w:jc w:val="left"/>
        <w:rPr>
          <w:rFonts w:ascii="Times New Roman" w:hAnsi="Times New Roman"/>
          <w:szCs w:val="24"/>
        </w:rPr>
      </w:pPr>
    </w:p>
    <w:p w14:paraId="10DD1231" w14:textId="77777777" w:rsidR="006377B4" w:rsidRPr="00CE6A7D" w:rsidRDefault="00000000">
      <w:pPr>
        <w:jc w:val="left"/>
        <w:rPr>
          <w:rFonts w:ascii="Times New Roman" w:hAnsi="Times New Roman"/>
          <w:szCs w:val="24"/>
        </w:rPr>
      </w:pPr>
      <w:r w:rsidRPr="00CE6A7D">
        <w:rPr>
          <w:rFonts w:ascii="Times New Roman" w:hAnsi="Times New Roman"/>
          <w:szCs w:val="24"/>
        </w:rPr>
        <w:t>As an example, the cooperation between JD and Jiamusi Rural Commercial Bank began in November 2020. Since then, they have served over 3,000 local farmers, with a total digital agricultural loan business volume of around 800 million. Both the loan volume and efficiency have improved. Through digital transformation, JD Technology has helped local small and micro financial institutions undergo digital and intelligent upgrades. This has transformed the traditional process, where one staff member could handle five clients in a day, requiring clients to wait for hours on-site, into a streamlined process where customer data information collection is completed in just 13 minutes, information is submitted in real-time, approvals are quick, and funds are disbursed promptly. This significantly reduces the need for personnel, greatly improves efficiency, and ensures the quality of new loan issuances.</w:t>
      </w:r>
    </w:p>
    <w:p w14:paraId="0C0F9D99" w14:textId="77777777" w:rsidR="006377B4" w:rsidRPr="00CE6A7D" w:rsidRDefault="006377B4">
      <w:pPr>
        <w:jc w:val="left"/>
        <w:rPr>
          <w:rFonts w:ascii="Times New Roman" w:hAnsi="Times New Roman"/>
          <w:szCs w:val="24"/>
        </w:rPr>
      </w:pPr>
    </w:p>
    <w:p w14:paraId="4E1DA81C"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7.2.2 Agricultural Industry Leaders are Building an Integrated Ecosystem that Combines Agriculture and Finance.</w:t>
      </w:r>
    </w:p>
    <w:p w14:paraId="62C7167B" w14:textId="77777777" w:rsidR="006377B4" w:rsidRPr="00CE6A7D" w:rsidRDefault="006377B4">
      <w:pPr>
        <w:rPr>
          <w:rFonts w:ascii="Times New Roman" w:eastAsia="黑体" w:hAnsi="Times New Roman"/>
          <w:b/>
          <w:bCs/>
          <w:szCs w:val="24"/>
        </w:rPr>
      </w:pPr>
    </w:p>
    <w:p w14:paraId="0AB6647F" w14:textId="77777777" w:rsidR="006377B4" w:rsidRPr="00CE6A7D" w:rsidRDefault="00000000">
      <w:pPr>
        <w:rPr>
          <w:rFonts w:ascii="Times New Roman" w:hAnsi="Times New Roman"/>
          <w:szCs w:val="24"/>
        </w:rPr>
      </w:pPr>
      <w:r w:rsidRPr="00CE6A7D">
        <w:rPr>
          <w:rFonts w:ascii="Times New Roman" w:hAnsi="Times New Roman"/>
          <w:szCs w:val="24"/>
        </w:rPr>
        <w:t>Agricultural industry leaders, leveraging their advantages in the industry chain, are delving into rural financial markets, using technologies like digitization and big data to promote the development of smart agriculture. They are creating an integrated ecosystem that combines agriculture and finance. Companies such as Village Best (</w:t>
      </w:r>
      <w:r w:rsidRPr="00CE6A7D">
        <w:rPr>
          <w:rFonts w:ascii="Times New Roman" w:hAnsi="Times New Roman"/>
          <w:szCs w:val="24"/>
        </w:rPr>
        <w:t>村村乐</w:t>
      </w:r>
      <w:r w:rsidRPr="00CE6A7D">
        <w:rPr>
          <w:rFonts w:ascii="Times New Roman" w:hAnsi="Times New Roman"/>
          <w:szCs w:val="24"/>
        </w:rPr>
        <w:t>), Da Bei Nong (</w:t>
      </w:r>
      <w:r w:rsidRPr="00CE6A7D">
        <w:rPr>
          <w:rFonts w:ascii="Times New Roman" w:hAnsi="Times New Roman"/>
          <w:szCs w:val="24"/>
        </w:rPr>
        <w:t>大北农</w:t>
      </w:r>
      <w:r w:rsidRPr="00CE6A7D">
        <w:rPr>
          <w:rFonts w:ascii="Times New Roman" w:hAnsi="Times New Roman"/>
          <w:szCs w:val="24"/>
        </w:rPr>
        <w:t>), and New Hope (</w:t>
      </w:r>
      <w:r w:rsidRPr="00CE6A7D">
        <w:rPr>
          <w:rFonts w:ascii="Times New Roman" w:hAnsi="Times New Roman"/>
          <w:szCs w:val="24"/>
        </w:rPr>
        <w:t>新希望</w:t>
      </w:r>
      <w:r w:rsidRPr="00CE6A7D">
        <w:rPr>
          <w:rFonts w:ascii="Times New Roman" w:hAnsi="Times New Roman"/>
          <w:szCs w:val="24"/>
        </w:rPr>
        <w:t>) are actively embracing rural digital finance, building agricultural digital finance platforms, and reconstructing the entire agricultural supply chain. They provide loans, online payments, and other services to all sectors of the supply chain, addressing issues such as difficulties in obtaining loans for farmers and limited sources of funds, effectively integrating digital finance into the entire process of agricultural industrialization.</w:t>
      </w:r>
    </w:p>
    <w:p w14:paraId="123A20A0" w14:textId="77777777" w:rsidR="006377B4" w:rsidRPr="00CE6A7D" w:rsidRDefault="006377B4">
      <w:pPr>
        <w:rPr>
          <w:rFonts w:ascii="Times New Roman" w:hAnsi="Times New Roman"/>
          <w:szCs w:val="24"/>
        </w:rPr>
      </w:pPr>
    </w:p>
    <w:p w14:paraId="5B024E59" w14:textId="77777777" w:rsidR="006377B4" w:rsidRPr="00CE6A7D" w:rsidRDefault="00000000">
      <w:pPr>
        <w:rPr>
          <w:rFonts w:ascii="Times New Roman" w:hAnsi="Times New Roman"/>
          <w:szCs w:val="24"/>
        </w:rPr>
      </w:pPr>
      <w:r w:rsidRPr="00CE6A7D">
        <w:rPr>
          <w:rFonts w:ascii="Times New Roman" w:hAnsi="Times New Roman"/>
          <w:szCs w:val="24"/>
        </w:rPr>
        <w:t xml:space="preserve">Da Bei Nong stands out as one of the most comprehensive "three rural" service providers in terms of digital transformation. As an example, the Da Bei Nong Group has created an ecosystem for an agricultural digital finance platform. In 2014, the Da Bei Nong Group introduced the Smart Da Bei Nong strategy, with the core aim of improving agricultural production, transactions, financing, and circulation efficiency. This strategy resulted in a new product system called the Pig Farm Network, Smart Agricultural Commerce Network, Rural Credit Network, and Smart Agriculture Service Network (the "three networks and one platform"). These platforms provide a complete digital solution for pig farm management, pig farming information, online product ordering, small loans, online settlements, and more for the company's partners, including pig farmers and distributors. Using the Smart Agriculture Network (accessible through the Smart Agriculture App), the company has created a closed-loop system that focuses on management, transactions, and finance through the Pig Farm Network, Smart Agricultural Commerce Network, and Rural Credit Network. With the Smart Da Bei Nong strategy, Da Bei Nong rapidly entered the rural </w:t>
      </w:r>
      <w:r w:rsidRPr="00CE6A7D">
        <w:rPr>
          <w:rFonts w:ascii="Times New Roman" w:hAnsi="Times New Roman"/>
          <w:szCs w:val="24"/>
        </w:rPr>
        <w:lastRenderedPageBreak/>
        <w:t>financial market, leveraging its years of experience and offline channel customer resources. By combining online and offline development, it offers farmers a unique supply chain finance system. Currently, Da Bei Nong has launched pig farm management platforms, agricultural trading platforms, and rural financial platforms, creating a new "three rural" financial service platform that differs from the common models.</w:t>
      </w:r>
    </w:p>
    <w:p w14:paraId="02849D54" w14:textId="77777777" w:rsidR="006377B4" w:rsidRPr="00CE6A7D" w:rsidRDefault="006377B4">
      <w:pPr>
        <w:rPr>
          <w:rFonts w:ascii="Times New Roman" w:hAnsi="Times New Roman"/>
          <w:szCs w:val="24"/>
        </w:rPr>
      </w:pPr>
    </w:p>
    <w:p w14:paraId="34944FB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7.2.3 Traditional Financial Institutions are Creating a New Path for "Digital + Rural Finance" Development</w:t>
      </w:r>
    </w:p>
    <w:p w14:paraId="38C231A4" w14:textId="77777777" w:rsidR="006377B4" w:rsidRPr="00CE6A7D" w:rsidRDefault="006377B4">
      <w:pPr>
        <w:rPr>
          <w:rFonts w:ascii="Times New Roman" w:eastAsia="黑体" w:hAnsi="Times New Roman"/>
          <w:b/>
          <w:bCs/>
          <w:szCs w:val="24"/>
        </w:rPr>
      </w:pPr>
    </w:p>
    <w:p w14:paraId="0CF7201F" w14:textId="77777777" w:rsidR="006377B4" w:rsidRPr="00CE6A7D" w:rsidRDefault="00000000">
      <w:pPr>
        <w:rPr>
          <w:rFonts w:ascii="Times New Roman" w:hAnsi="Times New Roman"/>
          <w:szCs w:val="24"/>
        </w:rPr>
      </w:pPr>
      <w:r w:rsidRPr="00CE6A7D">
        <w:rPr>
          <w:rFonts w:ascii="Times New Roman" w:hAnsi="Times New Roman"/>
          <w:szCs w:val="24"/>
        </w:rPr>
        <w:t>In the context of lending between China's rural areas and rural financial institutions, traditional rural financial institutions face challenges such as difficulty in expanding their scale and securing financing channels. The current rural credit cooperatives often lack support from commercial economies, and although there is direct cooperation between rural economic development and rural financial institutions, there is a lack of a solid foundation, leading to low mutual trust, low repayment capacity, and long repayment periods. This situation prevents rural financial institutions from bridging the credit gap between small farmers and large banks, resulting in difficulties in bank loans and rural loans.</w:t>
      </w:r>
    </w:p>
    <w:p w14:paraId="7F97F9EF" w14:textId="77777777" w:rsidR="006377B4" w:rsidRPr="00CE6A7D" w:rsidRDefault="006377B4">
      <w:pPr>
        <w:rPr>
          <w:rFonts w:ascii="Times New Roman" w:hAnsi="Times New Roman"/>
          <w:szCs w:val="24"/>
        </w:rPr>
      </w:pPr>
    </w:p>
    <w:p w14:paraId="045C3A44" w14:textId="77777777" w:rsidR="006377B4" w:rsidRPr="00CE6A7D" w:rsidRDefault="00000000">
      <w:pPr>
        <w:rPr>
          <w:rFonts w:ascii="Times New Roman" w:hAnsi="Times New Roman"/>
          <w:szCs w:val="24"/>
        </w:rPr>
      </w:pPr>
      <w:r w:rsidRPr="00CE6A7D">
        <w:rPr>
          <w:rFonts w:ascii="Times New Roman" w:hAnsi="Times New Roman"/>
          <w:szCs w:val="24"/>
        </w:rPr>
        <w:t>In the digital era, communication speed for economic development has increased, and the distance between different segments has been reduced. State-owned commercial banks have gradually shifted their focus towards supporting urban economic development. As a result, they have started to withdraw from rural financial markets. Local banks have been pushed aside by traditional state-owned banks, and traditional credit concepts have affected the expected role of "Digital +." This has created competition between small enterprises, rural financial institutions, local credit cooperatives, and agricultural banks for high-quality customer resources.</w:t>
      </w:r>
    </w:p>
    <w:p w14:paraId="613400AB" w14:textId="77777777" w:rsidR="006377B4" w:rsidRPr="00CE6A7D" w:rsidRDefault="006377B4">
      <w:pPr>
        <w:rPr>
          <w:rFonts w:ascii="Times New Roman" w:hAnsi="Times New Roman"/>
          <w:szCs w:val="24"/>
        </w:rPr>
      </w:pPr>
    </w:p>
    <w:p w14:paraId="230A8247" w14:textId="77777777" w:rsidR="006377B4" w:rsidRPr="00CE6A7D" w:rsidRDefault="00000000">
      <w:pPr>
        <w:rPr>
          <w:rFonts w:ascii="Times New Roman" w:hAnsi="Times New Roman"/>
          <w:szCs w:val="24"/>
        </w:rPr>
      </w:pPr>
      <w:r w:rsidRPr="00CE6A7D">
        <w:rPr>
          <w:rFonts w:ascii="Times New Roman" w:hAnsi="Times New Roman"/>
          <w:szCs w:val="24"/>
        </w:rPr>
        <w:t>On the other hand, in the rural financial sector, the limitations of traditional financial models in the physical space have been broken by the continuous entry and deepening of digital finance. With more and more farmers using mobile devices such as smartphones, the cost of financial services has decreased. Farmers can access various financial services online anytime, anywhere, breaking the monopoly of rural financial institutions. To achieve the transformation and development of rural financial institutions, traditional financial institutions must integrate digital financial business with their own circumstances and develop a sense of crisis.</w:t>
      </w:r>
    </w:p>
    <w:p w14:paraId="6534B5AF" w14:textId="77777777" w:rsidR="006377B4" w:rsidRPr="00CE6A7D" w:rsidRDefault="006377B4">
      <w:pPr>
        <w:rPr>
          <w:rFonts w:ascii="Times New Roman" w:hAnsi="Times New Roman"/>
          <w:szCs w:val="24"/>
        </w:rPr>
      </w:pPr>
    </w:p>
    <w:p w14:paraId="322AD6E3" w14:textId="77777777" w:rsidR="006377B4" w:rsidRPr="00CE6A7D" w:rsidRDefault="00000000">
      <w:pPr>
        <w:rPr>
          <w:rFonts w:ascii="Times New Roman" w:hAnsi="Times New Roman"/>
          <w:szCs w:val="24"/>
        </w:rPr>
      </w:pPr>
      <w:r w:rsidRPr="00CE6A7D">
        <w:rPr>
          <w:rFonts w:ascii="Times New Roman" w:hAnsi="Times New Roman"/>
          <w:szCs w:val="24"/>
        </w:rPr>
        <w:t xml:space="preserve">At present, in China, traditional financial institutions in inclusive rural financial institutions mainly include policy banks that provide substantial and accessible financial services to "agriculture, rural areas, and farmers," especially low-income rural households. This includes the Agricultural Development Bank of China, the Agricultural Bank of China, the China Postal Savings Bank, rural cooperative financial institutions, and new rural financial institutions. The number of major rural </w:t>
      </w:r>
      <w:r w:rsidRPr="00CE6A7D">
        <w:rPr>
          <w:rFonts w:ascii="Times New Roman" w:hAnsi="Times New Roman"/>
          <w:szCs w:val="24"/>
        </w:rPr>
        <w:lastRenderedPageBreak/>
        <w:t>financial institutions changed from 2012 to 2016, as shown in Table 7.3. It indicates that during this period, the total number of major rural financial institutions had a slight upward trend. By 2016, there were a total of 3,785 rural financial institutions approved to operate nationwide, including 2,281 rural cooperative financial institutions (rural commercial banks, rural cooperative banks, rural credit cooperatives), and 1,506 institutions from China Postal Savings Bank and new rural financial institutions (village and township banks, loan companies, rural mutual assistance funds).</w:t>
      </w:r>
    </w:p>
    <w:p w14:paraId="308293EA" w14:textId="59379CB6" w:rsidR="006377B4" w:rsidRPr="00CE6A7D" w:rsidRDefault="00000000">
      <w:pPr>
        <w:rPr>
          <w:rFonts w:ascii="Times New Roman" w:hAnsi="Times New Roman"/>
          <w:szCs w:val="24"/>
        </w:rPr>
      </w:pPr>
      <w:r w:rsidRPr="00CE6A7D">
        <w:rPr>
          <w:rFonts w:ascii="Times New Roman" w:hAnsi="Times New Roman"/>
          <w:szCs w:val="24"/>
        </w:rPr>
        <w:t xml:space="preserve">      </w:t>
      </w:r>
      <w:r w:rsidR="0061384A">
        <w:rPr>
          <w:rFonts w:ascii="Times New Roman" w:hAnsi="Times New Roman"/>
          <w:noProof/>
          <w:szCs w:val="24"/>
        </w:rPr>
        <w:drawing>
          <wp:inline distT="0" distB="0" distL="0" distR="0" wp14:anchorId="646AA12D" wp14:editId="204D86C3">
            <wp:extent cx="5269230" cy="3032760"/>
            <wp:effectExtent l="0" t="0" r="7620" b="0"/>
            <wp:docPr id="5070063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9230" cy="3032760"/>
                    </a:xfrm>
                    <a:prstGeom prst="rect">
                      <a:avLst/>
                    </a:prstGeom>
                    <a:noFill/>
                    <a:ln>
                      <a:noFill/>
                    </a:ln>
                  </pic:spPr>
                </pic:pic>
              </a:graphicData>
            </a:graphic>
          </wp:inline>
        </w:drawing>
      </w:r>
    </w:p>
    <w:p w14:paraId="1C713C7F" w14:textId="77777777" w:rsidR="006377B4" w:rsidRPr="00CE6A7D" w:rsidRDefault="00000000">
      <w:pPr>
        <w:jc w:val="center"/>
        <w:rPr>
          <w:rFonts w:ascii="Times New Roman" w:hAnsi="Times New Roman"/>
          <w:szCs w:val="24"/>
        </w:rPr>
      </w:pPr>
      <w:r w:rsidRPr="00CE6A7D">
        <w:rPr>
          <w:rFonts w:ascii="Times New Roman" w:hAnsi="Times New Roman"/>
          <w:szCs w:val="24"/>
        </w:rPr>
        <w:t>Figure 7.3 Changes in the Number of Major Rural Financial Institutions from 2012 to 2016</w:t>
      </w:r>
    </w:p>
    <w:p w14:paraId="3F2A885D" w14:textId="77777777" w:rsidR="006377B4" w:rsidRPr="00CE6A7D" w:rsidRDefault="00000000">
      <w:pPr>
        <w:jc w:val="center"/>
        <w:rPr>
          <w:rFonts w:ascii="Times New Roman" w:hAnsi="Times New Roman"/>
          <w:szCs w:val="24"/>
        </w:rPr>
      </w:pPr>
      <w:r w:rsidRPr="00CE6A7D">
        <w:rPr>
          <w:rFonts w:ascii="Times New Roman" w:hAnsi="Times New Roman"/>
          <w:szCs w:val="24"/>
        </w:rPr>
        <w:t>Source: China Banking and Insurance Regulatory Commission (CBIRC)</w:t>
      </w:r>
    </w:p>
    <w:p w14:paraId="5DBE226A" w14:textId="77777777" w:rsidR="006377B4" w:rsidRPr="00CE6A7D" w:rsidRDefault="006377B4">
      <w:pPr>
        <w:jc w:val="left"/>
        <w:rPr>
          <w:rFonts w:ascii="Times New Roman" w:hAnsi="Times New Roman"/>
          <w:szCs w:val="24"/>
        </w:rPr>
      </w:pPr>
    </w:p>
    <w:p w14:paraId="623B130C" w14:textId="77777777" w:rsidR="006377B4" w:rsidRPr="00CE6A7D" w:rsidRDefault="00000000">
      <w:pPr>
        <w:jc w:val="left"/>
        <w:rPr>
          <w:rFonts w:ascii="Times New Roman" w:hAnsi="Times New Roman"/>
          <w:szCs w:val="24"/>
        </w:rPr>
      </w:pPr>
      <w:r w:rsidRPr="00CE6A7D">
        <w:rPr>
          <w:rFonts w:ascii="Times New Roman" w:hAnsi="Times New Roman"/>
          <w:szCs w:val="24"/>
        </w:rPr>
        <w:t>Although the overall number of major rural financial institutions is currently showing a small increasing trend, traditional financial institutions still cannot cover all rural areas. There are even many rural areas with financial service gaps. As of the end of 2016, there were 546,800 village-level administrative areas, 126,700 bank branches in rural areas, and 0.23 bank branches per village.</w:t>
      </w:r>
    </w:p>
    <w:p w14:paraId="0F56ABB3" w14:textId="77777777" w:rsidR="006377B4" w:rsidRPr="00CE6A7D" w:rsidRDefault="006377B4">
      <w:pPr>
        <w:jc w:val="left"/>
        <w:rPr>
          <w:rFonts w:ascii="Times New Roman" w:hAnsi="Times New Roman"/>
          <w:szCs w:val="24"/>
        </w:rPr>
      </w:pPr>
    </w:p>
    <w:p w14:paraId="0B059A91"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With the gradual increase in savings and loans in rural areas, traditional financial institutions find it challenging to adapt to the small-scale and dispersed nature of rural financial needs. Many drawbacks have been revealed in promoting rural inclusive finance development. Issues like difficulty in borrowing and a single source of funding persist in the rural financial market. In response to the government's call to promote rural inclusive finance, various traditional rural financial institutions are increasingly combining traditional financial services with digital technology. They are leveraging digital technology to revamp traditional financial services, innovate digital financial products, and integrate online and offline operations. The goal is to truly </w:t>
      </w:r>
      <w:r w:rsidRPr="00CE6A7D">
        <w:rPr>
          <w:rFonts w:ascii="Times New Roman" w:hAnsi="Times New Roman"/>
          <w:szCs w:val="24"/>
        </w:rPr>
        <w:lastRenderedPageBreak/>
        <w:t>achieve inclusive financial services for the masses. In the following sections, we'll take three different traditional financial institutions as examples to analyze in detail how they are innovating and transforming rural financial services in the digital age.</w:t>
      </w:r>
    </w:p>
    <w:p w14:paraId="71076A6A" w14:textId="77777777" w:rsidR="006377B4" w:rsidRPr="00CE6A7D" w:rsidRDefault="006377B4">
      <w:pPr>
        <w:jc w:val="left"/>
        <w:rPr>
          <w:rFonts w:ascii="Times New Roman" w:hAnsi="Times New Roman"/>
          <w:szCs w:val="24"/>
        </w:rPr>
      </w:pPr>
    </w:p>
    <w:p w14:paraId="448A581F" w14:textId="77777777" w:rsidR="006377B4" w:rsidRPr="00CE6A7D" w:rsidRDefault="00000000">
      <w:pPr>
        <w:jc w:val="left"/>
        <w:rPr>
          <w:rFonts w:ascii="Times New Roman" w:hAnsi="Times New Roman"/>
          <w:szCs w:val="24"/>
        </w:rPr>
      </w:pPr>
      <w:r w:rsidRPr="00CE6A7D">
        <w:rPr>
          <w:rFonts w:ascii="Times New Roman" w:hAnsi="Times New Roman"/>
          <w:szCs w:val="24"/>
        </w:rPr>
        <w:t>(1) China Agricultural Bank</w:t>
      </w:r>
    </w:p>
    <w:p w14:paraId="0A638198"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actively leverages its role in supporting agriculture, combining digital innovation and technology with rural finance. The bank focuses on the "Golden Harvest Benefiting Farmers" project, establishing a wide network of financial service points and deploying various electronic devices. It issues "Benefiting Farmers Cards" to provide a variety of financial services for rural residents. As of the end of 2016, the bank had issued a total of 194 million Benefiting Farmers Cards, achieved a 75.1% coverage rate for electronic devices in administrative villages, and had a rural household loan balance of 945.2 billion yuan, an increase of 235.4 billion yuan (a 33.2% growth) from the beginning of the year.</w:t>
      </w:r>
    </w:p>
    <w:p w14:paraId="266F6003" w14:textId="77777777" w:rsidR="006377B4" w:rsidRPr="00CE6A7D" w:rsidRDefault="006377B4">
      <w:pPr>
        <w:jc w:val="left"/>
        <w:rPr>
          <w:rFonts w:ascii="Times New Roman" w:hAnsi="Times New Roman"/>
          <w:szCs w:val="24"/>
        </w:rPr>
      </w:pPr>
    </w:p>
    <w:p w14:paraId="19C32AFC" w14:textId="77777777" w:rsidR="006377B4" w:rsidRPr="00CE6A7D" w:rsidRDefault="00000000">
      <w:pPr>
        <w:jc w:val="left"/>
        <w:rPr>
          <w:rFonts w:ascii="Times New Roman" w:hAnsi="Times New Roman"/>
          <w:szCs w:val="24"/>
        </w:rPr>
      </w:pPr>
      <w:r w:rsidRPr="00CE6A7D">
        <w:rPr>
          <w:rFonts w:ascii="Times New Roman" w:hAnsi="Times New Roman"/>
          <w:szCs w:val="24"/>
        </w:rPr>
        <w:t>To meet the demands of rural financing and adapt to digital financial development, China Agricultural Bank has integrated the "Golden Harvest Benefiting Farmers" project with digital finance, leveraging big data technology and adopting a combination of online and offline approaches. It launched the "Golden Harvest Quick Farm Loan," a simplified and fast loan product, which plays a crucial role in meeting the financing and basic financial needs of rural residents, thus enhancing the accessibility of rural financial services.</w:t>
      </w:r>
    </w:p>
    <w:p w14:paraId="6F54BB7E" w14:textId="77777777" w:rsidR="006377B4" w:rsidRPr="00CE6A7D" w:rsidRDefault="00000000">
      <w:pPr>
        <w:jc w:val="left"/>
        <w:rPr>
          <w:rFonts w:ascii="Times New Roman" w:hAnsi="Times New Roman"/>
          <w:szCs w:val="24"/>
        </w:rPr>
      </w:pPr>
      <w:r w:rsidRPr="00CE6A7D">
        <w:rPr>
          <w:rFonts w:ascii="Times New Roman" w:hAnsi="Times New Roman"/>
          <w:szCs w:val="24"/>
        </w:rPr>
        <w:t>The bank has also focused on improving the customer experience for rural clients by integrating resources at bank branches and speeding up the development of smart banking branches. In this regard, they have created a one-stop integrated service support system. Additionally, the bank has implemented mobile banking strategies tailored for rural areas, reducing transaction limits and adopting differential service fee standards. They have also introduced new services such as branch appointment scheduling, SMS notifications, and mobile top-up services in mobile banking to enhance customer satisfaction among rural users.</w:t>
      </w:r>
    </w:p>
    <w:p w14:paraId="20A9C896" w14:textId="77777777" w:rsidR="006377B4" w:rsidRPr="00CE6A7D" w:rsidRDefault="006377B4">
      <w:pPr>
        <w:jc w:val="left"/>
        <w:rPr>
          <w:rFonts w:ascii="Times New Roman" w:hAnsi="Times New Roman"/>
          <w:szCs w:val="24"/>
        </w:rPr>
      </w:pPr>
    </w:p>
    <w:p w14:paraId="2C80E70E"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Several China Agricultural Bank branches have consistently practiced the concept of inclusive finance, with the Sichuan, Hubei, and Gansu branches being notable examples. In 2014, Sichuan Branch introduced "Yin Xun Tong," a financial product that uses a smartphone app and payment boxes to promote mobile-to-mobile payments, providing rural residents with convenient basic financial services. In 2015, the Hubei Branch innovatively launched the first "Three Rural" e-commerce financial platform, "E Nong Guan Jia," which combines the "Golden Harvest Benefiting Farmers" services with e-commerce. It has formed a comprehensive "Three Rural" digital financial ecosystem, filling a gap in rural e-commerce services provided by banks. The Gansu Branch has established a comprehensive "Three Rural" financial service platform, the "Four Integration" platform, encompassing integration, financing, intelligence, and commerce. It helps rural residents with pre-production financing, production intelligence, and post-production sales. By bridging finance through </w:t>
      </w:r>
      <w:r w:rsidRPr="00CE6A7D">
        <w:rPr>
          <w:rFonts w:ascii="Times New Roman" w:hAnsi="Times New Roman"/>
          <w:szCs w:val="24"/>
        </w:rPr>
        <w:lastRenderedPageBreak/>
        <w:t>digital means, they have covered thousands of households and improved financial accessibility, convenience, and comprehensiveness in rural areas.</w:t>
      </w:r>
    </w:p>
    <w:p w14:paraId="682CBF47"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following the national "Digital +" strategy, has leveraged the cost-effectiveness and data-rich advantages of digital financial services. They have innovatively provided rural financial services through digital channels by constructing a "Three Rural" digital financial service system that covers rural e-commerce, mobile finance, and electronic devices. This has enhanced the accessibility, convenience, and comprehensiveness of rural financial services, compensating for the weaknesses in rural financial infrastructure and the insufficient supply of basic financial services. This effort has also reduced the operating costs for enterprises and rural financial institutions, effectively promoting the development of inclusive rural finance.</w:t>
      </w:r>
    </w:p>
    <w:p w14:paraId="17B2F3A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52096" behindDoc="0" locked="0" layoutInCell="1" allowOverlap="1" wp14:anchorId="38979EC1" wp14:editId="2BB22A15">
            <wp:simplePos x="0" y="0"/>
            <wp:positionH relativeFrom="column">
              <wp:posOffset>411480</wp:posOffset>
            </wp:positionH>
            <wp:positionV relativeFrom="paragraph">
              <wp:posOffset>1280160</wp:posOffset>
            </wp:positionV>
            <wp:extent cx="4572000" cy="2743200"/>
            <wp:effectExtent l="0" t="0" r="0" b="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Pr="00CE6A7D">
        <w:rPr>
          <w:rFonts w:ascii="Times New Roman" w:hAnsi="Times New Roman"/>
          <w:szCs w:val="24"/>
        </w:rPr>
        <w:t>As shown in Figure 7.4, the balance of agricultural loans from the Agricultural Bank of China has shown a yearly increasing trend from 2010 to 2016. By the end of 2016, it reached 275 billion yuan, which is 127 billion yuan more than in 2010, representing an 86% cumulative increase over 6 years. This indicates that the Agricultural Bank of China's digital financial services have started to yield results.</w:t>
      </w:r>
    </w:p>
    <w:p w14:paraId="473A97AD" w14:textId="77777777" w:rsidR="006377B4" w:rsidRPr="00CE6A7D" w:rsidRDefault="00000000">
      <w:pPr>
        <w:jc w:val="center"/>
        <w:rPr>
          <w:rFonts w:ascii="Times New Roman" w:hAnsi="Times New Roman"/>
          <w:szCs w:val="24"/>
        </w:rPr>
      </w:pPr>
      <w:r w:rsidRPr="00CE6A7D">
        <w:rPr>
          <w:rFonts w:ascii="Times New Roman" w:hAnsi="Times New Roman"/>
          <w:szCs w:val="24"/>
        </w:rPr>
        <w:t>Figure 7.4 Agricultural Bank's Agricultural Loan Balance (in 10,000 billion yuan)</w:t>
      </w:r>
    </w:p>
    <w:p w14:paraId="2DD9964D"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Agricultural Bank of China Annual Reports (2010-2016)</w:t>
      </w:r>
    </w:p>
    <w:p w14:paraId="0F67C245" w14:textId="77777777" w:rsidR="006377B4" w:rsidRPr="00CE6A7D" w:rsidRDefault="006377B4">
      <w:pPr>
        <w:rPr>
          <w:rFonts w:ascii="Times New Roman" w:hAnsi="Times New Roman"/>
          <w:szCs w:val="24"/>
        </w:rPr>
      </w:pPr>
    </w:p>
    <w:p w14:paraId="1A9490AF"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China Postal Savings Bank</w:t>
      </w:r>
    </w:p>
    <w:p w14:paraId="507F4537" w14:textId="77777777" w:rsidR="006377B4" w:rsidRPr="00CE6A7D" w:rsidRDefault="006377B4">
      <w:pPr>
        <w:rPr>
          <w:rFonts w:ascii="Times New Roman" w:hAnsi="Times New Roman"/>
          <w:szCs w:val="24"/>
        </w:rPr>
      </w:pPr>
    </w:p>
    <w:p w14:paraId="3D8F3F4C"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is a large retail commercial bank with total assets of nearly 6.8 trillion yuan, over 40,000 business outlets, more than 500 million customers, and 140 million electronic banking customers. Its network is primarily concentrated in rural areas, with over 71% of outlets located in counties and areas below the county level, covering nearly 99% of county-level regions.</w:t>
      </w:r>
    </w:p>
    <w:p w14:paraId="3B7C2B2A" w14:textId="77777777" w:rsidR="006377B4" w:rsidRPr="00CE6A7D" w:rsidRDefault="006377B4">
      <w:pPr>
        <w:rPr>
          <w:rFonts w:ascii="Times New Roman" w:hAnsi="Times New Roman"/>
          <w:szCs w:val="24"/>
        </w:rPr>
      </w:pPr>
    </w:p>
    <w:p w14:paraId="2590BAF5" w14:textId="77777777" w:rsidR="006377B4" w:rsidRPr="00CE6A7D" w:rsidRDefault="00000000">
      <w:pPr>
        <w:rPr>
          <w:rFonts w:ascii="Times New Roman" w:hAnsi="Times New Roman"/>
          <w:szCs w:val="24"/>
        </w:rPr>
      </w:pPr>
      <w:r w:rsidRPr="00CE6A7D">
        <w:rPr>
          <w:rFonts w:ascii="Times New Roman" w:hAnsi="Times New Roman"/>
          <w:szCs w:val="24"/>
        </w:rPr>
        <w:t xml:space="preserve">The bank's customer structure naturally positions it to serve the rural population, making it an essential player in rural financial reform and the development of rural inclusive finance. China Postal Savings Bank has consistently adhered to serving the </w:t>
      </w:r>
      <w:r w:rsidRPr="00CE6A7D">
        <w:rPr>
          <w:rFonts w:ascii="Times New Roman" w:hAnsi="Times New Roman"/>
          <w:szCs w:val="24"/>
        </w:rPr>
        <w:lastRenderedPageBreak/>
        <w:t>agricultural, rural, and farming sectors (referred to as "three rural" areas). It has effectively utilized new technologies, such as mobile, digital, cloud computing, and big data, to build platforms, networks, and mechanisms, actively exploring and promoting a "digital + inclusive finance" model.</w:t>
      </w:r>
    </w:p>
    <w:p w14:paraId="3C611488" w14:textId="77777777" w:rsidR="006377B4" w:rsidRPr="00CE6A7D" w:rsidRDefault="006377B4">
      <w:pPr>
        <w:rPr>
          <w:rFonts w:ascii="Times New Roman" w:hAnsi="Times New Roman"/>
          <w:szCs w:val="24"/>
        </w:rPr>
      </w:pPr>
    </w:p>
    <w:p w14:paraId="735D82D7" w14:textId="77777777" w:rsidR="006377B4" w:rsidRPr="00CE6A7D" w:rsidRDefault="00000000">
      <w:pPr>
        <w:rPr>
          <w:rFonts w:ascii="Times New Roman" w:hAnsi="Times New Roman"/>
          <w:szCs w:val="24"/>
        </w:rPr>
      </w:pPr>
      <w:r w:rsidRPr="00CE6A7D">
        <w:rPr>
          <w:rFonts w:ascii="Times New Roman" w:hAnsi="Times New Roman"/>
          <w:szCs w:val="24"/>
        </w:rPr>
        <w:t>In rural areas, the bank has established an integrated online and offline financial service network. China Postal Savings Bank primarily focuses on electronic banking services. It has integrated various electronic channels, including personal online banking and mobile banking, to create a diverse online transaction platform. Through rural marketing service platforms, the bank enhances the collaboration between offline and online banking services in rural areas. This approach has provided rural customers with more convenient and efficient financial services.</w:t>
      </w:r>
    </w:p>
    <w:p w14:paraId="65715F59" w14:textId="77777777" w:rsidR="006377B4" w:rsidRPr="00CE6A7D" w:rsidRDefault="006377B4">
      <w:pPr>
        <w:rPr>
          <w:rFonts w:ascii="Times New Roman" w:hAnsi="Times New Roman"/>
          <w:szCs w:val="24"/>
        </w:rPr>
      </w:pPr>
    </w:p>
    <w:p w14:paraId="4963D33D" w14:textId="77777777" w:rsidR="006377B4" w:rsidRPr="00CE6A7D" w:rsidRDefault="00000000">
      <w:pPr>
        <w:rPr>
          <w:rFonts w:ascii="Times New Roman" w:hAnsi="Times New Roman"/>
          <w:szCs w:val="24"/>
        </w:rPr>
      </w:pPr>
      <w:r w:rsidRPr="00CE6A7D">
        <w:rPr>
          <w:rFonts w:ascii="Times New Roman" w:hAnsi="Times New Roman"/>
          <w:szCs w:val="24"/>
        </w:rPr>
        <w:t>Furthermore, the bank has actively built an open and collaborative digital financial service platform. It has promoted the development of a digital financial cloud platform and strengthened financial product innovation. By collaborating with China Post Group, the bank introduced the "Youzhanggui" (Postal Counter) e-commerce platform, targeting rural e-commerce. For "Youzhanggui" customers in rural areas, the bank introduced digital lending products such as "Counter Loan," achieving end-to-end online loan application, credit approval, and simplifying the financial service process. This initiative has resulted in a unique "digital finance + rural e-commerce" network-based lending model that significantly enhances support for financing services in rural areas.</w:t>
      </w:r>
    </w:p>
    <w:p w14:paraId="15ABB94F" w14:textId="77777777" w:rsidR="006377B4" w:rsidRPr="00CE6A7D" w:rsidRDefault="006377B4">
      <w:pPr>
        <w:rPr>
          <w:rFonts w:ascii="Times New Roman" w:hAnsi="Times New Roman"/>
          <w:szCs w:val="24"/>
        </w:rPr>
      </w:pPr>
    </w:p>
    <w:p w14:paraId="77F0BF9F"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has made substantial efforts in product innovation and the construction of financial networks and platforms in rural areas. From 2013 to 2015, the bank achieved an average annual compound growth rate of 38% in rural loans. It has cumulatively issued over 1.1 trillion yuan in small personal loans, with an average loan amount of just 7,000 yuan, effectively addressing the shortage of operational funds for nearly 9.2 million rural households.</w:t>
      </w:r>
    </w:p>
    <w:p w14:paraId="69F4323E" w14:textId="77777777" w:rsidR="006377B4" w:rsidRPr="00CE6A7D" w:rsidRDefault="006377B4">
      <w:pPr>
        <w:rPr>
          <w:rFonts w:ascii="Times New Roman" w:hAnsi="Times New Roman"/>
          <w:szCs w:val="24"/>
        </w:rPr>
      </w:pPr>
    </w:p>
    <w:p w14:paraId="58385B8C"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Rural Credit Cooperatives and Other Rural Cooperative Financial Institutions</w:t>
      </w:r>
    </w:p>
    <w:p w14:paraId="051D00B3" w14:textId="77777777" w:rsidR="006377B4" w:rsidRPr="00CE6A7D" w:rsidRDefault="006377B4">
      <w:pPr>
        <w:rPr>
          <w:rFonts w:ascii="Times New Roman" w:hAnsi="Times New Roman"/>
          <w:szCs w:val="24"/>
        </w:rPr>
      </w:pPr>
    </w:p>
    <w:p w14:paraId="44B089A6" w14:textId="77777777" w:rsidR="006377B4" w:rsidRPr="00CE6A7D" w:rsidRDefault="00000000">
      <w:pPr>
        <w:rPr>
          <w:rFonts w:ascii="Times New Roman" w:hAnsi="Times New Roman"/>
          <w:szCs w:val="24"/>
        </w:rPr>
      </w:pPr>
      <w:r w:rsidRPr="00CE6A7D">
        <w:rPr>
          <w:rFonts w:ascii="Times New Roman" w:hAnsi="Times New Roman"/>
          <w:szCs w:val="24"/>
        </w:rPr>
        <w:t>The Rural Credit Union Payment Clearing System is a payment and clearing platform developed using modern computer networks and digital technology based on the payment and settlement needs of national rural credit cooperatives, rural cooperative banks, and rural commercial banks. This system combines funds clearing and information services into one platform and enables real-time electronic remittances, rural credit union bank drafts, and personal account deposits and withdrawals for urban and rural customers, particularly in rural areas.</w:t>
      </w:r>
    </w:p>
    <w:p w14:paraId="439D8F1B" w14:textId="77777777" w:rsidR="006377B4" w:rsidRPr="00CE6A7D" w:rsidRDefault="006377B4">
      <w:pPr>
        <w:rPr>
          <w:rFonts w:ascii="Times New Roman" w:hAnsi="Times New Roman"/>
          <w:szCs w:val="24"/>
        </w:rPr>
      </w:pPr>
    </w:p>
    <w:p w14:paraId="0E87C492" w14:textId="77777777" w:rsidR="006377B4" w:rsidRPr="00CE6A7D" w:rsidRDefault="00000000">
      <w:pPr>
        <w:rPr>
          <w:rFonts w:ascii="Times New Roman" w:hAnsi="Times New Roman"/>
          <w:szCs w:val="24"/>
        </w:rPr>
      </w:pPr>
      <w:r w:rsidRPr="00CE6A7D">
        <w:rPr>
          <w:rFonts w:ascii="Times New Roman" w:hAnsi="Times New Roman"/>
          <w:szCs w:val="24"/>
        </w:rPr>
        <w:t xml:space="preserve">In the context of the "digital+" strategy, the Rural Credit Union Fund Clearing Center has leveraged digital technologies such as big data and cloud computing to innovate and develop payment services. Building on the Rural Credit Union Payment Clearing </w:t>
      </w:r>
      <w:r w:rsidRPr="00CE6A7D">
        <w:rPr>
          <w:rFonts w:ascii="Times New Roman" w:hAnsi="Times New Roman"/>
          <w:szCs w:val="24"/>
        </w:rPr>
        <w:lastRenderedPageBreak/>
        <w:t>Platform, they have introduced a range of shared innovative products and services, including "Life e-Butler," "WeChat e-Services," "Rural Credit e-Payment," and "LiNong Mall." These offerings allow rural customers to enjoy the convenience of digital financial services without leaving their homes, effectively meeting diverse financial and payment needs in rural areas.</w:t>
      </w:r>
    </w:p>
    <w:p w14:paraId="098CCCA4" w14:textId="77777777" w:rsidR="006377B4" w:rsidRPr="00CE6A7D" w:rsidRDefault="006377B4">
      <w:pPr>
        <w:rPr>
          <w:rFonts w:ascii="Times New Roman" w:hAnsi="Times New Roman"/>
          <w:szCs w:val="24"/>
        </w:rPr>
      </w:pPr>
    </w:p>
    <w:p w14:paraId="79935A82" w14:textId="77777777" w:rsidR="006377B4" w:rsidRPr="00CE6A7D" w:rsidRDefault="00000000">
      <w:pPr>
        <w:rPr>
          <w:rFonts w:ascii="Times New Roman" w:hAnsi="Times New Roman"/>
          <w:szCs w:val="24"/>
        </w:rPr>
      </w:pPr>
      <w:r w:rsidRPr="00CE6A7D">
        <w:rPr>
          <w:rFonts w:ascii="Times New Roman" w:hAnsi="Times New Roman"/>
          <w:szCs w:val="24"/>
        </w:rPr>
        <w:t>Currently, the system covers nearly 80,000 branches and outlets of rural credit cooperatives, rural cooperative banks, rural commercial banks, and township banks in 30 provinces and regions across mainland China. This extension of payment and settlement services to remote rural areas has become an important component of China's payment system, improving the previously inadequate, limited, and single-function rural payment and settlement channels.</w:t>
      </w:r>
    </w:p>
    <w:p w14:paraId="25043081" w14:textId="77777777" w:rsidR="006377B4" w:rsidRPr="00CE6A7D" w:rsidRDefault="006377B4">
      <w:pPr>
        <w:rPr>
          <w:rFonts w:ascii="Times New Roman" w:hAnsi="Times New Roman"/>
          <w:szCs w:val="24"/>
        </w:rPr>
      </w:pPr>
    </w:p>
    <w:p w14:paraId="2CC58155" w14:textId="77777777" w:rsidR="006377B4" w:rsidRPr="00CE6A7D" w:rsidRDefault="00000000">
      <w:pPr>
        <w:rPr>
          <w:rFonts w:ascii="Times New Roman" w:hAnsi="Times New Roman"/>
          <w:szCs w:val="24"/>
        </w:rPr>
      </w:pPr>
      <w:r w:rsidRPr="00CE6A7D">
        <w:rPr>
          <w:rFonts w:ascii="Times New Roman" w:hAnsi="Times New Roman"/>
          <w:szCs w:val="24"/>
        </w:rPr>
        <w:t>In addition, various provincial rural credit cooperatives and other rural cooperative financial institutions have introduced various digital financial products. Taking Anhui Rural Credit Cooperatives as an example, Anhui Rural Credit Cooperatives Union has partnered with 83 rural commercial banks in Anhui Province to jointly launch an innovative financial product called the "Community e-Bank." This product is a comprehensive mobile financial services platform that combines quick payments, convenience, and credit value enhancement. People can use a mobile app to perform basic financial services such as account inquiries, transfers, mobile phone top-ups, flight reservations, and utility bill payments. It also offers settlement services through QR code payments and mobile number payments. As of the end of 2015, Anhui Rural Credit Cooperatives' "Community e-Bank" had accumulated 28,600 online merchants, 1.2734 million transactions, and a transaction volume of 82.85 million yuan.</w:t>
      </w:r>
    </w:p>
    <w:p w14:paraId="2FFF63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7.3 The Challenges in the Application of Digital Finance in Rural Financial Development</w:t>
      </w:r>
    </w:p>
    <w:p w14:paraId="73A2E70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recent years, the development of digital finance has gained significant momentum, reaching historical highs in terms of the number of enterprises and overall scale. During this rapid growth, some digital financial platforms have ventured into rural markets. Companies like Alibaba and JD.com, for example, are trying to promote the use of digital finance in rural financial development through e-commerce and P2P lending models. While they have achieved some success, there are still challenges in terms of practical application.</w:t>
      </w:r>
    </w:p>
    <w:p w14:paraId="4B8725A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7.3.1 Rural Digital Infrastructure Remains Weak</w:t>
      </w:r>
    </w:p>
    <w:p w14:paraId="1ABB8302" w14:textId="77777777" w:rsidR="006377B4" w:rsidRPr="00CE6A7D" w:rsidRDefault="006377B4">
      <w:pPr>
        <w:rPr>
          <w:rFonts w:ascii="Times New Roman" w:eastAsia="黑体" w:hAnsi="Times New Roman"/>
          <w:b/>
          <w:bCs/>
          <w:szCs w:val="24"/>
        </w:rPr>
      </w:pPr>
    </w:p>
    <w:p w14:paraId="269D9E53" w14:textId="77777777" w:rsidR="006377B4" w:rsidRPr="00CE6A7D" w:rsidRDefault="00000000">
      <w:pPr>
        <w:rPr>
          <w:rFonts w:ascii="Times New Roman" w:hAnsi="Times New Roman"/>
          <w:szCs w:val="24"/>
        </w:rPr>
      </w:pPr>
      <w:r w:rsidRPr="00CE6A7D">
        <w:rPr>
          <w:rFonts w:ascii="Times New Roman" w:hAnsi="Times New Roman"/>
          <w:szCs w:val="24"/>
        </w:rPr>
        <w:t xml:space="preserve">Although China has made significant progress in its digital infrastructure, many rural areas still lack adequate coverage. Compared to urban areas, rural regions often have weaker economic foundations and more dispersed populations, resulting in higher costs for broadband construction and maintenance. Consequently, broadband coverage in rural areas is significantly lower than in urban areas. In 2018, the Chinese government allocated over 140 billion RMB to launch the "Broadband into Villages" and "Information Benefits Farmers" projects, aiming to enhance broadband service in rural and remote areas. The plan includes connecting broadband to 50,000 </w:t>
      </w:r>
      <w:r w:rsidRPr="00CE6A7D">
        <w:rPr>
          <w:rFonts w:ascii="Times New Roman" w:hAnsi="Times New Roman"/>
          <w:szCs w:val="24"/>
        </w:rPr>
        <w:lastRenderedPageBreak/>
        <w:t>administrative villages without previous access and upgrading broadband for over 30 million rural households. Additionally, it involves providing free broadband installation for some extremely impoverished households and households registered as part of the national poverty alleviation program.</w:t>
      </w:r>
    </w:p>
    <w:p w14:paraId="07CF8B48" w14:textId="77777777" w:rsidR="006377B4" w:rsidRPr="00CE6A7D" w:rsidRDefault="006377B4">
      <w:pPr>
        <w:rPr>
          <w:rFonts w:ascii="Times New Roman" w:hAnsi="Times New Roman"/>
          <w:szCs w:val="24"/>
        </w:rPr>
      </w:pPr>
    </w:p>
    <w:p w14:paraId="401EF451" w14:textId="77777777" w:rsidR="006377B4" w:rsidRPr="00CE6A7D" w:rsidRDefault="00000000">
      <w:pPr>
        <w:rPr>
          <w:rFonts w:ascii="Times New Roman" w:hAnsi="Times New Roman"/>
          <w:szCs w:val="24"/>
        </w:rPr>
      </w:pPr>
      <w:r w:rsidRPr="00CE6A7D">
        <w:rPr>
          <w:rFonts w:ascii="Times New Roman" w:hAnsi="Times New Roman"/>
          <w:szCs w:val="24"/>
        </w:rPr>
        <w:t>A survey conducted by the China Agricultural University's School of Economics and Management in July 2017 sheds light on the current state of China's rural digital infrastructure. The survey, conducted using a stratified random sampling method, included three counties in Henan Province. In each county, three townships were selected based on their economic development levels, and two natural villages were randomly chosen in each township. The sample size consisted of 214 valid responses. The findings revealed that only 47.6% of rural households owned smartphones capable of accessing the internet, and 24.3% had computers with internet access. Additionally, only one household reported having used digital lending or crowdfunding services, while nearly 78.9% of respondents who hadn't used these services cited their reasons as "no exposure to or lack of knowledge about them." These survey results highlight the impact of rural households' inadequate digital infrastructure on their awareness, knowledge, and means to access financial services through digital technology, significantly constraining the accessibility of financial services in rural areas.</w:t>
      </w:r>
    </w:p>
    <w:p w14:paraId="7E8F92E0"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114300" distR="114300" wp14:anchorId="6D05248B" wp14:editId="7957DC2F">
            <wp:extent cx="3619500" cy="2491740"/>
            <wp:effectExtent l="0" t="0" r="7620" b="762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5029834" w14:textId="77777777" w:rsidR="006377B4" w:rsidRPr="00CE6A7D" w:rsidRDefault="00000000">
      <w:pPr>
        <w:jc w:val="center"/>
        <w:rPr>
          <w:rFonts w:ascii="Times New Roman" w:hAnsi="Times New Roman"/>
          <w:szCs w:val="24"/>
        </w:rPr>
      </w:pPr>
      <w:r w:rsidRPr="00CE6A7D">
        <w:rPr>
          <w:rFonts w:ascii="Times New Roman" w:hAnsi="Times New Roman"/>
          <w:szCs w:val="24"/>
        </w:rPr>
        <w:t>Figure 7.5 Questionnaire Response Statistics: Can the phone access the internet?</w:t>
      </w:r>
    </w:p>
    <w:p w14:paraId="2F95F469" w14:textId="77777777" w:rsidR="006377B4" w:rsidRPr="00CE6A7D" w:rsidRDefault="006377B4">
      <w:pPr>
        <w:jc w:val="center"/>
        <w:rPr>
          <w:rFonts w:ascii="Times New Roman" w:hAnsi="Times New Roman"/>
          <w:szCs w:val="24"/>
        </w:rPr>
      </w:pPr>
    </w:p>
    <w:p w14:paraId="26CE1ABE" w14:textId="77777777" w:rsidR="006377B4" w:rsidRPr="00CE6A7D" w:rsidRDefault="006377B4">
      <w:pPr>
        <w:jc w:val="center"/>
        <w:rPr>
          <w:rFonts w:ascii="Times New Roman" w:hAnsi="Times New Roman"/>
          <w:szCs w:val="24"/>
        </w:rPr>
      </w:pPr>
    </w:p>
    <w:p w14:paraId="4BE4A026" w14:textId="77777777" w:rsidR="006377B4" w:rsidRPr="00CE6A7D" w:rsidRDefault="006377B4">
      <w:pPr>
        <w:jc w:val="center"/>
        <w:rPr>
          <w:rFonts w:ascii="Times New Roman" w:hAnsi="Times New Roman"/>
          <w:szCs w:val="24"/>
        </w:rPr>
      </w:pPr>
    </w:p>
    <w:p w14:paraId="1CE0A354" w14:textId="77777777" w:rsidR="006377B4" w:rsidRPr="00CE6A7D" w:rsidRDefault="006377B4">
      <w:pPr>
        <w:jc w:val="center"/>
        <w:rPr>
          <w:rFonts w:ascii="Times New Roman" w:hAnsi="Times New Roman"/>
          <w:szCs w:val="24"/>
        </w:rPr>
      </w:pPr>
    </w:p>
    <w:p w14:paraId="70E698F7" w14:textId="77777777" w:rsidR="006377B4" w:rsidRPr="00CE6A7D" w:rsidRDefault="006377B4">
      <w:pPr>
        <w:jc w:val="center"/>
        <w:rPr>
          <w:rFonts w:ascii="Times New Roman" w:hAnsi="Times New Roman"/>
          <w:szCs w:val="24"/>
        </w:rPr>
      </w:pPr>
    </w:p>
    <w:p w14:paraId="5987388F" w14:textId="77777777" w:rsidR="006377B4" w:rsidRPr="00CE6A7D" w:rsidRDefault="006377B4">
      <w:pPr>
        <w:jc w:val="center"/>
        <w:rPr>
          <w:rFonts w:ascii="Times New Roman" w:hAnsi="Times New Roman"/>
          <w:szCs w:val="24"/>
        </w:rPr>
      </w:pPr>
    </w:p>
    <w:p w14:paraId="3391B777" w14:textId="77777777" w:rsidR="006377B4" w:rsidRPr="00CE6A7D" w:rsidRDefault="006377B4">
      <w:pPr>
        <w:jc w:val="center"/>
        <w:rPr>
          <w:rFonts w:ascii="Times New Roman" w:hAnsi="Times New Roman"/>
          <w:szCs w:val="24"/>
        </w:rPr>
      </w:pPr>
    </w:p>
    <w:p w14:paraId="7838312F" w14:textId="77777777" w:rsidR="006377B4" w:rsidRPr="00CE6A7D" w:rsidRDefault="006377B4">
      <w:pPr>
        <w:jc w:val="center"/>
        <w:rPr>
          <w:rFonts w:ascii="Times New Roman" w:hAnsi="Times New Roman"/>
          <w:szCs w:val="24"/>
        </w:rPr>
      </w:pPr>
    </w:p>
    <w:p w14:paraId="1EC3D9ED" w14:textId="77777777" w:rsidR="006377B4" w:rsidRPr="00CE6A7D" w:rsidRDefault="00000000">
      <w:pPr>
        <w:rPr>
          <w:rFonts w:ascii="Times New Roman" w:hAnsi="Times New Roman"/>
          <w:szCs w:val="24"/>
        </w:rPr>
      </w:pPr>
      <w:r w:rsidRPr="00CE6A7D">
        <w:rPr>
          <w:rFonts w:ascii="Times New Roman" w:hAnsi="Times New Roman"/>
          <w:noProof/>
          <w:szCs w:val="24"/>
        </w:rPr>
        <w:lastRenderedPageBreak/>
        <w:drawing>
          <wp:anchor distT="0" distB="0" distL="114300" distR="114300" simplePos="0" relativeHeight="251656192" behindDoc="0" locked="0" layoutInCell="1" allowOverlap="1" wp14:anchorId="3AA6E24C" wp14:editId="2F4454C1">
            <wp:simplePos x="0" y="0"/>
            <wp:positionH relativeFrom="column">
              <wp:posOffset>365760</wp:posOffset>
            </wp:positionH>
            <wp:positionV relativeFrom="paragraph">
              <wp:posOffset>-76835</wp:posOffset>
            </wp:positionV>
            <wp:extent cx="4632325" cy="2113280"/>
            <wp:effectExtent l="0" t="0" r="635" b="5080"/>
            <wp:wrapTopAndBottom/>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5A8C2AB1" w14:textId="77777777" w:rsidR="006377B4" w:rsidRPr="00CE6A7D" w:rsidRDefault="006377B4">
      <w:pPr>
        <w:jc w:val="center"/>
        <w:rPr>
          <w:rFonts w:ascii="Times New Roman" w:hAnsi="Times New Roman"/>
          <w:szCs w:val="24"/>
        </w:rPr>
      </w:pPr>
    </w:p>
    <w:p w14:paraId="4E4EC116" w14:textId="77777777" w:rsidR="006377B4" w:rsidRPr="00CE6A7D" w:rsidRDefault="00000000">
      <w:pPr>
        <w:jc w:val="center"/>
        <w:rPr>
          <w:rFonts w:ascii="Times New Roman" w:hAnsi="Times New Roman"/>
          <w:szCs w:val="24"/>
        </w:rPr>
      </w:pPr>
      <w:r w:rsidRPr="00CE6A7D">
        <w:rPr>
          <w:rFonts w:ascii="Times New Roman" w:hAnsi="Times New Roman"/>
          <w:szCs w:val="24"/>
        </w:rPr>
        <w:t>Figure 7.6 Questionnaire Response Statistics: Can your home computer access the internet?</w:t>
      </w:r>
    </w:p>
    <w:p w14:paraId="3E523B57"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0" distR="0" wp14:anchorId="6B742D1A" wp14:editId="62F3391A">
            <wp:extent cx="4157345" cy="2440940"/>
            <wp:effectExtent l="0" t="0" r="3175" b="1270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3BB43FB" w14:textId="77777777" w:rsidR="006377B4" w:rsidRPr="00CE6A7D" w:rsidRDefault="00000000">
      <w:pPr>
        <w:jc w:val="center"/>
        <w:rPr>
          <w:rFonts w:ascii="Times New Roman" w:hAnsi="Times New Roman"/>
          <w:szCs w:val="24"/>
        </w:rPr>
      </w:pPr>
      <w:r w:rsidRPr="00CE6A7D">
        <w:rPr>
          <w:rFonts w:ascii="Times New Roman" w:hAnsi="Times New Roman"/>
          <w:szCs w:val="24"/>
        </w:rPr>
        <w:t>Figure 7.7 Questionnaire Response Statistics: What are the reasons for not trying digital loans or crowdfunding?</w:t>
      </w:r>
    </w:p>
    <w:p w14:paraId="722BEA0B" w14:textId="77777777" w:rsidR="006377B4" w:rsidRPr="00CE6A7D" w:rsidRDefault="00000000">
      <w:pPr>
        <w:rPr>
          <w:rFonts w:ascii="Times New Roman" w:hAnsi="Times New Roman"/>
          <w:szCs w:val="24"/>
        </w:rPr>
      </w:pPr>
      <w:r w:rsidRPr="00CE6A7D">
        <w:rPr>
          <w:rFonts w:ascii="Times New Roman" w:hAnsi="Times New Roman"/>
          <w:szCs w:val="24"/>
        </w:rPr>
        <w:t>Data Source: 2017 China Rural Inclusive Finance Survey</w:t>
      </w:r>
    </w:p>
    <w:p w14:paraId="19BE9D90" w14:textId="77777777" w:rsidR="006377B4" w:rsidRPr="00CE6A7D" w:rsidRDefault="006377B4">
      <w:pPr>
        <w:rPr>
          <w:rFonts w:ascii="Times New Roman" w:hAnsi="Times New Roman"/>
          <w:szCs w:val="24"/>
        </w:rPr>
      </w:pPr>
    </w:p>
    <w:p w14:paraId="40AF50A3" w14:textId="77777777" w:rsidR="006377B4" w:rsidRPr="00CE6A7D" w:rsidRDefault="00000000">
      <w:pPr>
        <w:rPr>
          <w:rFonts w:ascii="Times New Roman" w:hAnsi="Times New Roman"/>
          <w:szCs w:val="24"/>
        </w:rPr>
      </w:pPr>
      <w:r w:rsidRPr="00CE6A7D">
        <w:rPr>
          <w:rFonts w:ascii="Times New Roman" w:hAnsi="Times New Roman"/>
          <w:szCs w:val="24"/>
        </w:rPr>
        <w:t>Rural digital penetration rates and urban digital penetration rates have been increasing year by year, but rural areas have significantly lower penetration rates compared to urban areas. As of December 2017, the digital penetration rate in urban areas in China was 71.0%, while in rural areas, it was 35.4%. The rural digital penetration rate was less than half of the urban rate, indicating significant room for digital development in rural areas. Additionally, as of December 2017, the proportion of rural internet users in China was 27.0%, with a total of 209 million users. This represented an increase of 7.93 million people compared to the end of 2016, a growth rate of 4.0%. In contrast, urban internet users accounted for 73.0%, with a total of 563 million users. This represented an increase of 32.81 million people compared to the end of 2016, a growth rate of 6.2%.</w:t>
      </w:r>
    </w:p>
    <w:p w14:paraId="20B56751" w14:textId="77777777" w:rsidR="006377B4" w:rsidRPr="00CE6A7D" w:rsidRDefault="006377B4">
      <w:pPr>
        <w:rPr>
          <w:rFonts w:ascii="Times New Roman" w:hAnsi="Times New Roman"/>
          <w:szCs w:val="24"/>
        </w:rPr>
      </w:pPr>
    </w:p>
    <w:p w14:paraId="6A4949B1" w14:textId="77777777" w:rsidR="006377B4" w:rsidRPr="00CE6A7D" w:rsidRDefault="006377B4">
      <w:pPr>
        <w:rPr>
          <w:rFonts w:ascii="Times New Roman" w:eastAsia="黑体" w:hAnsi="Times New Roman"/>
          <w:b/>
          <w:bCs/>
          <w:szCs w:val="24"/>
        </w:rPr>
      </w:pPr>
    </w:p>
    <w:p w14:paraId="189CFF25" w14:textId="77777777" w:rsidR="006377B4" w:rsidRPr="00CE6A7D" w:rsidRDefault="00000000">
      <w:pPr>
        <w:jc w:val="center"/>
        <w:rPr>
          <w:rFonts w:ascii="Times New Roman" w:hAnsi="Times New Roman"/>
          <w:szCs w:val="24"/>
        </w:rPr>
      </w:pPr>
      <w:r w:rsidRPr="00CE6A7D">
        <w:rPr>
          <w:rFonts w:ascii="Times New Roman" w:eastAsia="黑体" w:hAnsi="Times New Roman"/>
          <w:szCs w:val="24"/>
        </w:rPr>
        <w:lastRenderedPageBreak/>
        <w:t>Figure 7.8 China's Internet Users Urban-Rural Structure (Percentage)</w:t>
      </w:r>
      <w:r w:rsidRPr="00CE6A7D">
        <w:rPr>
          <w:rFonts w:ascii="Times New Roman" w:hAnsi="Times New Roman"/>
          <w:noProof/>
          <w:szCs w:val="24"/>
        </w:rPr>
        <w:drawing>
          <wp:anchor distT="0" distB="0" distL="114300" distR="114300" simplePos="0" relativeHeight="251662336" behindDoc="0" locked="0" layoutInCell="1" allowOverlap="1" wp14:anchorId="27E281A0" wp14:editId="37938F2C">
            <wp:simplePos x="0" y="0"/>
            <wp:positionH relativeFrom="column">
              <wp:posOffset>312420</wp:posOffset>
            </wp:positionH>
            <wp:positionV relativeFrom="paragraph">
              <wp:posOffset>68580</wp:posOffset>
            </wp:positionV>
            <wp:extent cx="4572000" cy="2505075"/>
            <wp:effectExtent l="0" t="0" r="0" b="9525"/>
            <wp:wrapTopAndBottom/>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14:paraId="59F4DADF"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China Internet Network Information Center</w:t>
      </w:r>
    </w:p>
    <w:p w14:paraId="217D9234" w14:textId="77777777" w:rsidR="006377B4" w:rsidRPr="00CE6A7D" w:rsidRDefault="006377B4">
      <w:pPr>
        <w:jc w:val="center"/>
        <w:rPr>
          <w:rFonts w:ascii="Times New Roman" w:hAnsi="Times New Roman"/>
          <w:szCs w:val="24"/>
        </w:rPr>
      </w:pPr>
    </w:p>
    <w:p w14:paraId="695E8BA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The widespread adoption of digital technology in rural areas is a prerequisite for various financial institutions to support rural financial inclusive development in the context of digitalization. Only by strengthening rural digital infrastructure can traditional financial institutions and various digital financial companies penetrate rural areas and continuously introduce digital financial products suitable for rural populations. This ensures that people in rural areas can access convenient and efficient financial services.</w:t>
      </w:r>
    </w:p>
    <w:p w14:paraId="6B20CA21" w14:textId="77777777" w:rsidR="006377B4" w:rsidRPr="00CE6A7D" w:rsidRDefault="006377B4">
      <w:pPr>
        <w:rPr>
          <w:rFonts w:ascii="Times New Roman" w:eastAsia="黑体" w:hAnsi="Times New Roman"/>
          <w:szCs w:val="24"/>
        </w:rPr>
      </w:pPr>
    </w:p>
    <w:p w14:paraId="63F737DE"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7.3.2 The Diversity of Risks in Rural Financial Digital Applications</w:t>
      </w:r>
    </w:p>
    <w:p w14:paraId="1E271E6F" w14:textId="77777777" w:rsidR="006377B4" w:rsidRPr="00CE6A7D" w:rsidRDefault="006377B4">
      <w:pPr>
        <w:rPr>
          <w:rFonts w:ascii="Times New Roman" w:eastAsia="黑体" w:hAnsi="Times New Roman"/>
          <w:b/>
          <w:bCs/>
          <w:szCs w:val="24"/>
        </w:rPr>
      </w:pPr>
    </w:p>
    <w:p w14:paraId="5DC7598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Digitization has promoted the development of rural inclusive finance by providing more convenient and accessible transaction methods and channels for rural financial transactions, thus extending financial services to rural communities. However, the characteristic of being unaffected by space and geographical constraints has also led to the faster spread of financial risks in rural areas. Compared to urban financial markets, rural financial markets are characterized by lower regulatory standards, imperfect market environments, and weaker risk prevention and control capabilities of market participants. These issues can lead to higher risks in rural finance, and the integration of digital technology with rural finance not only generates more risks but also accelerates their transmission.</w:t>
      </w:r>
    </w:p>
    <w:p w14:paraId="43C325CD" w14:textId="77777777" w:rsidR="006377B4" w:rsidRPr="00CE6A7D" w:rsidRDefault="006377B4">
      <w:pPr>
        <w:rPr>
          <w:rFonts w:ascii="Times New Roman" w:eastAsia="黑体" w:hAnsi="Times New Roman"/>
          <w:szCs w:val="24"/>
        </w:rPr>
      </w:pPr>
    </w:p>
    <w:p w14:paraId="308E106D" w14:textId="77777777" w:rsidR="006377B4" w:rsidRPr="00CE6A7D" w:rsidRDefault="006377B4">
      <w:pPr>
        <w:rPr>
          <w:rFonts w:ascii="Times New Roman" w:eastAsia="黑体" w:hAnsi="Times New Roman"/>
          <w:szCs w:val="24"/>
        </w:rPr>
      </w:pPr>
    </w:p>
    <w:p w14:paraId="5518EF1A" w14:textId="77777777" w:rsidR="006377B4" w:rsidRPr="00CE6A7D" w:rsidRDefault="006377B4">
      <w:pPr>
        <w:rPr>
          <w:rFonts w:ascii="Times New Roman" w:eastAsia="黑体" w:hAnsi="Times New Roman"/>
          <w:szCs w:val="24"/>
        </w:rPr>
      </w:pPr>
    </w:p>
    <w:p w14:paraId="3899998E" w14:textId="77777777" w:rsidR="006377B4" w:rsidRPr="00CE6A7D" w:rsidRDefault="006377B4">
      <w:pPr>
        <w:rPr>
          <w:rFonts w:ascii="Times New Roman" w:eastAsia="黑体" w:hAnsi="Times New Roman"/>
          <w:szCs w:val="24"/>
        </w:rPr>
      </w:pPr>
    </w:p>
    <w:p w14:paraId="77A49FA5" w14:textId="77777777" w:rsidR="006377B4" w:rsidRPr="00CE6A7D" w:rsidRDefault="006377B4">
      <w:pPr>
        <w:rPr>
          <w:rFonts w:ascii="Times New Roman" w:eastAsia="黑体" w:hAnsi="Times New Roman"/>
          <w:szCs w:val="24"/>
        </w:rPr>
      </w:pPr>
    </w:p>
    <w:p w14:paraId="018D6C97" w14:textId="77777777" w:rsidR="006377B4" w:rsidRPr="00CE6A7D" w:rsidRDefault="006377B4">
      <w:pPr>
        <w:rPr>
          <w:rFonts w:ascii="Times New Roman" w:eastAsia="黑体" w:hAnsi="Times New Roman"/>
          <w:szCs w:val="24"/>
        </w:rPr>
      </w:pPr>
    </w:p>
    <w:p w14:paraId="298B82D9" w14:textId="77777777" w:rsidR="006377B4" w:rsidRPr="00CE6A7D" w:rsidRDefault="006377B4">
      <w:pPr>
        <w:rPr>
          <w:rFonts w:ascii="Times New Roman" w:eastAsia="黑体" w:hAnsi="Times New Roman"/>
          <w:szCs w:val="24"/>
        </w:rPr>
      </w:pPr>
    </w:p>
    <w:p w14:paraId="682775D4" w14:textId="77777777" w:rsidR="006377B4" w:rsidRPr="00CE6A7D" w:rsidRDefault="00000000">
      <w:pPr>
        <w:jc w:val="center"/>
        <w:rPr>
          <w:rFonts w:ascii="Times New Roman" w:eastAsia="黑体" w:hAnsi="Times New Roman"/>
          <w:szCs w:val="24"/>
        </w:rPr>
      </w:pPr>
      <w:r w:rsidRPr="00CE6A7D">
        <w:rPr>
          <w:rFonts w:ascii="Times New Roman" w:hAnsi="Times New Roman"/>
          <w:noProof/>
          <w:szCs w:val="24"/>
        </w:rPr>
        <w:lastRenderedPageBreak/>
        <w:drawing>
          <wp:anchor distT="0" distB="0" distL="114300" distR="114300" simplePos="0" relativeHeight="251667456" behindDoc="0" locked="0" layoutInCell="1" allowOverlap="1" wp14:anchorId="32E85FBB" wp14:editId="17AD4D1F">
            <wp:simplePos x="0" y="0"/>
            <wp:positionH relativeFrom="column">
              <wp:posOffset>419100</wp:posOffset>
            </wp:positionH>
            <wp:positionV relativeFrom="paragraph">
              <wp:posOffset>-22860</wp:posOffset>
            </wp:positionV>
            <wp:extent cx="4572000" cy="2903220"/>
            <wp:effectExtent l="0" t="0" r="0" b="7620"/>
            <wp:wrapTopAndBottom/>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4CE037C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7.9: Comparison of Non-Performing Loan (NPL) Ratios for Agricultural Loans and Overall Loans in Financial Institutions from 2010 to 2015</w:t>
      </w:r>
    </w:p>
    <w:p w14:paraId="50C94CF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Data source: People's Bank of China</w:t>
      </w:r>
    </w:p>
    <w:p w14:paraId="5599D6D3" w14:textId="77777777" w:rsidR="006377B4" w:rsidRPr="00CE6A7D" w:rsidRDefault="006377B4">
      <w:pPr>
        <w:rPr>
          <w:rFonts w:ascii="Times New Roman" w:eastAsia="黑体" w:hAnsi="Times New Roman"/>
          <w:szCs w:val="24"/>
        </w:rPr>
      </w:pPr>
    </w:p>
    <w:p w14:paraId="09D3409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According to data released by the People's Bank of China, as shown in Figure 7.9, the non-performing loan ratio of financial institutions for agriculture-related loans from 2010 to 2015 was consistently higher than the overall non-performing loan ratio of financial institutions. Although the gap between the two has been decreasing in recent years, it remains above 50%. Additionally, the non-performing loan ratio for agricultural loans in financial institutions is greater than 2%, indicating that the rural financial market still carries specific financial risks due to various imperfect mechanisms.</w:t>
      </w:r>
    </w:p>
    <w:p w14:paraId="08625FFD" w14:textId="77777777" w:rsidR="006377B4" w:rsidRPr="00CE6A7D" w:rsidRDefault="006377B4">
      <w:pPr>
        <w:rPr>
          <w:rFonts w:ascii="Times New Roman" w:eastAsia="黑体" w:hAnsi="Times New Roman"/>
          <w:szCs w:val="24"/>
        </w:rPr>
      </w:pPr>
    </w:p>
    <w:p w14:paraId="4109330B"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Market Risk: This is also known as systemic risk and refers to the risk of investment return variations due to global and common factors that are beyond control. This type of risk includes war, major social unrest, financial crises, unexpected significant natural disasters, and drastic market price fluctuations. Typically, the probability of events like war, significant social unrest, or financial crises is low. However, the likelihood of unexpected significant natural disasters and severe market price fluctuations is much higher, particularly when it comes to financing projects related to rural agriculture. For example, digital finance in the agricultural supply chain or digital finance agricultural projects can be significantly affected by the risk of unexpected significant natural disasters and severe market price fluctuations.</w:t>
      </w:r>
    </w:p>
    <w:p w14:paraId="18F80770" w14:textId="77777777" w:rsidR="006377B4" w:rsidRPr="00CE6A7D" w:rsidRDefault="006377B4">
      <w:pPr>
        <w:rPr>
          <w:rFonts w:ascii="Times New Roman" w:eastAsia="黑体" w:hAnsi="Times New Roman"/>
          <w:szCs w:val="24"/>
        </w:rPr>
      </w:pPr>
    </w:p>
    <w:p w14:paraId="7E421060"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 xml:space="preserve">Credit Risk: Also known as default risk, this is the risk that arises when financial service recipients fail to fulfill their obligations as agreed in contracts, resulting in economic losses. It primarily refers to the risk that borrowers may not be able to meet their debt service obligations, causing lenders to receive lower returns than expected. The "digital + rural finance" credit risk mainly originates from two aspects. Firstly, it </w:t>
      </w:r>
      <w:r w:rsidRPr="00CE6A7D">
        <w:rPr>
          <w:rFonts w:ascii="Times New Roman" w:eastAsia="黑体" w:hAnsi="Times New Roman"/>
          <w:szCs w:val="24"/>
        </w:rPr>
        <w:lastRenderedPageBreak/>
        <w:t>comes from the credit risk of rural digital financial platforms. Currently, there is a proliferation of various digital financial platforms with varying degrees of reliability. According to data from Wangdaizhijia, as of May 2018, the number of online lending platforms in China reached 1,872, and the cumulative number of problematic platforms reached 2,058. As shown in Figure 7.10, the number of P2P platforms has been in a significant decline since 2015.</w:t>
      </w:r>
    </w:p>
    <w:p w14:paraId="477B3806" w14:textId="77777777" w:rsidR="006377B4" w:rsidRPr="00CE6A7D" w:rsidRDefault="006377B4">
      <w:pPr>
        <w:rPr>
          <w:rFonts w:ascii="Times New Roman" w:eastAsia="黑体" w:hAnsi="Times New Roman"/>
          <w:szCs w:val="24"/>
        </w:rPr>
      </w:pPr>
    </w:p>
    <w:p w14:paraId="5D210F7A" w14:textId="77777777" w:rsidR="006377B4" w:rsidRPr="00CE6A7D" w:rsidRDefault="00000000">
      <w:pPr>
        <w:rPr>
          <w:rFonts w:ascii="Times New Roman" w:eastAsia="黑体" w:hAnsi="Times New Roman"/>
          <w:szCs w:val="24"/>
        </w:rPr>
      </w:pPr>
      <w:r w:rsidRPr="00CE6A7D">
        <w:rPr>
          <w:rFonts w:ascii="Times New Roman" w:hAnsi="Times New Roman"/>
          <w:noProof/>
          <w:szCs w:val="24"/>
        </w:rPr>
        <w:drawing>
          <wp:anchor distT="0" distB="0" distL="114300" distR="114300" simplePos="0" relativeHeight="251672576" behindDoc="0" locked="0" layoutInCell="1" allowOverlap="1" wp14:anchorId="6E745CF9" wp14:editId="011FBDF0">
            <wp:simplePos x="0" y="0"/>
            <wp:positionH relativeFrom="column">
              <wp:posOffset>419100</wp:posOffset>
            </wp:positionH>
            <wp:positionV relativeFrom="paragraph">
              <wp:posOffset>60960</wp:posOffset>
            </wp:positionV>
            <wp:extent cx="4572000" cy="2743200"/>
            <wp:effectExtent l="0" t="0" r="0" b="0"/>
            <wp:wrapTopAndBottom/>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585B983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7.10 Number of P2P Online Lending Platforms and Problematic Platforms from 2014 to 2018.</w:t>
      </w:r>
    </w:p>
    <w:p w14:paraId="4CEBF243"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Wangdaizhijia (P2P Online Lending House)</w:t>
      </w:r>
    </w:p>
    <w:p w14:paraId="12B9E496" w14:textId="77777777" w:rsidR="006377B4" w:rsidRPr="00CE6A7D" w:rsidRDefault="00000000">
      <w:pPr>
        <w:rPr>
          <w:rFonts w:ascii="Times New Roman" w:hAnsi="Times New Roman"/>
          <w:szCs w:val="24"/>
        </w:rPr>
      </w:pPr>
      <w:r w:rsidRPr="00CE6A7D">
        <w:rPr>
          <w:rFonts w:ascii="Times New Roman" w:hAnsi="Times New Roman"/>
          <w:szCs w:val="24"/>
        </w:rPr>
        <w:t>The entire digital financial transaction taking place on virtual platforms leads to digital companies using false credit ratings to deceive users into investing. Additionally, the purpose of funds is not verifiable, making it extremely easy for fraud to occur. Some platforms even misrepresent the use of funds, create fictitious borrowers, and do not adhere to the terms of the contracts. Without any third-party guarantee, when issues arise, the funds become irrecoverable, resulting in significant losses. Coupled with the limited financial knowledge of rural residents, who often struggle to distinguish between the quality of platforms, their investments are made blindly, leading to even greater risks.</w:t>
      </w:r>
    </w:p>
    <w:p w14:paraId="008305B8" w14:textId="77777777" w:rsidR="006377B4" w:rsidRPr="00CE6A7D" w:rsidRDefault="00000000">
      <w:pPr>
        <w:rPr>
          <w:rFonts w:ascii="Times New Roman" w:hAnsi="Times New Roman"/>
          <w:szCs w:val="24"/>
        </w:rPr>
      </w:pPr>
      <w:r w:rsidRPr="00CE6A7D">
        <w:rPr>
          <w:rFonts w:ascii="Times New Roman" w:hAnsi="Times New Roman"/>
          <w:szCs w:val="24"/>
        </w:rPr>
        <w:t xml:space="preserve">On the other hand, credit risk also arises from rural fund seekers. Since the scale of online loans in rural areas is relatively small and dispersed, rural fund seekers often cannot provide collateral. Therefore, if problems occur, funds become non-recoverable, leading to bad debts. This is a primary reason for credit risk among rural fund seekers. Moreover, agricultural activities are closely tied to nature, and they inherently possess a high degree of unpredictability. Adverse weather conditions or poor harvests can lead to fund shortages, making it impossible for timely repayments, which may affect the entire digital financial platform's fund chain, causing uncontrollable risk. Companies like Ant Financial Group and JD Finance collect data on customer transaction flows and fund flows to create their own credit systems. This </w:t>
      </w:r>
      <w:r w:rsidRPr="00CE6A7D">
        <w:rPr>
          <w:rFonts w:ascii="Times New Roman" w:hAnsi="Times New Roman"/>
          <w:szCs w:val="24"/>
        </w:rPr>
        <w:lastRenderedPageBreak/>
        <w:t>enables them to offer loans to customers based on their own credit standards, reducing credit risk.</w:t>
      </w:r>
    </w:p>
    <w:p w14:paraId="3D7F124D" w14:textId="77777777" w:rsidR="006377B4" w:rsidRPr="00CE6A7D" w:rsidRDefault="006377B4">
      <w:pPr>
        <w:rPr>
          <w:rFonts w:ascii="Times New Roman" w:hAnsi="Times New Roman"/>
          <w:szCs w:val="24"/>
        </w:rPr>
      </w:pPr>
    </w:p>
    <w:p w14:paraId="4EEDDF20"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Operational risk: which arises from errors or even fraud due to factors such as employees, processes, infrastructure, technology, or other elements that impact digital financial business operations, resulting in financial losses. Operational risk can manifest in various aspects of rural digital financial operations, including internal fraud, external fraud, employee behavior, workplace security, clients, products, business practices, damage to tangible assets, business interruptions, system failures, transaction execution, delivery, and process management.</w:t>
      </w:r>
    </w:p>
    <w:p w14:paraId="1695BB0D" w14:textId="77777777" w:rsidR="006377B4" w:rsidRPr="00CE6A7D" w:rsidRDefault="006377B4">
      <w:pPr>
        <w:rPr>
          <w:rFonts w:ascii="Times New Roman" w:hAnsi="Times New Roman"/>
          <w:szCs w:val="24"/>
        </w:rPr>
      </w:pPr>
    </w:p>
    <w:p w14:paraId="09358ED5" w14:textId="77777777" w:rsidR="006377B4" w:rsidRPr="00CE6A7D" w:rsidRDefault="00000000">
      <w:pPr>
        <w:rPr>
          <w:rFonts w:ascii="Times New Roman" w:hAnsi="Times New Roman"/>
          <w:szCs w:val="24"/>
        </w:rPr>
      </w:pPr>
      <w:r w:rsidRPr="00CE6A7D">
        <w:rPr>
          <w:rFonts w:ascii="Times New Roman" w:hAnsi="Times New Roman"/>
          <w:szCs w:val="24"/>
        </w:rPr>
        <w:t>To be specific, operational risks in the context of "digital + rural finance" primarily include operational risks within financial institutions and operational risks among rural clients. The primary cause of internal operational risk is losses incurred by financial institution employees due to their unfamiliarity with financial operation systems. When digital technology and rural finance are combined to create new financial services, it is not uncommon for employees to make errors due to their lack of familiarity with these operations. Additionally, many rural digital financial platforms are still in the developmental stage and prioritize product development, platform fund accumulation, without establishing a comprehensive internal control system, leading to a weaker capacity to withstand risks and the spread of these risks.</w:t>
      </w:r>
    </w:p>
    <w:p w14:paraId="66B54231" w14:textId="77777777" w:rsidR="006377B4" w:rsidRPr="00CE6A7D" w:rsidRDefault="006377B4">
      <w:pPr>
        <w:rPr>
          <w:rFonts w:ascii="Times New Roman" w:hAnsi="Times New Roman"/>
          <w:szCs w:val="24"/>
        </w:rPr>
      </w:pPr>
    </w:p>
    <w:p w14:paraId="52B93036" w14:textId="77777777" w:rsidR="006377B4" w:rsidRPr="00CE6A7D" w:rsidRDefault="00000000">
      <w:pPr>
        <w:rPr>
          <w:rFonts w:ascii="Times New Roman" w:hAnsi="Times New Roman"/>
          <w:szCs w:val="24"/>
        </w:rPr>
      </w:pPr>
      <w:r w:rsidRPr="00CE6A7D">
        <w:rPr>
          <w:rFonts w:ascii="Times New Roman" w:hAnsi="Times New Roman"/>
          <w:szCs w:val="24"/>
        </w:rPr>
        <w:t>In rural areas, it's crucial to emphasize client operational risk. Rural populations often lack knowledge of digital financial services and may not fully comprehend the operational procedures, leading to mistakes and significant financial losses. Moreover, rural clients may not adequately protect themselves from viruses on payment terminals when making online payments, which can lead to the theft of personal information and online banking passwords, resulting in financial losses.</w:t>
      </w:r>
    </w:p>
    <w:p w14:paraId="257B5C5D" w14:textId="77777777" w:rsidR="006377B4" w:rsidRPr="00CE6A7D" w:rsidRDefault="006377B4">
      <w:pPr>
        <w:rPr>
          <w:rFonts w:ascii="Times New Roman" w:hAnsi="Times New Roman"/>
          <w:szCs w:val="24"/>
        </w:rPr>
      </w:pPr>
    </w:p>
    <w:p w14:paraId="08931FF9"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 xml:space="preserve">Liquidity risk. This risk refers to financial service providers having the ability to repay but being unable to obtain sufficient funds in a timely manner or being unable to obtain sufficient funds at a reasonable cost to cope with asset growth or the payment of maturing debts. The occurrence of credit risk and operational risk can lead to insufficient fund flow, making the causes of liquidity risk highly complex. Digital finance has an amplifying effect on liquidity risk, as transactions take place on virtual digital platforms and may escape the traditional financial liquidity regulatory system. It may even escape the constraints of real currency, thus increasing potential risks. Particularly in rural areas, where funds are small and dispersed, liquidity risk is more likely to emerge. For instance, many peer-to-peer lending platforms are credit intermediaries that require online funds to be connected with offline projects. Some P2P platforms set up to fraudulently absorb funds from investors for their own consumption or offline projects. Once information about poorly performing or unfavorable crowdfunding projects leaks, they are prone to runs, thereby creating liquidity risk. The integration of digital finance and rural finance accelerates the </w:t>
      </w:r>
      <w:r w:rsidRPr="00CE6A7D">
        <w:rPr>
          <w:rFonts w:ascii="Times New Roman" w:hAnsi="Times New Roman"/>
          <w:szCs w:val="24"/>
        </w:rPr>
        <w:lastRenderedPageBreak/>
        <w:t>spread of liquidity risk, potentially affecting the entire rural financial system and leading to difficulties in fund turnover.</w:t>
      </w:r>
    </w:p>
    <w:p w14:paraId="0F3E522D" w14:textId="77777777" w:rsidR="006377B4" w:rsidRPr="00CE6A7D" w:rsidRDefault="006377B4">
      <w:pPr>
        <w:rPr>
          <w:rFonts w:ascii="Times New Roman" w:hAnsi="Times New Roman"/>
          <w:szCs w:val="24"/>
        </w:rPr>
      </w:pPr>
    </w:p>
    <w:p w14:paraId="64E33D18"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7.3.3The Rural Big Data Credit System Still Needs Further Improvement</w:t>
      </w:r>
    </w:p>
    <w:p w14:paraId="7CABBD1F" w14:textId="77777777" w:rsidR="006377B4" w:rsidRPr="00CE6A7D" w:rsidRDefault="006377B4">
      <w:pPr>
        <w:rPr>
          <w:rFonts w:ascii="Times New Roman" w:eastAsia="黑体" w:hAnsi="Times New Roman"/>
          <w:b/>
          <w:bCs/>
          <w:szCs w:val="24"/>
        </w:rPr>
      </w:pPr>
    </w:p>
    <w:p w14:paraId="638354AE"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 Diverse Credit Reporting Methods: Each rural digital financial institution has its own credit reporting methods. The various credit reporting agencies lack standardized criteria in terms of data sources, credit scoring models, and credit standards, resulting in significant differences among them. This diversity hinders the comprehensiveness and accuracy of credit reporting data.</w:t>
      </w:r>
    </w:p>
    <w:p w14:paraId="40549252" w14:textId="77777777" w:rsidR="006377B4" w:rsidRPr="00CE6A7D" w:rsidRDefault="006377B4">
      <w:pPr>
        <w:rPr>
          <w:rFonts w:ascii="Times New Roman" w:eastAsia="黑体" w:hAnsi="Times New Roman"/>
          <w:szCs w:val="24"/>
        </w:rPr>
      </w:pPr>
    </w:p>
    <w:p w14:paraId="077E17FA" w14:textId="77777777" w:rsidR="006377B4" w:rsidRPr="00CE6A7D" w:rsidRDefault="00000000">
      <w:pPr>
        <w:numPr>
          <w:ilvl w:val="0"/>
          <w:numId w:val="11"/>
        </w:numPr>
        <w:rPr>
          <w:rFonts w:ascii="Times New Roman" w:eastAsia="黑体" w:hAnsi="Times New Roman"/>
          <w:szCs w:val="24"/>
        </w:rPr>
      </w:pPr>
      <w:r w:rsidRPr="00CE6A7D">
        <w:rPr>
          <w:rFonts w:ascii="Times New Roman" w:eastAsia="黑体" w:hAnsi="Times New Roman"/>
          <w:szCs w:val="24"/>
        </w:rPr>
        <w:t>Limited Integration with Central Bank's Credit System: China's central bank's credit system is relatively closed and has strict requirements for data accuracy, standardization, security, and customer privacy protection. Many digital financial enterprises, given their rapid growth and varying quality, often cannot meet these requirements. As a result, it's challenging to integrate digital credit reporting data with the central bank's credit system, and information resources cannot be easily shared.</w:t>
      </w:r>
    </w:p>
    <w:p w14:paraId="0B6A908A" w14:textId="77777777" w:rsidR="006377B4" w:rsidRPr="00CE6A7D" w:rsidRDefault="006377B4">
      <w:pPr>
        <w:rPr>
          <w:rFonts w:ascii="Times New Roman" w:eastAsia="黑体" w:hAnsi="Times New Roman"/>
          <w:szCs w:val="24"/>
        </w:rPr>
      </w:pPr>
    </w:p>
    <w:p w14:paraId="1237B2E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To establish a robust credit reporting system in rural areas, it's essential to integrate data from digital enterprises with traditional financial institutions' data. This holistic approach ensures a comprehensive assessment of the creditworthiness of rural populations. Only through such integration can rural credit data become reliable and help address the issue of information asymmetry among rural households. Therefore, achieving interoperability between digital credit reporting data and the central bank's credit system and developing a unified credit system are essential steps.</w:t>
      </w:r>
    </w:p>
    <w:p w14:paraId="7DD65D24" w14:textId="77777777" w:rsidR="006377B4" w:rsidRPr="00CE6A7D" w:rsidRDefault="006377B4">
      <w:pPr>
        <w:rPr>
          <w:rFonts w:ascii="Times New Roman" w:eastAsia="黑体" w:hAnsi="Times New Roman"/>
          <w:szCs w:val="24"/>
        </w:rPr>
      </w:pPr>
    </w:p>
    <w:p w14:paraId="23C03480"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7.3.4 The Development of Rural Digital Finance, Both Online and Offline, is not yet Synchronized</w:t>
      </w:r>
    </w:p>
    <w:p w14:paraId="1FAAE73F" w14:textId="77777777" w:rsidR="006377B4" w:rsidRPr="00CE6A7D" w:rsidRDefault="006377B4">
      <w:pPr>
        <w:rPr>
          <w:rFonts w:ascii="Times New Roman" w:eastAsia="黑体" w:hAnsi="Times New Roman"/>
          <w:b/>
          <w:bCs/>
          <w:szCs w:val="24"/>
        </w:rPr>
      </w:pPr>
    </w:p>
    <w:p w14:paraId="7A762011"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Various digital financial companies have ventured into the rural market, leveraging their online advantages to compensate for the shortcomings of traditional rural financial institutions. In some ways, this has facilitated the realization of rural inclusive finance. However, their "strong online, weak offline" characteristic has, to some extent, hindered their expansion in rural areas. Currently, cash transactions remain a significant demand in rural areas, and handling cash transactions still requires physical offline locations. Since rural branches are relatively limited, rural residents may find it difficult to withdraw funds from digital accounts, making the scarcity of physical banking locations a bottleneck for the comprehensive expansion of digital financial services.</w:t>
      </w:r>
    </w:p>
    <w:p w14:paraId="20B9379F" w14:textId="77777777" w:rsidR="006377B4" w:rsidRPr="00CE6A7D" w:rsidRDefault="006377B4">
      <w:pPr>
        <w:rPr>
          <w:rFonts w:ascii="Times New Roman" w:eastAsia="黑体" w:hAnsi="Times New Roman"/>
          <w:szCs w:val="24"/>
        </w:rPr>
      </w:pPr>
    </w:p>
    <w:p w14:paraId="7C978395"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 xml:space="preserve">For e-commerce platforms engaged in digital financial services in rural areas, some of their offline financial service physical locations are inadequate, making it challenging to provide offline-to-online (O2O) financial services. This underscores the fact that, while digital financial services are rapidly innovating online, the development of </w:t>
      </w:r>
      <w:r w:rsidRPr="00CE6A7D">
        <w:rPr>
          <w:rFonts w:ascii="Times New Roman" w:eastAsia="黑体" w:hAnsi="Times New Roman"/>
          <w:szCs w:val="24"/>
        </w:rPr>
        <w:lastRenderedPageBreak/>
        <w:t>offline service infrastructure lags behind. For example, the e-commerce platform Meituan lacks rural agent locations, and it cannot effectively integrate its offline business with its online services. This results in situations where online services, such as discount coupons, may not be used in rural areas. The lack of deep integration between online and offline aspects of rural digital financial services is a significant factor that affects and hinders rural customers' access to comprehensive financial services and the achievement of inclusive rural finance.</w:t>
      </w:r>
    </w:p>
    <w:p w14:paraId="5B9FED81" w14:textId="77777777" w:rsidR="006377B4" w:rsidRPr="00CE6A7D" w:rsidRDefault="006377B4">
      <w:pPr>
        <w:rPr>
          <w:rFonts w:ascii="Times New Roman" w:eastAsia="方正舒体" w:hAnsi="Times New Roman"/>
          <w:b/>
          <w:bCs/>
          <w:szCs w:val="24"/>
        </w:rPr>
      </w:pPr>
    </w:p>
    <w:p w14:paraId="216749CD"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7.3.5 Lack of Government Legislation and Regulatory Oversight</w:t>
      </w:r>
    </w:p>
    <w:p w14:paraId="1287127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There are two main issues related to the lack of government legislation and regulatory oversight in the field of rural digital finance:</w:t>
      </w:r>
    </w:p>
    <w:p w14:paraId="62DB5224"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1.Incomplete Legal Framework: The existing laws and regulations in China primarily focus on traditional rural financial institutions. These regulations provide clear standards for regulatory entry and ongoing supervision of traditional financial services. However, with the introduction of "digital+" in the rural finance sector, which brings new elements like digital finance, additional regulatory frameworks are needed to address emerging risks. China has yet to establish a comprehensive regulatory system for digital finance and rural areas, which creates a gap in effective oversight. Although the "Guidance on Promoting the Healthy Development of Digital Finance" was issued in 2015 to address policy gaps in digital finance, its specific institutional design remains unclear. Furthermore, specific rules for access and regulation of various digital financial services have not been established, and supervisory mechanisms are still under development. In the absence of comprehensive regulatory measures, it becomes challenging to protect the rights of parties involved in legal disputes. To ensure a more rational and standardized rural inclusive finance system, it is essential to establish an appropriate regulatory environment and enhance oversight over rural financial institutions, ultimately using legal means to ensure its proper and standardized development.</w:t>
      </w:r>
    </w:p>
    <w:p w14:paraId="12EB07CC" w14:textId="77777777" w:rsidR="006377B4" w:rsidRPr="00CE6A7D" w:rsidRDefault="006377B4">
      <w:pPr>
        <w:rPr>
          <w:rFonts w:ascii="Times New Roman" w:eastAsia="黑体" w:hAnsi="Times New Roman"/>
          <w:szCs w:val="24"/>
        </w:rPr>
      </w:pPr>
    </w:p>
    <w:p w14:paraId="5D96D2FB"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2.Unclear Regulatory Authority: The newly established Inclusive Finance Department within the China Banking and Insurance Regulatory Commission (CBIRC) in early 2015 has become the regulatory authority for the P2P internet lending sector. Its regulatory scope also extends to areas like microfinance, rural finance, and serving vulnerable groups, which will have a significant impact on the development of rural inclusive finance. However, with the complexities introduced by "digital+" in the rural finance market, which involves various participants and a diverse range of financial services, the determination of regulatory authority becomes more complex. The interplay of finance and digital technologies blurs the lines, leading to uncertainty about the appropriate regulatory entity and, in some cases, the absence or misplacement of regulatory actions. Therefore, it is crucial to promptly identify the regulatory authority for rural inclusive finance in the context of "digital+" and ensure effective regulatory oversight.</w:t>
      </w:r>
    </w:p>
    <w:p w14:paraId="7E28D806" w14:textId="77777777" w:rsidR="006377B4" w:rsidRPr="00CE6A7D" w:rsidRDefault="006377B4">
      <w:pPr>
        <w:rPr>
          <w:rFonts w:ascii="Times New Roman" w:eastAsia="黑体" w:hAnsi="Times New Roman"/>
          <w:b/>
          <w:bCs/>
          <w:szCs w:val="24"/>
        </w:rPr>
      </w:pPr>
    </w:p>
    <w:p w14:paraId="7FF44D25"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 xml:space="preserve">7.3.6 Insufficient Awareness of Digital Technology and Digital Finance Among </w:t>
      </w:r>
      <w:r w:rsidRPr="00CE6A7D">
        <w:rPr>
          <w:rFonts w:ascii="Times New Roman" w:eastAsia="黑体" w:hAnsi="Times New Roman"/>
          <w:b/>
          <w:bCs/>
          <w:szCs w:val="24"/>
        </w:rPr>
        <w:lastRenderedPageBreak/>
        <w:t>Farmers</w:t>
      </w:r>
    </w:p>
    <w:p w14:paraId="5A408518" w14:textId="77777777" w:rsidR="006377B4" w:rsidRPr="00CE6A7D" w:rsidRDefault="006377B4">
      <w:pPr>
        <w:rPr>
          <w:rFonts w:ascii="Times New Roman" w:eastAsia="黑体" w:hAnsi="Times New Roman"/>
          <w:b/>
          <w:bCs/>
          <w:szCs w:val="24"/>
        </w:rPr>
      </w:pPr>
    </w:p>
    <w:p w14:paraId="783EBEE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Currently, there is a lack of digital knowledge and awareness among rural residents. According to the 2018 "China Internet Development Status Statistical Report," rural populations make up the majority of non-internet users, and their lack of digital knowledge and awareness remains a primary reason for rural residents not using the internet. As of December 2017, there were 611 million non-internet users in China, with 37.6% in urban areas and 62.4% in rural areas. Lack of internet skills and educational limitations are significant barriers to non-internet usage. The survey showed that 53.5% of non-internet users do not go online because they lack knowledge of computers or the internet, and 38.2% have limitations in knowledge, such as not understanding Pinyin. Additionally, 9.6% of non-internet users don't use the internet because they don't need it or are not interested, while 14.8% cannot go online due to the unavailability of computers or a lack of digital infrastructure in their local areas. Therefore, rural residents have insufficient awareness of digital technologies, are unable to comprehend and operate complex software programs, and this limitation hinders the development of digital rural financial services.</w:t>
      </w:r>
    </w:p>
    <w:p w14:paraId="1A2EDEA4" w14:textId="77777777" w:rsidR="006377B4" w:rsidRPr="00CE6A7D" w:rsidRDefault="006377B4">
      <w:pPr>
        <w:rPr>
          <w:rFonts w:ascii="Times New Roman" w:eastAsia="黑体" w:hAnsi="Times New Roman"/>
          <w:szCs w:val="24"/>
        </w:rPr>
      </w:pPr>
    </w:p>
    <w:p w14:paraId="132005EF" w14:textId="77777777" w:rsidR="006377B4" w:rsidRPr="00CE6A7D" w:rsidRDefault="00000000">
      <w:pPr>
        <w:rPr>
          <w:rFonts w:ascii="Times New Roman" w:eastAsia="黑体" w:hAnsi="Times New Roman"/>
          <w:b/>
          <w:bCs/>
          <w:szCs w:val="24"/>
        </w:rPr>
      </w:pPr>
      <w:r w:rsidRPr="00CE6A7D">
        <w:rPr>
          <w:rFonts w:ascii="Times New Roman" w:eastAsia="黑体" w:hAnsi="Times New Roman"/>
          <w:szCs w:val="24"/>
        </w:rPr>
        <w:t>Furthermore, financial education in rural areas is relatively underdeveloped, and there is inadequate promotion of financial knowledge. As a result, financial literacy among rural residents is low. Most rural residents are only familiar with traditional financial services and have limited knowledge and trust in new digital financial products. They often have reservations about digital financial products and prefer to conduct their business with familiar traditional financial institutions. This lack of understanding and trust in digital financial products hinders the adoption of digital financial services in rural areas and poses a challenge to the development of rural inclusive finance.</w:t>
      </w:r>
    </w:p>
    <w:p w14:paraId="4E9058D2" w14:textId="77777777" w:rsidR="006377B4" w:rsidRPr="00CE6A7D" w:rsidRDefault="00000000">
      <w:pPr>
        <w:jc w:val="center"/>
        <w:rPr>
          <w:rFonts w:ascii="Times New Roman" w:hAnsi="Times New Roman"/>
          <w:szCs w:val="24"/>
        </w:rPr>
      </w:pPr>
      <w:r w:rsidRPr="00CE6A7D">
        <w:rPr>
          <w:rFonts w:ascii="Times New Roman" w:hAnsi="Times New Roman"/>
          <w:szCs w:val="24"/>
        </w:rPr>
        <w:lastRenderedPageBreak/>
        <w:t>Figure 7.11 Reasons for Non-Internet Users Not Going Online</w:t>
      </w:r>
      <w:r w:rsidRPr="00CE6A7D">
        <w:rPr>
          <w:rFonts w:ascii="Times New Roman" w:hAnsi="Times New Roman"/>
          <w:noProof/>
          <w:szCs w:val="24"/>
        </w:rPr>
        <w:drawing>
          <wp:anchor distT="0" distB="0" distL="114300" distR="114300" simplePos="0" relativeHeight="251677696" behindDoc="0" locked="0" layoutInCell="1" allowOverlap="1" wp14:anchorId="39C64EDE" wp14:editId="07CC7AB6">
            <wp:simplePos x="0" y="0"/>
            <wp:positionH relativeFrom="column">
              <wp:posOffset>-738505</wp:posOffset>
            </wp:positionH>
            <wp:positionV relativeFrom="paragraph">
              <wp:posOffset>0</wp:posOffset>
            </wp:positionV>
            <wp:extent cx="6056630" cy="5507355"/>
            <wp:effectExtent l="0" t="0" r="8890" b="9525"/>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12AC5692" w14:textId="77777777" w:rsidR="006377B4" w:rsidRPr="00CE6A7D" w:rsidRDefault="00000000">
      <w:pPr>
        <w:rPr>
          <w:rFonts w:ascii="Times New Roman" w:hAnsi="Times New Roman"/>
          <w:szCs w:val="24"/>
        </w:rPr>
      </w:pPr>
      <w:r w:rsidRPr="00CE6A7D">
        <w:rPr>
          <w:rFonts w:ascii="Times New Roman" w:hAnsi="Times New Roman"/>
          <w:szCs w:val="24"/>
        </w:rPr>
        <w:t xml:space="preserve">Source: The 41st </w:t>
      </w:r>
      <w:r w:rsidRPr="00CE6A7D">
        <w:rPr>
          <w:rFonts w:ascii="Times New Roman" w:hAnsi="Times New Roman"/>
          <w:i/>
          <w:iCs/>
          <w:szCs w:val="24"/>
        </w:rPr>
        <w:t>China Internet Development Status Statistics Report</w:t>
      </w:r>
      <w:r w:rsidRPr="00CE6A7D">
        <w:rPr>
          <w:rFonts w:ascii="Times New Roman" w:hAnsi="Times New Roman"/>
          <w:szCs w:val="24"/>
        </w:rPr>
        <w:t xml:space="preserve"> for 2018</w:t>
      </w:r>
    </w:p>
    <w:p w14:paraId="7881D030" w14:textId="77777777" w:rsidR="006377B4" w:rsidRPr="00CE6A7D" w:rsidRDefault="006377B4">
      <w:pPr>
        <w:rPr>
          <w:rFonts w:ascii="Times New Roman" w:hAnsi="Times New Roman"/>
          <w:szCs w:val="24"/>
        </w:rPr>
      </w:pPr>
    </w:p>
    <w:p w14:paraId="271CC7A3" w14:textId="77777777" w:rsidR="006377B4" w:rsidRPr="00CE6A7D" w:rsidRDefault="00000000">
      <w:pPr>
        <w:rPr>
          <w:rFonts w:ascii="Times New Roman" w:hAnsi="Times New Roman"/>
          <w:szCs w:val="24"/>
        </w:rPr>
      </w:pPr>
      <w:r w:rsidRPr="00CE6A7D">
        <w:rPr>
          <w:rFonts w:ascii="Times New Roman" w:hAnsi="Times New Roman"/>
          <w:szCs w:val="24"/>
        </w:rPr>
        <w:t>Based on the purposes of internet usage among netizens, digital applications can be categorized into five major types: information retrieval, business transactions, online finance, online entertainment, and communication. When comparing the usage rates of these five categories between rural and urban netizens, it is evident that rural netizens have lower usage rates across all categories, especially in online payments and online banking. The usage gap for these two categories is as high as 17%. This indicates that rural residents still have a relatively low adoption of digital financial services, highlighting a significant gap between rural and urban populations in terms of digital and digital financial literacy.</w:t>
      </w:r>
    </w:p>
    <w:p w14:paraId="162377FB" w14:textId="77777777" w:rsidR="006377B4" w:rsidRPr="00CE6A7D" w:rsidRDefault="006377B4">
      <w:pPr>
        <w:rPr>
          <w:rFonts w:ascii="Times New Roman" w:hAnsi="Times New Roman"/>
          <w:szCs w:val="24"/>
        </w:rPr>
      </w:pPr>
    </w:p>
    <w:p w14:paraId="3C453AB0" w14:textId="77777777" w:rsidR="004A2B00" w:rsidRDefault="004A2B00">
      <w:pPr>
        <w:widowControl/>
        <w:jc w:val="left"/>
        <w:rPr>
          <w:rFonts w:ascii="Times New Roman" w:hAnsi="Times New Roman"/>
          <w:b/>
          <w:bCs/>
          <w:kern w:val="44"/>
          <w:szCs w:val="24"/>
        </w:rPr>
      </w:pPr>
      <w:r>
        <w:rPr>
          <w:rFonts w:ascii="Times New Roman" w:hAnsi="Times New Roman"/>
          <w:b/>
          <w:bCs/>
          <w:kern w:val="44"/>
          <w:szCs w:val="24"/>
        </w:rPr>
        <w:br w:type="page"/>
      </w:r>
    </w:p>
    <w:p w14:paraId="69BEA1C3" w14:textId="5118B785" w:rsidR="006377B4" w:rsidRPr="00CE6A7D" w:rsidRDefault="00000000">
      <w:pPr>
        <w:jc w:val="center"/>
        <w:rPr>
          <w:rFonts w:ascii="Times New Roman" w:hAnsi="Times New Roman"/>
          <w:b/>
          <w:bCs/>
          <w:szCs w:val="24"/>
        </w:rPr>
      </w:pPr>
      <w:r w:rsidRPr="00CE6A7D">
        <w:rPr>
          <w:rFonts w:ascii="Times New Roman" w:hAnsi="Times New Roman"/>
          <w:b/>
          <w:bCs/>
          <w:kern w:val="44"/>
          <w:szCs w:val="24"/>
        </w:rPr>
        <w:lastRenderedPageBreak/>
        <w:t xml:space="preserve">Chapter 8 </w:t>
      </w:r>
      <w:r w:rsidRPr="00CE6A7D">
        <w:rPr>
          <w:rFonts w:ascii="Times New Roman" w:hAnsi="Times New Roman"/>
          <w:b/>
          <w:bCs/>
          <w:szCs w:val="24"/>
        </w:rPr>
        <w:t>Recommendations for the Application of Digital Technology in Rural Financial Development</w:t>
      </w:r>
    </w:p>
    <w:p w14:paraId="51509DEA" w14:textId="77777777" w:rsidR="006377B4" w:rsidRPr="00CE6A7D" w:rsidRDefault="00000000">
      <w:pPr>
        <w:jc w:val="left"/>
        <w:rPr>
          <w:rFonts w:ascii="Times New Roman" w:hAnsi="Times New Roman"/>
          <w:szCs w:val="24"/>
        </w:rPr>
      </w:pPr>
      <w:r w:rsidRPr="00CE6A7D">
        <w:rPr>
          <w:rFonts w:ascii="Times New Roman" w:hAnsi="Times New Roman"/>
          <w:szCs w:val="24"/>
        </w:rPr>
        <w:t>To promote the better service of rural digital inclusive finance for rural revitalization, one must approach innovation and management with an objective and rational mindset. It's crucial not to blindly rush forward merely by seeing opportunities or become paralyzed by problems without taking any action. A tolerant attitude towards development is required. This involves establishing mechanisms for "tolerance" and "trial and error" to ensure the sustainability of innovation.</w:t>
      </w:r>
    </w:p>
    <w:p w14:paraId="1CC6FF50" w14:textId="77777777" w:rsidR="006377B4" w:rsidRPr="00CE6A7D" w:rsidRDefault="006377B4">
      <w:pPr>
        <w:jc w:val="left"/>
        <w:rPr>
          <w:rFonts w:ascii="Times New Roman" w:hAnsi="Times New Roman"/>
          <w:szCs w:val="24"/>
        </w:rPr>
      </w:pPr>
    </w:p>
    <w:p w14:paraId="193D69B8" w14:textId="77777777" w:rsidR="006377B4" w:rsidRPr="00CE6A7D" w:rsidRDefault="00000000">
      <w:pPr>
        <w:jc w:val="left"/>
        <w:rPr>
          <w:rFonts w:ascii="Times New Roman" w:hAnsi="Times New Roman"/>
          <w:szCs w:val="24"/>
        </w:rPr>
      </w:pPr>
      <w:r w:rsidRPr="00CE6A7D">
        <w:rPr>
          <w:rFonts w:ascii="Times New Roman" w:hAnsi="Times New Roman"/>
          <w:szCs w:val="24"/>
        </w:rPr>
        <w:t>On one hand, the government should establish a comprehensive framework for compensating innovation risks, providing fiscal subsidies, and offering organizational support. On the other hand, financial institutions should refine clauses that exempt them from liability in the case of non-performing loans, encouraging their employees to engage in bold innovations. They should also create comprehensive contingency plans to make necessary adjustments promptly when risks arise.</w:t>
      </w:r>
    </w:p>
    <w:p w14:paraId="640D8086" w14:textId="77777777" w:rsidR="006377B4" w:rsidRPr="00CE6A7D" w:rsidRDefault="006377B4">
      <w:pPr>
        <w:jc w:val="left"/>
        <w:rPr>
          <w:rFonts w:ascii="Times New Roman" w:hAnsi="Times New Roman"/>
          <w:szCs w:val="24"/>
        </w:rPr>
      </w:pPr>
    </w:p>
    <w:p w14:paraId="750875DC" w14:textId="6E790305" w:rsidR="006377B4" w:rsidRPr="00CE6A7D" w:rsidRDefault="00000000">
      <w:pPr>
        <w:jc w:val="left"/>
        <w:rPr>
          <w:rFonts w:ascii="Times New Roman" w:hAnsi="Times New Roman"/>
          <w:szCs w:val="24"/>
        </w:rPr>
      </w:pPr>
      <w:r w:rsidRPr="00CE6A7D">
        <w:rPr>
          <w:rFonts w:ascii="Times New Roman" w:hAnsi="Times New Roman"/>
          <w:szCs w:val="24"/>
        </w:rPr>
        <w:t xml:space="preserve">It's essential to align with the current situation and policies for development. A thorough consideration of objective situational and policy risks is necessary. In-depth analysis of the </w:t>
      </w:r>
      <w:r w:rsidR="008A1288">
        <w:rPr>
          <w:rFonts w:ascii="Times New Roman" w:hAnsi="Times New Roman"/>
          <w:szCs w:val="24"/>
        </w:rPr>
        <w:t>Chinese</w:t>
      </w:r>
      <w:r w:rsidRPr="00CE6A7D">
        <w:rPr>
          <w:rFonts w:ascii="Times New Roman" w:hAnsi="Times New Roman"/>
          <w:szCs w:val="24"/>
        </w:rPr>
        <w:t xml:space="preserve"> and international economic and political conditions is crucial, as well as keeping up with relevant national policies. Currently, as the structural reform of the agricultural supply side progresses, national attention to digital finance increases, supportive policies emerge, rural digital financial infrastructure improves, and services penetrate further, the development of the "digital + finance" model will become a driving force for rural economic development. Therefore, as market participants, digital financial institutions must seize the opportunities in these trends, tap into the rural market, and identify effective forms and focus points for providing digital financial services in rural areas. This will ensure the healthy advancement of agricultural supply-side structural reform and the cultivation of new economic drivers.</w:t>
      </w:r>
    </w:p>
    <w:p w14:paraId="609E6950" w14:textId="77777777" w:rsidR="006377B4" w:rsidRPr="00CE6A7D" w:rsidRDefault="006377B4">
      <w:pPr>
        <w:jc w:val="left"/>
        <w:rPr>
          <w:rFonts w:ascii="Times New Roman" w:hAnsi="Times New Roman"/>
          <w:szCs w:val="24"/>
        </w:rPr>
      </w:pPr>
    </w:p>
    <w:p w14:paraId="383B0D96" w14:textId="77777777" w:rsidR="006377B4" w:rsidRPr="00CE6A7D" w:rsidRDefault="00000000">
      <w:pPr>
        <w:jc w:val="left"/>
        <w:rPr>
          <w:rFonts w:ascii="Times New Roman" w:hAnsi="Times New Roman"/>
          <w:szCs w:val="24"/>
        </w:rPr>
      </w:pPr>
      <w:r w:rsidRPr="00CE6A7D">
        <w:rPr>
          <w:rFonts w:ascii="Times New Roman" w:hAnsi="Times New Roman"/>
          <w:szCs w:val="24"/>
        </w:rPr>
        <w:t>Throughout this process, the key players in rural finance, the rural financial system, and market regulatory agencies should all introduce relevant reforms and innovations. They need to establish a well-rounded, multi-level, diversified, and moderately competitive rural financial system, ensuring the healthy and rapid development of rural finance. This section provides recommendations in five areas to foster the development of rural digital finance.</w:t>
      </w:r>
    </w:p>
    <w:p w14:paraId="4C850012" w14:textId="77777777" w:rsidR="006377B4" w:rsidRPr="00CE6A7D" w:rsidRDefault="006377B4">
      <w:pPr>
        <w:jc w:val="left"/>
        <w:rPr>
          <w:rFonts w:ascii="Times New Roman" w:hAnsi="Times New Roman"/>
          <w:szCs w:val="24"/>
        </w:rPr>
      </w:pPr>
    </w:p>
    <w:p w14:paraId="25607E72" w14:textId="77777777" w:rsidR="006377B4" w:rsidRPr="00CE6A7D" w:rsidRDefault="00000000">
      <w:pPr>
        <w:rPr>
          <w:rFonts w:ascii="Times New Roman" w:hAnsi="Times New Roman"/>
          <w:b/>
          <w:bCs/>
          <w:szCs w:val="24"/>
        </w:rPr>
      </w:pPr>
      <w:r w:rsidRPr="00CE6A7D">
        <w:rPr>
          <w:rFonts w:ascii="Times New Roman" w:hAnsi="Times New Roman"/>
          <w:b/>
          <w:bCs/>
          <w:szCs w:val="24"/>
        </w:rPr>
        <w:t>8.1 Strengthen the Construction of Digital Infrastructure in Rural Areas</w:t>
      </w:r>
    </w:p>
    <w:p w14:paraId="01DF8EF8" w14:textId="77777777" w:rsidR="006377B4" w:rsidRPr="00CE6A7D" w:rsidRDefault="006377B4">
      <w:pPr>
        <w:rPr>
          <w:rFonts w:ascii="Times New Roman" w:hAnsi="Times New Roman"/>
          <w:b/>
          <w:bCs/>
          <w:szCs w:val="24"/>
        </w:rPr>
      </w:pPr>
    </w:p>
    <w:p w14:paraId="787C725E" w14:textId="77777777" w:rsidR="006377B4" w:rsidRPr="00CE6A7D" w:rsidRDefault="00000000">
      <w:pPr>
        <w:rPr>
          <w:rFonts w:ascii="Times New Roman" w:hAnsi="Times New Roman"/>
          <w:szCs w:val="24"/>
        </w:rPr>
      </w:pPr>
      <w:r w:rsidRPr="00CE6A7D">
        <w:rPr>
          <w:rFonts w:ascii="Times New Roman" w:hAnsi="Times New Roman"/>
          <w:szCs w:val="24"/>
        </w:rPr>
        <w:t xml:space="preserve">To strengthen rural internet and mobile communication network infrastructure, providing the basic conditions for the effective use of the internet in rural areas and improving the internet penetration rate among rural households is essential. Digital infrastructure serves as the entry point for various stakeholders in the rural financial market. However, rural areas currently face issues with underdeveloped digital infrastructure, and there is still a gap in internet penetration compared to urban areas. </w:t>
      </w:r>
      <w:r w:rsidRPr="00CE6A7D">
        <w:rPr>
          <w:rFonts w:ascii="Times New Roman" w:hAnsi="Times New Roman"/>
          <w:szCs w:val="24"/>
        </w:rPr>
        <w:lastRenderedPageBreak/>
        <w:t>Therefore, accelerating the dissemination of digital applications in rural areas is crucial to truly drive the development of rural inclusive finance.</w:t>
      </w:r>
    </w:p>
    <w:p w14:paraId="593C7BC8" w14:textId="77777777" w:rsidR="006377B4" w:rsidRPr="00CE6A7D" w:rsidRDefault="006377B4">
      <w:pPr>
        <w:rPr>
          <w:rFonts w:ascii="Times New Roman" w:hAnsi="Times New Roman"/>
          <w:szCs w:val="24"/>
        </w:rPr>
      </w:pPr>
    </w:p>
    <w:p w14:paraId="00658D57" w14:textId="77777777" w:rsidR="006377B4" w:rsidRPr="00CE6A7D" w:rsidRDefault="00000000">
      <w:pPr>
        <w:rPr>
          <w:rFonts w:ascii="Times New Roman" w:hAnsi="Times New Roman"/>
          <w:szCs w:val="24"/>
        </w:rPr>
      </w:pPr>
      <w:r w:rsidRPr="00CE6A7D">
        <w:rPr>
          <w:rFonts w:ascii="Times New Roman" w:hAnsi="Times New Roman"/>
          <w:szCs w:val="24"/>
        </w:rPr>
        <w:t>Improving rural digital infrastructure involves two main aspects:</w:t>
      </w:r>
    </w:p>
    <w:p w14:paraId="52EBE260" w14:textId="77777777" w:rsidR="006377B4" w:rsidRPr="00CE6A7D" w:rsidRDefault="006377B4">
      <w:pPr>
        <w:rPr>
          <w:rFonts w:ascii="Times New Roman" w:hAnsi="Times New Roman"/>
          <w:szCs w:val="24"/>
        </w:rPr>
      </w:pPr>
    </w:p>
    <w:p w14:paraId="3E585751" w14:textId="77777777" w:rsidR="006377B4" w:rsidRPr="00CE6A7D" w:rsidRDefault="00000000">
      <w:pPr>
        <w:rPr>
          <w:rFonts w:ascii="Times New Roman" w:hAnsi="Times New Roman"/>
          <w:szCs w:val="24"/>
        </w:rPr>
      </w:pPr>
      <w:r w:rsidRPr="00CE6A7D">
        <w:rPr>
          <w:rFonts w:ascii="Times New Roman" w:hAnsi="Times New Roman"/>
          <w:szCs w:val="24"/>
        </w:rPr>
        <w:t>1. Strengthening Policy Guidance: Government departments should provide policy support for rural digital infrastructure development. Special subsidy funds can be established to subsidize users who access the internet. Rural areas often have challenging geographical conditions and dispersed populations, resulting in higher costs for digital infrastructure construction, maintenance, and usage compared to urban areas. Given that rural residents typically have lower income levels, government subsidies for rural internet users can help reduce the cost of accessing the internet. Additionally, the government can offer favorable policies to network operators to lower the construction costs of rural digital infrastructure.</w:t>
      </w:r>
    </w:p>
    <w:p w14:paraId="5E1A8981" w14:textId="77777777" w:rsidR="006377B4" w:rsidRPr="00CE6A7D" w:rsidRDefault="006377B4">
      <w:pPr>
        <w:rPr>
          <w:rFonts w:ascii="Times New Roman" w:hAnsi="Times New Roman"/>
          <w:szCs w:val="24"/>
        </w:rPr>
      </w:pPr>
    </w:p>
    <w:p w14:paraId="3B19F3DA" w14:textId="77777777" w:rsidR="006377B4" w:rsidRPr="00CE6A7D" w:rsidRDefault="00000000">
      <w:pPr>
        <w:rPr>
          <w:rFonts w:ascii="Times New Roman" w:hAnsi="Times New Roman"/>
          <w:szCs w:val="24"/>
        </w:rPr>
      </w:pPr>
      <w:r w:rsidRPr="00CE6A7D">
        <w:rPr>
          <w:rFonts w:ascii="Times New Roman" w:hAnsi="Times New Roman"/>
          <w:szCs w:val="24"/>
        </w:rPr>
        <w:t>2. Combining Construction with Application: It's important to ensure that rural residents effectively apply digital technology. This can be achieved through education, guidance, and improving the digital financial literacy of rural residents. Encouraging rural households to make rational and effective use of digital finance is essential.</w:t>
      </w:r>
    </w:p>
    <w:p w14:paraId="6DACD1CD" w14:textId="77777777" w:rsidR="006377B4" w:rsidRPr="00CE6A7D" w:rsidRDefault="006377B4">
      <w:pPr>
        <w:rPr>
          <w:rFonts w:ascii="Times New Roman" w:hAnsi="Times New Roman"/>
          <w:szCs w:val="24"/>
        </w:rPr>
      </w:pPr>
    </w:p>
    <w:p w14:paraId="19F99CFC" w14:textId="77777777" w:rsidR="006377B4" w:rsidRPr="00CE6A7D" w:rsidRDefault="00000000">
      <w:pPr>
        <w:rPr>
          <w:rFonts w:ascii="Times New Roman" w:hAnsi="Times New Roman"/>
          <w:szCs w:val="24"/>
        </w:rPr>
      </w:pPr>
      <w:r w:rsidRPr="00CE6A7D">
        <w:rPr>
          <w:rFonts w:ascii="Times New Roman" w:hAnsi="Times New Roman"/>
          <w:szCs w:val="24"/>
        </w:rPr>
        <w:t>By strengthening rural digital infrastructure and taking these steps, the goal is to promote the development of rural inclusive finance and ensure that rural areas are well-equipped for the digital age.</w:t>
      </w:r>
    </w:p>
    <w:p w14:paraId="18083E99" w14:textId="77777777" w:rsidR="006377B4" w:rsidRPr="00CE6A7D" w:rsidRDefault="006377B4">
      <w:pPr>
        <w:rPr>
          <w:rFonts w:ascii="Times New Roman" w:hAnsi="Times New Roman"/>
          <w:szCs w:val="24"/>
        </w:rPr>
      </w:pPr>
    </w:p>
    <w:p w14:paraId="0F563F43" w14:textId="77777777" w:rsidR="006377B4" w:rsidRPr="00CE6A7D" w:rsidRDefault="00000000">
      <w:pPr>
        <w:rPr>
          <w:rFonts w:ascii="Times New Roman" w:hAnsi="Times New Roman"/>
          <w:b/>
          <w:bCs/>
          <w:szCs w:val="24"/>
        </w:rPr>
      </w:pPr>
      <w:r w:rsidRPr="00CE6A7D">
        <w:rPr>
          <w:rFonts w:ascii="Times New Roman" w:hAnsi="Times New Roman"/>
          <w:b/>
          <w:bCs/>
          <w:szCs w:val="24"/>
        </w:rPr>
        <w:t>8.2 Providing Digital Financial Products and Services that are Tailored to Rural Needs</w:t>
      </w:r>
    </w:p>
    <w:p w14:paraId="7AC5B258" w14:textId="77777777" w:rsidR="006377B4" w:rsidRPr="00CE6A7D" w:rsidRDefault="006377B4">
      <w:pPr>
        <w:rPr>
          <w:rFonts w:ascii="Times New Roman" w:hAnsi="Times New Roman"/>
          <w:b/>
          <w:bCs/>
          <w:szCs w:val="24"/>
        </w:rPr>
      </w:pPr>
    </w:p>
    <w:p w14:paraId="0D57E557" w14:textId="77777777" w:rsidR="006377B4" w:rsidRPr="00CE6A7D" w:rsidRDefault="00000000">
      <w:pPr>
        <w:rPr>
          <w:rFonts w:ascii="Times New Roman" w:hAnsi="Times New Roman"/>
          <w:b/>
          <w:bCs/>
          <w:szCs w:val="24"/>
        </w:rPr>
      </w:pPr>
      <w:r w:rsidRPr="00CE6A7D">
        <w:rPr>
          <w:rFonts w:ascii="Times New Roman" w:hAnsi="Times New Roman"/>
          <w:b/>
          <w:bCs/>
          <w:szCs w:val="24"/>
        </w:rPr>
        <w:t>8.2.1 Accelerating the Integration of Rural Traditional Financial Institutions and Digital Finance</w:t>
      </w:r>
    </w:p>
    <w:p w14:paraId="0005E864" w14:textId="77777777" w:rsidR="006377B4" w:rsidRPr="00CE6A7D" w:rsidRDefault="006377B4">
      <w:pPr>
        <w:rPr>
          <w:rFonts w:ascii="Times New Roman" w:hAnsi="Times New Roman"/>
          <w:b/>
          <w:bCs/>
          <w:szCs w:val="24"/>
        </w:rPr>
      </w:pPr>
    </w:p>
    <w:p w14:paraId="7DB0F720" w14:textId="77777777" w:rsidR="006377B4" w:rsidRPr="00CE6A7D" w:rsidRDefault="00000000">
      <w:pPr>
        <w:rPr>
          <w:rFonts w:ascii="Times New Roman" w:hAnsi="Times New Roman"/>
          <w:szCs w:val="24"/>
        </w:rPr>
      </w:pPr>
      <w:r w:rsidRPr="00CE6A7D">
        <w:rPr>
          <w:rFonts w:ascii="Times New Roman" w:hAnsi="Times New Roman"/>
          <w:szCs w:val="24"/>
        </w:rPr>
        <w:t xml:space="preserve">Traditional financial institutions face limitations in penetrating rural markets. To address this, they need to undergo digital transformation, establish a strong presence in rural areas, enhance the digital literacy of their staff, and integrate digital finance concepts and technologies into traditional financial services. By leveraging their existing strengths, they can innovate and develop services such as mobile banking and online banking. They can also explore fully automated processes for online loan application, approval, and disbursement, providing convenient and efficient financing services to rural households and small businesses. Furthermore, financial regulatory authorities should provide policy support to traditional financial institutions, while ensuring risk control. This support may include relaxing entry requirements for financial products like wealth management and loans in rural areas. Additionally, approvals for village banks to offer services like bank cards, bank acceptance bills, online banking, and mobile banking should be expedited. These measures will enhance the competitive capabilities of traditional financial institutions, allowing </w:t>
      </w:r>
      <w:r w:rsidRPr="00CE6A7D">
        <w:rPr>
          <w:rFonts w:ascii="Times New Roman" w:hAnsi="Times New Roman"/>
          <w:szCs w:val="24"/>
        </w:rPr>
        <w:lastRenderedPageBreak/>
        <w:t>them to expand their digital finance operations effectively.</w:t>
      </w:r>
    </w:p>
    <w:p w14:paraId="09058CAD" w14:textId="77777777" w:rsidR="006377B4" w:rsidRPr="00CE6A7D" w:rsidRDefault="006377B4">
      <w:pPr>
        <w:rPr>
          <w:rFonts w:ascii="Times New Roman" w:hAnsi="Times New Roman"/>
          <w:szCs w:val="24"/>
        </w:rPr>
      </w:pPr>
    </w:p>
    <w:p w14:paraId="34F28876" w14:textId="77777777" w:rsidR="006377B4" w:rsidRPr="00CE6A7D" w:rsidRDefault="00000000">
      <w:pPr>
        <w:rPr>
          <w:rFonts w:ascii="Times New Roman" w:hAnsi="Times New Roman"/>
          <w:b/>
          <w:bCs/>
          <w:szCs w:val="24"/>
        </w:rPr>
      </w:pPr>
      <w:r w:rsidRPr="00CE6A7D">
        <w:rPr>
          <w:rFonts w:ascii="Times New Roman" w:hAnsi="Times New Roman"/>
          <w:b/>
          <w:bCs/>
          <w:szCs w:val="24"/>
        </w:rPr>
        <w:t>8.2.2 Layered Deployment of Traditional Financial Institutions and Emerging Financial Institutions</w:t>
      </w:r>
    </w:p>
    <w:p w14:paraId="5769F8DF" w14:textId="77777777" w:rsidR="006377B4" w:rsidRPr="00CE6A7D" w:rsidRDefault="006377B4">
      <w:pPr>
        <w:rPr>
          <w:rFonts w:ascii="Times New Roman" w:hAnsi="Times New Roman"/>
          <w:b/>
          <w:bCs/>
          <w:szCs w:val="24"/>
        </w:rPr>
      </w:pPr>
    </w:p>
    <w:p w14:paraId="177D7355" w14:textId="77777777" w:rsidR="006377B4" w:rsidRPr="00CE6A7D" w:rsidRDefault="00000000">
      <w:pPr>
        <w:rPr>
          <w:rFonts w:ascii="Times New Roman" w:hAnsi="Times New Roman"/>
          <w:szCs w:val="24"/>
        </w:rPr>
      </w:pPr>
      <w:r w:rsidRPr="00CE6A7D">
        <w:rPr>
          <w:rFonts w:ascii="Times New Roman" w:hAnsi="Times New Roman"/>
          <w:szCs w:val="24"/>
        </w:rPr>
        <w:t>Traditional financial institutions have substantial advantages in terms of network presence, capital, and risk management in rural markets. Therefore, on the one hand, it is necessary to deepen the reform and innovation of rural financial institutions. Enhancing and improving rural finance involves encouraging agricultural development banks, agricultural banks, postal savings banks, and similar institutions to strengthen their support for rural development. It includes increasing credit allocation to agricultural and rural areas, advancing rural credit reforms, improving capital supplementation mechanisms, and enhancing corporate governance to consolidate and elevate their positions as major players in rural financial services. In addition, there is a need to nurture and develop new rural cooperative financial organizations, promoting the growth of community-based rural financial mutual aid groups.</w:t>
      </w:r>
    </w:p>
    <w:p w14:paraId="42BE4212" w14:textId="77777777" w:rsidR="006377B4" w:rsidRPr="00CE6A7D" w:rsidRDefault="00000000">
      <w:pPr>
        <w:rPr>
          <w:rFonts w:ascii="Times New Roman" w:hAnsi="Times New Roman"/>
          <w:szCs w:val="24"/>
        </w:rPr>
      </w:pPr>
      <w:r w:rsidRPr="00CE6A7D">
        <w:rPr>
          <w:rFonts w:ascii="Times New Roman" w:hAnsi="Times New Roman"/>
          <w:szCs w:val="24"/>
        </w:rPr>
        <w:t>On the other hand, digital finance is rapidly expanding in rural areas, offering a variety of innovative, data-driven financial services that can bridge the last mile in financial services. Digital finance provides efficient, convenient, and low-cost solutions to issues related to small-scale loans. Therefore, during the period of economic transformation, the country should accelerate the integration of digital technology with rural finance to promote the role of rural digital finance in addressing rural development issues. First, it is essential to transition rural residents from offline to online usage by leveraging mobile phones and traditional word-of-mouth methods. This shift not only accomplishes mobile finance but also accelerates the development of rural e-commerce, online investment attraction in rural areas, and the promotion of financial products, all while addressing the issue of rural credit that traditional financial institutions find challenging. Second, there is a need to strengthen rural communication infrastructure. Digital finance relies on modern communication technology, and the current network coverage in rural areas, particularly in the central and western regions, remains weak.</w:t>
      </w:r>
    </w:p>
    <w:p w14:paraId="17F97D3D" w14:textId="77777777" w:rsidR="006377B4" w:rsidRPr="00CE6A7D" w:rsidRDefault="006377B4">
      <w:pPr>
        <w:rPr>
          <w:rFonts w:ascii="Times New Roman" w:hAnsi="Times New Roman"/>
          <w:szCs w:val="24"/>
        </w:rPr>
      </w:pPr>
    </w:p>
    <w:p w14:paraId="594658B0" w14:textId="77777777" w:rsidR="006377B4" w:rsidRPr="00CE6A7D" w:rsidRDefault="00000000">
      <w:pPr>
        <w:rPr>
          <w:rFonts w:ascii="Times New Roman" w:hAnsi="Times New Roman"/>
          <w:szCs w:val="24"/>
        </w:rPr>
      </w:pPr>
      <w:r w:rsidRPr="00CE6A7D">
        <w:rPr>
          <w:rFonts w:ascii="Times New Roman" w:hAnsi="Times New Roman"/>
          <w:szCs w:val="24"/>
        </w:rPr>
        <w:t xml:space="preserve">However, whether traditional or digital finance, neither can dominate the rural financial market. The real goal of inclusive finance can only be achieved by combining the depth of traditional finance with the breadth of digital finance. This requires strengthening cooperation between digital finance and traditional financial institutions, with complementary advantages, collaborative innovation, and non-competitive approaches. Presently, third-party payment is the preferred method during the consumption process. Rural financial institutions should collaborate with third-party payment internet companies to expand their business and enhance efficiency. Similarly, digital financial companies should leverage the policy and scale advantages of traditional financial institutions in the rural market. Therefore, rural digital finance should take a cooperative approach with traditional financial </w:t>
      </w:r>
      <w:r w:rsidRPr="00CE6A7D">
        <w:rPr>
          <w:rFonts w:ascii="Times New Roman" w:hAnsi="Times New Roman"/>
          <w:szCs w:val="24"/>
        </w:rPr>
        <w:lastRenderedPageBreak/>
        <w:t>institutions to share merchant resources and customer information. They should establish comprehensive financial service stations, combining banking, insurance, securities, and wealth management, in rural areas to provide round-the-clock financial services. In the rural financial market, many traditional financial institutions have set up convenient financial service points in rural small shops and supermarkets. Although the number of these service points is still limited and quite basic, they can serve as offline agents for digital financial institutions. Digital financial institutions can develop O2O financial service platforms based on rural customer demands and the reality of rural economies, using traditional financial institutions as agents through their channels.</w:t>
      </w:r>
    </w:p>
    <w:p w14:paraId="7AC5355F" w14:textId="77777777" w:rsidR="006377B4" w:rsidRPr="00CE6A7D" w:rsidRDefault="006377B4">
      <w:pPr>
        <w:rPr>
          <w:rFonts w:ascii="Times New Roman" w:hAnsi="Times New Roman"/>
          <w:szCs w:val="24"/>
        </w:rPr>
      </w:pPr>
    </w:p>
    <w:p w14:paraId="7A9D6AC1" w14:textId="77777777" w:rsidR="006377B4" w:rsidRPr="00CE6A7D" w:rsidRDefault="00000000">
      <w:pPr>
        <w:rPr>
          <w:rFonts w:ascii="Times New Roman" w:hAnsi="Times New Roman"/>
          <w:b/>
          <w:bCs/>
          <w:szCs w:val="24"/>
        </w:rPr>
      </w:pPr>
      <w:r w:rsidRPr="00CE6A7D">
        <w:rPr>
          <w:rFonts w:ascii="Times New Roman" w:hAnsi="Times New Roman"/>
          <w:b/>
          <w:bCs/>
          <w:szCs w:val="24"/>
        </w:rPr>
        <w:t>8.3 Strengthen the Construction of Rural Digital Financial Service Platforms</w:t>
      </w:r>
    </w:p>
    <w:p w14:paraId="04156807" w14:textId="77777777" w:rsidR="006377B4" w:rsidRPr="00CE6A7D" w:rsidRDefault="006377B4">
      <w:pPr>
        <w:rPr>
          <w:rFonts w:ascii="Times New Roman" w:hAnsi="Times New Roman"/>
          <w:b/>
          <w:bCs/>
          <w:szCs w:val="24"/>
        </w:rPr>
      </w:pPr>
    </w:p>
    <w:p w14:paraId="44447609" w14:textId="77777777" w:rsidR="006377B4" w:rsidRPr="00CE6A7D" w:rsidRDefault="00000000">
      <w:pPr>
        <w:rPr>
          <w:rFonts w:ascii="Times New Roman" w:hAnsi="Times New Roman"/>
          <w:b/>
          <w:bCs/>
          <w:szCs w:val="24"/>
        </w:rPr>
      </w:pPr>
      <w:r w:rsidRPr="00CE6A7D">
        <w:rPr>
          <w:rFonts w:ascii="Times New Roman" w:hAnsi="Times New Roman"/>
          <w:b/>
          <w:bCs/>
          <w:szCs w:val="24"/>
        </w:rPr>
        <w:t>8.3.1 Enhancing the Rural Big Data Credit System</w:t>
      </w:r>
    </w:p>
    <w:p w14:paraId="11711888" w14:textId="77777777" w:rsidR="006377B4" w:rsidRPr="00CE6A7D" w:rsidRDefault="006377B4">
      <w:pPr>
        <w:rPr>
          <w:rFonts w:ascii="Times New Roman" w:hAnsi="Times New Roman"/>
          <w:b/>
          <w:bCs/>
          <w:szCs w:val="24"/>
        </w:rPr>
      </w:pPr>
    </w:p>
    <w:p w14:paraId="3AC6C40B" w14:textId="77777777" w:rsidR="006377B4" w:rsidRPr="00CE6A7D" w:rsidRDefault="00000000">
      <w:pPr>
        <w:rPr>
          <w:rFonts w:ascii="Times New Roman" w:hAnsi="Times New Roman"/>
          <w:szCs w:val="24"/>
        </w:rPr>
      </w:pPr>
      <w:r w:rsidRPr="00CE6A7D">
        <w:rPr>
          <w:rFonts w:ascii="Times New Roman" w:hAnsi="Times New Roman"/>
          <w:szCs w:val="24"/>
        </w:rPr>
        <w:t>Credit is the guarantee for the effective operation of all financial services, especially in the field of rural digital finance, where the establishment of a credit information system is of paramount importance. Currently, in rural digital finance, various platforms utilize their own credit standards, resulting in significant disparities in credit data. This lack of standardization and data sharing hinders the industry's development and leads to low costs of default for digital financial services, increasing the occurrence of issues like malicious fraud and fund embezzlement.</w:t>
      </w:r>
    </w:p>
    <w:p w14:paraId="765B9B08" w14:textId="77777777" w:rsidR="006377B4" w:rsidRPr="00CE6A7D" w:rsidRDefault="006377B4">
      <w:pPr>
        <w:rPr>
          <w:rFonts w:ascii="Times New Roman" w:hAnsi="Times New Roman"/>
          <w:szCs w:val="24"/>
        </w:rPr>
      </w:pPr>
    </w:p>
    <w:p w14:paraId="33577539" w14:textId="77777777" w:rsidR="006377B4" w:rsidRPr="00CE6A7D" w:rsidRDefault="00000000">
      <w:pPr>
        <w:rPr>
          <w:rFonts w:ascii="Times New Roman" w:hAnsi="Times New Roman"/>
          <w:szCs w:val="24"/>
        </w:rPr>
      </w:pPr>
      <w:r w:rsidRPr="00CE6A7D">
        <w:rPr>
          <w:rFonts w:ascii="Times New Roman" w:hAnsi="Times New Roman"/>
          <w:szCs w:val="24"/>
        </w:rPr>
        <w:t>It is recommended that the country establish unified and improved credit standards based on the unique characteristics of various digital financial enterprises. This standardization aims to facilitate industry-wide data sharing within digital finance. With the continuous enhancement and harmonization of credit standards among digital financial enterprises, active efforts should be made to ensure comprehensive integration of digital finance into the credit information system of the People's Bank of China (PBOC). This involves establishing mechanisms for cooperation and credit information sharing between digital finance and traditional finance, enabling more extensive sharing of credit information.</w:t>
      </w:r>
    </w:p>
    <w:p w14:paraId="3D38D42A" w14:textId="77777777" w:rsidR="006377B4" w:rsidRPr="00CE6A7D" w:rsidRDefault="006377B4">
      <w:pPr>
        <w:rPr>
          <w:rFonts w:ascii="Times New Roman" w:hAnsi="Times New Roman"/>
          <w:szCs w:val="24"/>
        </w:rPr>
      </w:pPr>
    </w:p>
    <w:p w14:paraId="48301B89" w14:textId="77777777" w:rsidR="006377B4" w:rsidRPr="00CE6A7D" w:rsidRDefault="00000000">
      <w:pPr>
        <w:rPr>
          <w:rFonts w:ascii="Times New Roman" w:hAnsi="Times New Roman"/>
          <w:szCs w:val="24"/>
        </w:rPr>
      </w:pPr>
      <w:r w:rsidRPr="00CE6A7D">
        <w:rPr>
          <w:rFonts w:ascii="Times New Roman" w:hAnsi="Times New Roman"/>
          <w:szCs w:val="24"/>
        </w:rPr>
        <w:t>The PBOC's credit information system does not currently include credit information from rural areas and households. Rural digital finance platforms collect, organize, and process credit information on rural households using their services. Therefore, integrating the digital finance credit information system with the PBOC's credit system can mutually reinforce and complement each other, effectively preventing unique risks associated with digital finance and systemic risks in the overall financial market.</w:t>
      </w:r>
    </w:p>
    <w:p w14:paraId="789D2D29" w14:textId="77777777" w:rsidR="006377B4" w:rsidRPr="00CE6A7D" w:rsidRDefault="006377B4">
      <w:pPr>
        <w:rPr>
          <w:rFonts w:ascii="Times New Roman" w:hAnsi="Times New Roman"/>
          <w:szCs w:val="24"/>
        </w:rPr>
      </w:pPr>
    </w:p>
    <w:p w14:paraId="40DA684B" w14:textId="77777777" w:rsidR="006377B4" w:rsidRPr="00CE6A7D" w:rsidRDefault="00000000">
      <w:pPr>
        <w:rPr>
          <w:rFonts w:ascii="Times New Roman" w:hAnsi="Times New Roman"/>
          <w:b/>
          <w:bCs/>
          <w:szCs w:val="24"/>
        </w:rPr>
      </w:pPr>
      <w:r w:rsidRPr="00CE6A7D">
        <w:rPr>
          <w:rFonts w:ascii="Times New Roman" w:hAnsi="Times New Roman"/>
          <w:b/>
          <w:bCs/>
          <w:szCs w:val="24"/>
        </w:rPr>
        <w:t>8.3.2 Establishing a Rural Financial Risk Prevention System</w:t>
      </w:r>
    </w:p>
    <w:p w14:paraId="15DFDC64" w14:textId="77777777" w:rsidR="006377B4" w:rsidRPr="00CE6A7D" w:rsidRDefault="006377B4">
      <w:pPr>
        <w:rPr>
          <w:rFonts w:ascii="Times New Roman" w:hAnsi="Times New Roman"/>
          <w:b/>
          <w:bCs/>
          <w:szCs w:val="24"/>
        </w:rPr>
      </w:pPr>
    </w:p>
    <w:p w14:paraId="4816A552" w14:textId="77777777" w:rsidR="006377B4" w:rsidRPr="00CE6A7D" w:rsidRDefault="00000000">
      <w:pPr>
        <w:rPr>
          <w:rFonts w:ascii="Times New Roman" w:hAnsi="Times New Roman"/>
          <w:szCs w:val="24"/>
        </w:rPr>
      </w:pPr>
      <w:r w:rsidRPr="00CE6A7D">
        <w:rPr>
          <w:rFonts w:ascii="Times New Roman" w:hAnsi="Times New Roman"/>
          <w:szCs w:val="24"/>
        </w:rPr>
        <w:t xml:space="preserve">Rural digital finance risks are becoming increasingly diverse and complex. Risk </w:t>
      </w:r>
      <w:r w:rsidRPr="00CE6A7D">
        <w:rPr>
          <w:rFonts w:ascii="Times New Roman" w:hAnsi="Times New Roman"/>
          <w:szCs w:val="24"/>
        </w:rPr>
        <w:lastRenderedPageBreak/>
        <w:t>prevention is crucial for the development of rural digital inclusive finance. Compared to urban financial markets, rural financial markets are less developed in terms of standardization and the regulatory environment. Market participants in rural areas generally have weaker risk awareness and control capabilities. Digitalization can amplify financial risks in rural areas, leading to more extensive risk propagation. Hence, a higher level of risk prevention is required for rural digital finance.</w:t>
      </w:r>
    </w:p>
    <w:p w14:paraId="27D10F16" w14:textId="77777777" w:rsidR="006377B4" w:rsidRPr="00CE6A7D" w:rsidRDefault="006377B4">
      <w:pPr>
        <w:rPr>
          <w:rFonts w:ascii="Times New Roman" w:hAnsi="Times New Roman"/>
          <w:szCs w:val="24"/>
        </w:rPr>
      </w:pPr>
    </w:p>
    <w:p w14:paraId="1A3C7FBC" w14:textId="77777777" w:rsidR="006377B4" w:rsidRPr="00CE6A7D" w:rsidRDefault="00000000">
      <w:pPr>
        <w:rPr>
          <w:rFonts w:ascii="Times New Roman" w:hAnsi="Times New Roman"/>
          <w:szCs w:val="24"/>
        </w:rPr>
      </w:pPr>
      <w:r w:rsidRPr="00CE6A7D">
        <w:rPr>
          <w:rFonts w:ascii="Times New Roman" w:hAnsi="Times New Roman"/>
          <w:szCs w:val="24"/>
        </w:rPr>
        <w:t xml:space="preserve">Some internet companies can leverage their advantages in data and platform access to establish specialized risk prevention and control departments. They can make full use of big data mining technology for comprehensive risk prediction, defining appropriate risk assessment criteria to detect risk vulnerabilities in a timely manner and reduce the likelihood of actual risks occurring. </w:t>
      </w:r>
    </w:p>
    <w:p w14:paraId="1DFD0061" w14:textId="77777777" w:rsidR="006377B4" w:rsidRPr="00CE6A7D" w:rsidRDefault="006377B4">
      <w:pPr>
        <w:rPr>
          <w:rFonts w:ascii="Times New Roman" w:hAnsi="Times New Roman"/>
          <w:szCs w:val="24"/>
        </w:rPr>
      </w:pPr>
    </w:p>
    <w:p w14:paraId="0E043BBE" w14:textId="77777777" w:rsidR="006377B4" w:rsidRPr="00CE6A7D" w:rsidRDefault="00000000">
      <w:pPr>
        <w:rPr>
          <w:rFonts w:ascii="Times New Roman" w:hAnsi="Times New Roman"/>
          <w:szCs w:val="24"/>
        </w:rPr>
      </w:pPr>
      <w:r w:rsidRPr="00CE6A7D">
        <w:rPr>
          <w:rFonts w:ascii="Times New Roman" w:hAnsi="Times New Roman"/>
          <w:szCs w:val="24"/>
        </w:rPr>
        <w:t>Moreover, the digital transformation of rural finance has introduced many new financial products, along with new financial risks. Rural digital financial enterprises must strike a balance between product innovation and risk control to avoid over-innovation that might exacerbate risks. Participants in rural digital finance should improve their ability to recognize risks, conduct business operations in secure online environments, download online banking and payment apps primarily through legitimate channels or official websites, ensure the safety and reliability of payment terminals, use a combination of payment passwords and SMS verification, and raise awareness about protecting personal privacy, account information, passwords, and related data. Additionally, rural residents should educate themselves about various forms of digital financial fraud, enhancing their ability to identify problematic financial products and platforms.</w:t>
      </w:r>
    </w:p>
    <w:p w14:paraId="5374ABD5" w14:textId="77777777" w:rsidR="006377B4" w:rsidRPr="00CE6A7D" w:rsidRDefault="006377B4">
      <w:pPr>
        <w:rPr>
          <w:rFonts w:ascii="Times New Roman" w:hAnsi="Times New Roman"/>
          <w:szCs w:val="24"/>
        </w:rPr>
      </w:pPr>
    </w:p>
    <w:p w14:paraId="3DF0F2FB" w14:textId="77777777" w:rsidR="006377B4" w:rsidRPr="00CE6A7D" w:rsidRDefault="00000000">
      <w:pPr>
        <w:rPr>
          <w:rFonts w:ascii="Times New Roman" w:hAnsi="Times New Roman"/>
          <w:b/>
          <w:bCs/>
          <w:szCs w:val="24"/>
        </w:rPr>
      </w:pPr>
      <w:r w:rsidRPr="00CE6A7D">
        <w:rPr>
          <w:rFonts w:ascii="Times New Roman" w:hAnsi="Times New Roman"/>
          <w:b/>
          <w:bCs/>
          <w:szCs w:val="24"/>
        </w:rPr>
        <w:t>8.3.3 Improving Rural Digital Financial Supervision and Legal System</w:t>
      </w:r>
    </w:p>
    <w:p w14:paraId="5FA65089" w14:textId="77777777" w:rsidR="006377B4" w:rsidRPr="00CE6A7D" w:rsidRDefault="006377B4">
      <w:pPr>
        <w:rPr>
          <w:rFonts w:ascii="Times New Roman" w:hAnsi="Times New Roman"/>
          <w:szCs w:val="24"/>
        </w:rPr>
      </w:pPr>
    </w:p>
    <w:p w14:paraId="0A6C914F" w14:textId="77777777" w:rsidR="006377B4" w:rsidRPr="00CE6A7D" w:rsidRDefault="00000000">
      <w:pPr>
        <w:rPr>
          <w:rFonts w:ascii="Times New Roman" w:hAnsi="Times New Roman"/>
          <w:szCs w:val="24"/>
        </w:rPr>
      </w:pPr>
      <w:r w:rsidRPr="00CE6A7D">
        <w:rPr>
          <w:rFonts w:ascii="Times New Roman" w:hAnsi="Times New Roman"/>
          <w:szCs w:val="24"/>
        </w:rPr>
        <w:t>(1) Enhancing the Rural Digital Financial Regulatory System</w:t>
      </w:r>
    </w:p>
    <w:p w14:paraId="020F28A5" w14:textId="77777777" w:rsidR="006377B4" w:rsidRPr="00CE6A7D" w:rsidRDefault="006377B4">
      <w:pPr>
        <w:rPr>
          <w:rFonts w:ascii="Times New Roman" w:hAnsi="Times New Roman"/>
          <w:szCs w:val="24"/>
        </w:rPr>
      </w:pPr>
    </w:p>
    <w:p w14:paraId="1A96E41C" w14:textId="77777777" w:rsidR="006377B4" w:rsidRPr="00CE6A7D" w:rsidRDefault="00000000">
      <w:pPr>
        <w:rPr>
          <w:rFonts w:ascii="Times New Roman" w:hAnsi="Times New Roman"/>
          <w:szCs w:val="24"/>
        </w:rPr>
      </w:pPr>
      <w:r w:rsidRPr="00CE6A7D">
        <w:rPr>
          <w:rFonts w:ascii="Times New Roman" w:hAnsi="Times New Roman"/>
          <w:szCs w:val="24"/>
        </w:rPr>
        <w:t>For rural inclusive finance, rural communities not only need equal access to financial services but also require an equivalent regulatory system. Currently, there are differences between internet finance regulation and traditional finance regulation in rural financial markets. In 2014, the People's Bank of China issued the "China Financial Stability Report (2014)," which explicitly defined five principles for internet finance regulation. It emphasized the need to balance government regulation with self-regulation and make full use of industry self-regulation. This serves as a guideline for establishing the rural digital financial regulatory system.</w:t>
      </w:r>
    </w:p>
    <w:p w14:paraId="29B9D96C" w14:textId="77777777" w:rsidR="006377B4" w:rsidRPr="00CE6A7D" w:rsidRDefault="006377B4">
      <w:pPr>
        <w:rPr>
          <w:rFonts w:ascii="Times New Roman" w:hAnsi="Times New Roman"/>
          <w:szCs w:val="24"/>
        </w:rPr>
      </w:pPr>
    </w:p>
    <w:p w14:paraId="59D6C725" w14:textId="77777777" w:rsidR="006377B4" w:rsidRPr="00CE6A7D" w:rsidRDefault="00000000">
      <w:pPr>
        <w:rPr>
          <w:rFonts w:ascii="Times New Roman" w:hAnsi="Times New Roman"/>
          <w:szCs w:val="24"/>
        </w:rPr>
      </w:pPr>
      <w:r w:rsidRPr="00CE6A7D">
        <w:rPr>
          <w:rFonts w:ascii="Times New Roman" w:hAnsi="Times New Roman"/>
          <w:szCs w:val="24"/>
        </w:rPr>
        <w:t xml:space="preserve">The 2017 "Number One Document" for the first time called for the severe crackdown on illegal fundraising and financial fraud in rural areas and actively promoted rural financial legislation. Therefore, on the one hand, internet finance institutions should actively adhere to the central policy, strengthen internal control, proactively accept regulation, and implement self-regulation. On the other hand, relevant regulatory </w:t>
      </w:r>
      <w:r w:rsidRPr="00CE6A7D">
        <w:rPr>
          <w:rFonts w:ascii="Times New Roman" w:hAnsi="Times New Roman"/>
          <w:szCs w:val="24"/>
        </w:rPr>
        <w:lastRenderedPageBreak/>
        <w:t>authorities should coordinate and cooperate with each other, targeting illegal and irregular practices, including illegal fundraising and financial fraud in rural internet finance. Regulatory policies should be tailored to the rural context and encompass different industries, scales, types, and other factors. This will create a comprehensive regulatory framework and legal regulations for internet finance.</w:t>
      </w:r>
    </w:p>
    <w:p w14:paraId="1FA2B826" w14:textId="77777777" w:rsidR="006377B4" w:rsidRPr="00CE6A7D" w:rsidRDefault="006377B4">
      <w:pPr>
        <w:rPr>
          <w:rFonts w:ascii="Times New Roman" w:hAnsi="Times New Roman"/>
          <w:szCs w:val="24"/>
        </w:rPr>
      </w:pPr>
    </w:p>
    <w:p w14:paraId="407F5E40" w14:textId="77777777" w:rsidR="006377B4" w:rsidRPr="00CE6A7D" w:rsidRDefault="00000000">
      <w:pPr>
        <w:rPr>
          <w:rFonts w:ascii="Times New Roman" w:hAnsi="Times New Roman"/>
          <w:szCs w:val="24"/>
        </w:rPr>
      </w:pPr>
      <w:r w:rsidRPr="00CE6A7D">
        <w:rPr>
          <w:rFonts w:ascii="Times New Roman" w:hAnsi="Times New Roman"/>
          <w:szCs w:val="24"/>
        </w:rPr>
        <w:t>To address the issue of unclear regulatory authorities in rural digital finance, it is recommended to continue using the existing regulatory system, "one bank and three commissions" (People's Bank of China, China Banking Regulatory Commission, China Securities Regulatory Commission, and China Insurance Regulatory Commission), as the main regulatory authorities. These bodies can jointly formulate regulatory systems for the digital finance industry. The existing regulatory system can adopt a classification-based regulatory approach for digital finance, differentiating regulation according to various forms and scales, and also innovating regulation in combination with traditional financial market regulatory methods.</w:t>
      </w:r>
    </w:p>
    <w:p w14:paraId="714F8BEC" w14:textId="77777777" w:rsidR="006377B4" w:rsidRPr="00CE6A7D" w:rsidRDefault="006377B4">
      <w:pPr>
        <w:rPr>
          <w:rFonts w:ascii="Times New Roman" w:hAnsi="Times New Roman"/>
          <w:szCs w:val="24"/>
        </w:rPr>
      </w:pPr>
    </w:p>
    <w:p w14:paraId="13B7D24D" w14:textId="77777777" w:rsidR="006377B4" w:rsidRPr="00CE6A7D" w:rsidRDefault="00000000">
      <w:pPr>
        <w:rPr>
          <w:rFonts w:ascii="Times New Roman" w:hAnsi="Times New Roman"/>
          <w:szCs w:val="24"/>
        </w:rPr>
      </w:pPr>
      <w:r w:rsidRPr="00CE6A7D">
        <w:rPr>
          <w:rFonts w:ascii="Times New Roman" w:hAnsi="Times New Roman"/>
          <w:szCs w:val="24"/>
        </w:rPr>
        <w:t>Alongside clarifying regulatory authorities, industry self-regulation should be strengthened, providing an effective complement to digital financial regulation. It is suggested to establish a Digital Financial Regulatory Association. The association can formulate relevant self-regulations, rules, and systems. The participating entities in the association should voluntarily comply with the industry's norms and standards, strictly refrain from misconduct, such as illegal fundraising, illegal deposits, or embezzlement of customer funds, actively share relevant industry information, and achieve mutual benefits, shared development.</w:t>
      </w:r>
    </w:p>
    <w:p w14:paraId="0E0B874D" w14:textId="77777777" w:rsidR="006377B4" w:rsidRPr="00CE6A7D" w:rsidRDefault="006377B4">
      <w:pPr>
        <w:rPr>
          <w:rFonts w:ascii="Times New Roman" w:hAnsi="Times New Roman"/>
          <w:szCs w:val="24"/>
        </w:rPr>
      </w:pPr>
    </w:p>
    <w:p w14:paraId="6B5258B5" w14:textId="77777777" w:rsidR="006377B4" w:rsidRPr="00CE6A7D" w:rsidRDefault="00000000">
      <w:pPr>
        <w:rPr>
          <w:rFonts w:ascii="Times New Roman" w:hAnsi="Times New Roman"/>
          <w:szCs w:val="24"/>
        </w:rPr>
      </w:pPr>
      <w:r w:rsidRPr="00CE6A7D">
        <w:rPr>
          <w:rFonts w:ascii="Times New Roman" w:hAnsi="Times New Roman"/>
          <w:szCs w:val="24"/>
        </w:rPr>
        <w:t>(2) Improving the Legal and Regulatory Framework</w:t>
      </w:r>
    </w:p>
    <w:p w14:paraId="5121F962" w14:textId="77777777" w:rsidR="006377B4" w:rsidRPr="00CE6A7D" w:rsidRDefault="006377B4">
      <w:pPr>
        <w:rPr>
          <w:rFonts w:ascii="Times New Roman" w:hAnsi="Times New Roman"/>
          <w:szCs w:val="24"/>
        </w:rPr>
      </w:pPr>
    </w:p>
    <w:p w14:paraId="1F691885" w14:textId="77777777" w:rsidR="006377B4" w:rsidRPr="00CE6A7D" w:rsidRDefault="00000000">
      <w:pPr>
        <w:rPr>
          <w:rFonts w:ascii="Times New Roman" w:hAnsi="Times New Roman"/>
          <w:szCs w:val="24"/>
        </w:rPr>
      </w:pPr>
      <w:r w:rsidRPr="00CE6A7D">
        <w:rPr>
          <w:rFonts w:ascii="Times New Roman" w:hAnsi="Times New Roman"/>
          <w:szCs w:val="24"/>
        </w:rPr>
        <w:t>In China, the legal and regulatory framework for the digital finance sector is currently lacking. Additionally, the existing legal and regulatory framework, based on traditional finance, is not well-matched with modern digital financial regulatory concepts. This has led to an unclear legal status for digital finance, frequent illegal activities, and challenges for the stable development of digital finance. Therefore, China should expedite the legislative process for digital finance to standardize it and provide strong legal support for digital financial institutions.</w:t>
      </w:r>
    </w:p>
    <w:p w14:paraId="1DDE59B8" w14:textId="77777777" w:rsidR="006377B4" w:rsidRPr="00CE6A7D" w:rsidRDefault="006377B4">
      <w:pPr>
        <w:rPr>
          <w:rFonts w:ascii="Times New Roman" w:hAnsi="Times New Roman"/>
          <w:szCs w:val="24"/>
        </w:rPr>
      </w:pPr>
    </w:p>
    <w:p w14:paraId="7624B28B" w14:textId="77777777" w:rsidR="006377B4" w:rsidRPr="00CE6A7D" w:rsidRDefault="00000000">
      <w:pPr>
        <w:rPr>
          <w:rFonts w:ascii="Times New Roman" w:hAnsi="Times New Roman"/>
          <w:szCs w:val="24"/>
        </w:rPr>
      </w:pPr>
      <w:r w:rsidRPr="00CE6A7D">
        <w:rPr>
          <w:rFonts w:ascii="Times New Roman" w:hAnsi="Times New Roman"/>
          <w:szCs w:val="24"/>
        </w:rPr>
        <w:t>It is recommended that relevant regulatory authorities clarify market positioning, business scope, supervision, and management for different digital financial models. They should issue targeted and multi-layered laws and regulations for various digital financial models, enabling different digital financial entities to understand their development directions clearly.</w:t>
      </w:r>
    </w:p>
    <w:p w14:paraId="78E2825E" w14:textId="77777777" w:rsidR="006377B4" w:rsidRPr="00CE6A7D" w:rsidRDefault="006377B4">
      <w:pPr>
        <w:rPr>
          <w:rFonts w:ascii="Times New Roman" w:hAnsi="Times New Roman"/>
          <w:szCs w:val="24"/>
        </w:rPr>
      </w:pPr>
    </w:p>
    <w:p w14:paraId="24B0445D" w14:textId="77777777" w:rsidR="006377B4" w:rsidRPr="00CE6A7D" w:rsidRDefault="00000000">
      <w:pPr>
        <w:rPr>
          <w:rFonts w:ascii="Times New Roman" w:hAnsi="Times New Roman"/>
          <w:szCs w:val="24"/>
        </w:rPr>
      </w:pPr>
      <w:r w:rsidRPr="00CE6A7D">
        <w:rPr>
          <w:rFonts w:ascii="Times New Roman" w:hAnsi="Times New Roman"/>
          <w:szCs w:val="24"/>
        </w:rPr>
        <w:t xml:space="preserve">Furthermore, when formulating institutional rules, consideration should be given to the differences between urban and rural areas. This will require local governments to leverage their regional advantages and establish well-defined entry rules and exit </w:t>
      </w:r>
      <w:r w:rsidRPr="00CE6A7D">
        <w:rPr>
          <w:rFonts w:ascii="Times New Roman" w:hAnsi="Times New Roman"/>
          <w:szCs w:val="24"/>
        </w:rPr>
        <w:lastRenderedPageBreak/>
        <w:t>mechanisms for rural digital finance, creating a secure environment for the development of rural digital inclusive finance.</w:t>
      </w:r>
    </w:p>
    <w:p w14:paraId="193B7323" w14:textId="77777777" w:rsidR="006377B4" w:rsidRPr="00CE6A7D" w:rsidRDefault="006377B4">
      <w:pPr>
        <w:rPr>
          <w:rFonts w:ascii="Times New Roman" w:hAnsi="Times New Roman"/>
          <w:b/>
          <w:bCs/>
          <w:szCs w:val="24"/>
        </w:rPr>
      </w:pPr>
    </w:p>
    <w:p w14:paraId="18BCC6E8" w14:textId="77777777" w:rsidR="006377B4" w:rsidRPr="00CE6A7D" w:rsidRDefault="00000000">
      <w:pPr>
        <w:rPr>
          <w:rFonts w:ascii="Times New Roman" w:hAnsi="Times New Roman"/>
          <w:b/>
          <w:bCs/>
          <w:szCs w:val="24"/>
        </w:rPr>
      </w:pPr>
      <w:r w:rsidRPr="00CE6A7D">
        <w:rPr>
          <w:rFonts w:ascii="Times New Roman" w:hAnsi="Times New Roman"/>
          <w:b/>
          <w:bCs/>
          <w:szCs w:val="24"/>
        </w:rPr>
        <w:t>8.4 Enhance Government Support</w:t>
      </w:r>
      <w:r w:rsidRPr="00CE6A7D">
        <w:rPr>
          <w:rFonts w:ascii="Times New Roman" w:hAnsi="Times New Roman"/>
          <w:b/>
          <w:bCs/>
          <w:szCs w:val="24"/>
        </w:rPr>
        <w:tab/>
      </w:r>
    </w:p>
    <w:p w14:paraId="1D2766CF" w14:textId="77777777" w:rsidR="006377B4" w:rsidRPr="00CE6A7D" w:rsidRDefault="006377B4">
      <w:pPr>
        <w:rPr>
          <w:rFonts w:ascii="Times New Roman" w:hAnsi="Times New Roman"/>
          <w:b/>
          <w:bCs/>
          <w:szCs w:val="24"/>
        </w:rPr>
      </w:pPr>
    </w:p>
    <w:p w14:paraId="0B9FD357" w14:textId="77777777" w:rsidR="006377B4" w:rsidRPr="00CE6A7D" w:rsidRDefault="00000000">
      <w:pPr>
        <w:rPr>
          <w:rFonts w:ascii="Times New Roman" w:hAnsi="Times New Roman"/>
          <w:b/>
          <w:bCs/>
          <w:szCs w:val="24"/>
        </w:rPr>
      </w:pPr>
      <w:r w:rsidRPr="00CE6A7D">
        <w:rPr>
          <w:rFonts w:ascii="Times New Roman" w:hAnsi="Times New Roman"/>
          <w:b/>
          <w:bCs/>
          <w:szCs w:val="24"/>
        </w:rPr>
        <w:t>8.4.1 Strengthening Government Support for the Development of Rural Digital Financial Enterprises</w:t>
      </w:r>
    </w:p>
    <w:p w14:paraId="0D7B76AB" w14:textId="77777777" w:rsidR="006377B4" w:rsidRPr="00CE6A7D" w:rsidRDefault="00000000">
      <w:pPr>
        <w:rPr>
          <w:rFonts w:ascii="Times New Roman" w:hAnsi="Times New Roman"/>
          <w:szCs w:val="24"/>
        </w:rPr>
      </w:pPr>
      <w:r w:rsidRPr="00CE6A7D">
        <w:rPr>
          <w:rFonts w:ascii="Times New Roman" w:hAnsi="Times New Roman"/>
          <w:szCs w:val="24"/>
        </w:rPr>
        <w:t>Accelerate the government's introduction of guidance and incentive policies related to rural digital finance, enhance the practicality of these policies, and establish corresponding evaluation mechanisms. Government policy formulation should adhere to the principles of "fairness, openness, and justice," and be in line with the actual conditions of rural digital finance. It is essential to gather input from various stakeholders, make the policy-making process transparent and open. Moreover, during the policy implementation phase, the government should strengthen communication efforts to increase policy awareness among rural digital finance enterprises. This ensures that these enterprises can timely understand, become familiar with, and master the policies. The "Guiding Opinions on Promoting the Healthy Development of Digital Finance" explicitly states that "For small-scale businesses, particularly those in the early stages, that meet the conditions for China's existing tax policies for small and micro-enterprises, they may enjoy specified tax preferential policies. Combining the financial sector's shift from business tax to value-added tax, digital finance tax policies should be comprehensively improved. The implementation of tax deductions for expenses related to new technology and product development by business entities should be carried out. In addition to enjoying the above-mentioned tax incentives, rural digital finance enterprises should consider preferential policies related to agricultural taxes and fees. Besides existing policies, indirect incentives such as delayed tax payments and investment offsets can be adopted. Maintaining the stability of tax policies will provide more advantages to rural digital finance enterprises. Furthermore, the government can establish a dedicated fund to support the development of rural digital finance enterprises and reward well-performing enterprises, promoting the quality and efficiency of rural digital finance development.</w:t>
      </w:r>
    </w:p>
    <w:p w14:paraId="54842B3A" w14:textId="77777777" w:rsidR="006377B4" w:rsidRPr="00CE6A7D" w:rsidRDefault="006377B4">
      <w:pPr>
        <w:rPr>
          <w:rFonts w:ascii="Times New Roman" w:hAnsi="Times New Roman"/>
          <w:szCs w:val="24"/>
        </w:rPr>
      </w:pPr>
    </w:p>
    <w:p w14:paraId="6D7B373E" w14:textId="77777777" w:rsidR="006377B4" w:rsidRPr="00CE6A7D" w:rsidRDefault="00000000">
      <w:pPr>
        <w:rPr>
          <w:rFonts w:ascii="Times New Roman" w:hAnsi="Times New Roman"/>
          <w:b/>
          <w:bCs/>
          <w:szCs w:val="24"/>
        </w:rPr>
      </w:pPr>
      <w:r w:rsidRPr="00CE6A7D">
        <w:rPr>
          <w:rFonts w:ascii="Times New Roman" w:hAnsi="Times New Roman"/>
          <w:b/>
          <w:bCs/>
          <w:szCs w:val="24"/>
        </w:rPr>
        <w:t>8.4.2 Strengthening the Training of Rural Digital Financial Talents</w:t>
      </w:r>
    </w:p>
    <w:p w14:paraId="2B034A4C" w14:textId="77777777" w:rsidR="006377B4" w:rsidRPr="00CE6A7D" w:rsidRDefault="00000000">
      <w:pPr>
        <w:rPr>
          <w:rFonts w:ascii="Times New Roman" w:hAnsi="Times New Roman"/>
          <w:szCs w:val="24"/>
        </w:rPr>
      </w:pPr>
      <w:r w:rsidRPr="00CE6A7D">
        <w:rPr>
          <w:rFonts w:ascii="Times New Roman" w:hAnsi="Times New Roman"/>
          <w:szCs w:val="24"/>
        </w:rPr>
        <w:t>The digital finance industry does not require talent resources and institutions to be located in the same place. It can overcome the shortage of talent in rural areas compared to urban areas. The government can build upon the existing financial professionals or digital finance professionals to cultivate multi-disciplinary talents for the rural financial market.</w:t>
      </w:r>
    </w:p>
    <w:p w14:paraId="38461A5B" w14:textId="77777777" w:rsidR="006377B4" w:rsidRPr="00CE6A7D" w:rsidRDefault="006377B4">
      <w:pPr>
        <w:rPr>
          <w:rFonts w:ascii="Times New Roman" w:hAnsi="Times New Roman"/>
          <w:szCs w:val="24"/>
        </w:rPr>
      </w:pPr>
    </w:p>
    <w:p w14:paraId="746DD93E" w14:textId="77777777" w:rsidR="006377B4" w:rsidRPr="00CE6A7D" w:rsidRDefault="00000000">
      <w:pPr>
        <w:rPr>
          <w:rFonts w:ascii="Times New Roman" w:hAnsi="Times New Roman"/>
          <w:szCs w:val="24"/>
        </w:rPr>
      </w:pPr>
      <w:r w:rsidRPr="00CE6A7D">
        <w:rPr>
          <w:rFonts w:ascii="Times New Roman" w:hAnsi="Times New Roman"/>
          <w:szCs w:val="24"/>
        </w:rPr>
        <w:t>On one hand, the emphasis should be on providing relevant training for professionals in the field of digital finance. The government should regularly organize training programs for rural financial professionals in digital technology to develop a workforce suitable for the rural financial market.</w:t>
      </w:r>
    </w:p>
    <w:p w14:paraId="3534049A" w14:textId="77777777" w:rsidR="006377B4" w:rsidRPr="00CE6A7D" w:rsidRDefault="006377B4">
      <w:pPr>
        <w:rPr>
          <w:rFonts w:ascii="Times New Roman" w:hAnsi="Times New Roman"/>
          <w:szCs w:val="24"/>
        </w:rPr>
      </w:pPr>
    </w:p>
    <w:p w14:paraId="27A16323" w14:textId="77777777" w:rsidR="006377B4" w:rsidRPr="00CE6A7D" w:rsidRDefault="00000000">
      <w:pPr>
        <w:rPr>
          <w:rFonts w:ascii="Times New Roman" w:hAnsi="Times New Roman"/>
          <w:szCs w:val="24"/>
        </w:rPr>
      </w:pPr>
      <w:r w:rsidRPr="00CE6A7D">
        <w:rPr>
          <w:rFonts w:ascii="Times New Roman" w:hAnsi="Times New Roman"/>
          <w:szCs w:val="24"/>
        </w:rPr>
        <w:lastRenderedPageBreak/>
        <w:t>On the other hand, the focus should be on nurturing the innovative capabilities of these professionals. Currently, various digital financial products are emerging in rural areas, and customer demands are becoming more diverse. Rural digital finance enterprises should, in accordance with national policies and regulations, continually innovate financial products that align with market needs and are suitable for rural communities.</w:t>
      </w:r>
    </w:p>
    <w:p w14:paraId="7564EB5C" w14:textId="77777777" w:rsidR="006377B4" w:rsidRPr="00CE6A7D" w:rsidRDefault="006377B4">
      <w:pPr>
        <w:rPr>
          <w:rFonts w:ascii="Times New Roman" w:hAnsi="Times New Roman"/>
          <w:szCs w:val="24"/>
        </w:rPr>
      </w:pPr>
    </w:p>
    <w:p w14:paraId="3BA62AB9" w14:textId="77777777" w:rsidR="006377B4" w:rsidRPr="00CE6A7D" w:rsidRDefault="00000000">
      <w:pPr>
        <w:rPr>
          <w:rFonts w:ascii="Times New Roman" w:hAnsi="Times New Roman"/>
          <w:b/>
          <w:bCs/>
          <w:szCs w:val="24"/>
        </w:rPr>
      </w:pPr>
      <w:r w:rsidRPr="00CE6A7D">
        <w:rPr>
          <w:rFonts w:ascii="Times New Roman" w:hAnsi="Times New Roman"/>
          <w:b/>
          <w:bCs/>
          <w:szCs w:val="24"/>
        </w:rPr>
        <w:t>8.5 Enhance Financial Literacy and Education in Rural Areas</w:t>
      </w:r>
      <w:r w:rsidRPr="00CE6A7D">
        <w:rPr>
          <w:rFonts w:ascii="Times New Roman" w:hAnsi="Times New Roman"/>
          <w:b/>
          <w:bCs/>
          <w:szCs w:val="24"/>
        </w:rPr>
        <w:tab/>
      </w:r>
    </w:p>
    <w:p w14:paraId="70C1D03F" w14:textId="77777777" w:rsidR="006377B4" w:rsidRPr="00CE6A7D" w:rsidRDefault="00000000">
      <w:pPr>
        <w:rPr>
          <w:rFonts w:ascii="Times New Roman" w:hAnsi="Times New Roman"/>
          <w:szCs w:val="24"/>
        </w:rPr>
      </w:pPr>
      <w:r w:rsidRPr="00CE6A7D">
        <w:rPr>
          <w:rFonts w:ascii="Times New Roman" w:hAnsi="Times New Roman"/>
          <w:szCs w:val="24"/>
        </w:rPr>
        <w:t>1. The first step is to use a wide range of media channels, such as television and magazines, to disseminate basic financial knowledge to rural areas. Tailor financial education and awareness campaigns to different rural population groups. In addition, all participants in rural digital inclusive finance should enhance training for farmers in various financial activities. This may involve assigning staff to provide one-on-one assistance to help them navigate the digital platforms and practice the processes. Encourage farmers to conduct various rural digital financial transactions online, allowing them to experience digital finance firsthand and increasing their engagement.</w:t>
      </w:r>
    </w:p>
    <w:p w14:paraId="565F074F" w14:textId="77777777" w:rsidR="006377B4" w:rsidRPr="00CE6A7D" w:rsidRDefault="006377B4">
      <w:pPr>
        <w:rPr>
          <w:rFonts w:ascii="Times New Roman" w:hAnsi="Times New Roman"/>
          <w:szCs w:val="24"/>
        </w:rPr>
      </w:pPr>
    </w:p>
    <w:p w14:paraId="16A83672" w14:textId="77777777" w:rsidR="006377B4" w:rsidRPr="00CE6A7D" w:rsidRDefault="00000000">
      <w:pPr>
        <w:rPr>
          <w:rFonts w:ascii="Times New Roman" w:hAnsi="Times New Roman"/>
          <w:szCs w:val="24"/>
        </w:rPr>
      </w:pPr>
      <w:r w:rsidRPr="00CE6A7D">
        <w:rPr>
          <w:rFonts w:ascii="Times New Roman" w:hAnsi="Times New Roman"/>
          <w:szCs w:val="24"/>
        </w:rPr>
        <w:t>2. The second step is to cultivate financial risk awareness among rural communities. Focus on financial risk prevention and awareness campaigns, especially in the context of rural digital financial service innovation, and raise awareness about the risks involved. Place special emphasis on disclosing information related to financial consumer rights and risk warnings. This will guide financial consumers in making rational investment and consumption decisions based on their own risk tolerance and the risk characteristics of financial products.</w:t>
      </w:r>
    </w:p>
    <w:p w14:paraId="4E3D7799" w14:textId="77777777" w:rsidR="006377B4" w:rsidRPr="00CE6A7D" w:rsidRDefault="006377B4">
      <w:pPr>
        <w:pStyle w:val="1"/>
        <w:spacing w:before="156" w:after="156"/>
        <w:rPr>
          <w:rFonts w:ascii="Times New Roman" w:hAnsi="Times New Roman" w:cs="Times New Roman"/>
          <w:sz w:val="24"/>
          <w:szCs w:val="24"/>
          <w:lang w:val="en-US"/>
        </w:rPr>
      </w:pPr>
    </w:p>
    <w:p w14:paraId="27220DAA" w14:textId="77777777" w:rsidR="006377B4" w:rsidRPr="00CE6A7D" w:rsidRDefault="006377B4">
      <w:pPr>
        <w:pStyle w:val="1"/>
        <w:spacing w:before="156" w:after="156"/>
        <w:rPr>
          <w:rFonts w:ascii="Times New Roman" w:hAnsi="Times New Roman" w:cs="Times New Roman"/>
          <w:sz w:val="24"/>
          <w:szCs w:val="24"/>
          <w:lang w:val="en-US"/>
        </w:rPr>
      </w:pPr>
    </w:p>
    <w:p w14:paraId="6072E781" w14:textId="77777777" w:rsidR="006377B4" w:rsidRPr="00CE6A7D" w:rsidRDefault="006377B4">
      <w:pPr>
        <w:pStyle w:val="1"/>
        <w:spacing w:before="156" w:after="156"/>
        <w:rPr>
          <w:rFonts w:ascii="Times New Roman" w:hAnsi="Times New Roman" w:cs="Times New Roman"/>
          <w:sz w:val="24"/>
          <w:szCs w:val="24"/>
          <w:lang w:val="en-US"/>
        </w:rPr>
      </w:pPr>
    </w:p>
    <w:p w14:paraId="33283B45" w14:textId="77777777" w:rsidR="006377B4" w:rsidRPr="00CE6A7D" w:rsidRDefault="006377B4">
      <w:pPr>
        <w:pStyle w:val="1"/>
        <w:spacing w:before="156" w:after="156"/>
        <w:jc w:val="both"/>
        <w:rPr>
          <w:rFonts w:ascii="Times New Roman" w:hAnsi="Times New Roman" w:cs="Times New Roman"/>
          <w:sz w:val="24"/>
          <w:szCs w:val="24"/>
          <w:lang w:val="en-US"/>
        </w:rPr>
      </w:pPr>
    </w:p>
    <w:p w14:paraId="2976A620" w14:textId="77777777" w:rsidR="006377B4" w:rsidRPr="00CE6A7D" w:rsidRDefault="006377B4">
      <w:pPr>
        <w:pStyle w:val="1"/>
        <w:spacing w:before="156" w:after="156"/>
        <w:rPr>
          <w:rFonts w:ascii="Times New Roman" w:hAnsi="Times New Roman" w:cs="Times New Roman"/>
          <w:sz w:val="24"/>
          <w:szCs w:val="24"/>
          <w:lang w:val="en-US"/>
        </w:rPr>
      </w:pPr>
    </w:p>
    <w:p w14:paraId="47CFEE38" w14:textId="77777777" w:rsidR="006377B4" w:rsidRPr="00CE6A7D" w:rsidRDefault="006377B4">
      <w:pPr>
        <w:pStyle w:val="1"/>
        <w:spacing w:before="156" w:after="156"/>
        <w:rPr>
          <w:rFonts w:ascii="Times New Roman" w:hAnsi="Times New Roman" w:cs="Times New Roman"/>
          <w:sz w:val="24"/>
          <w:szCs w:val="24"/>
          <w:lang w:val="en-US"/>
        </w:rPr>
      </w:pPr>
    </w:p>
    <w:p w14:paraId="0EF2B6F5" w14:textId="77777777" w:rsidR="006377B4" w:rsidRPr="00CE6A7D" w:rsidRDefault="006377B4">
      <w:pPr>
        <w:pStyle w:val="1"/>
        <w:spacing w:before="156" w:after="156"/>
        <w:rPr>
          <w:rFonts w:ascii="Times New Roman" w:hAnsi="Times New Roman" w:cs="Times New Roman"/>
          <w:sz w:val="24"/>
          <w:szCs w:val="24"/>
          <w:lang w:val="en-US"/>
        </w:rPr>
      </w:pPr>
    </w:p>
    <w:p w14:paraId="10619BF7" w14:textId="77777777" w:rsidR="006377B4" w:rsidRPr="00CE6A7D" w:rsidRDefault="006377B4">
      <w:pPr>
        <w:pStyle w:val="1"/>
        <w:spacing w:before="156" w:after="156"/>
        <w:rPr>
          <w:rFonts w:ascii="Times New Roman" w:hAnsi="Times New Roman" w:cs="Times New Roman"/>
          <w:sz w:val="24"/>
          <w:szCs w:val="24"/>
          <w:lang w:val="en-US"/>
        </w:rPr>
      </w:pPr>
    </w:p>
    <w:p w14:paraId="0BA906BC" w14:textId="77777777" w:rsidR="006377B4" w:rsidRPr="00CE6A7D" w:rsidRDefault="006377B4">
      <w:pPr>
        <w:pStyle w:val="1"/>
        <w:spacing w:before="156" w:after="156"/>
        <w:jc w:val="both"/>
        <w:rPr>
          <w:rFonts w:ascii="Times New Roman" w:hAnsi="Times New Roman" w:cs="Times New Roman"/>
          <w:sz w:val="24"/>
          <w:szCs w:val="24"/>
          <w:lang w:val="en-US"/>
        </w:rPr>
      </w:pPr>
    </w:p>
    <w:p w14:paraId="6E741005" w14:textId="77777777" w:rsidR="006377B4" w:rsidRPr="00CE6A7D" w:rsidRDefault="006377B4">
      <w:pPr>
        <w:rPr>
          <w:rFonts w:ascii="Times New Roman" w:hAnsi="Times New Roman"/>
          <w:szCs w:val="24"/>
        </w:rPr>
      </w:pPr>
    </w:p>
    <w:p w14:paraId="759772B8" w14:textId="77777777" w:rsidR="006377B4" w:rsidRPr="00CE6A7D" w:rsidRDefault="006377B4">
      <w:pPr>
        <w:rPr>
          <w:rFonts w:ascii="Times New Roman" w:hAnsi="Times New Roman"/>
          <w:szCs w:val="24"/>
        </w:rPr>
      </w:pPr>
    </w:p>
    <w:p w14:paraId="4E18F40E" w14:textId="77777777" w:rsidR="006377B4" w:rsidRPr="00CE6A7D" w:rsidRDefault="006377B4">
      <w:pPr>
        <w:rPr>
          <w:rFonts w:ascii="Times New Roman" w:hAnsi="Times New Roman"/>
          <w:szCs w:val="24"/>
        </w:rPr>
      </w:pPr>
    </w:p>
    <w:p w14:paraId="2E5796A0" w14:textId="77777777" w:rsidR="006377B4" w:rsidRPr="00CE6A7D" w:rsidRDefault="006377B4">
      <w:pPr>
        <w:rPr>
          <w:rFonts w:ascii="Times New Roman" w:hAnsi="Times New Roman"/>
          <w:szCs w:val="24"/>
        </w:rPr>
      </w:pPr>
    </w:p>
    <w:p w14:paraId="260C18AE" w14:textId="77777777" w:rsidR="006377B4" w:rsidRPr="00CE6A7D" w:rsidRDefault="006377B4">
      <w:pPr>
        <w:rPr>
          <w:rFonts w:ascii="Times New Roman" w:hAnsi="Times New Roman"/>
          <w:szCs w:val="24"/>
        </w:rPr>
      </w:pPr>
    </w:p>
    <w:p w14:paraId="1D10D78D" w14:textId="183E01E2" w:rsidR="006377B4" w:rsidRPr="00CE6A7D" w:rsidRDefault="00000000">
      <w:pPr>
        <w:pStyle w:val="1"/>
        <w:spacing w:before="156" w:after="156"/>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9 Research Conclusion and Contribution</w:t>
      </w:r>
    </w:p>
    <w:p w14:paraId="2A29FB2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To promote rural revitalization and achieve common prosperity, it is essential to accelerate the reduction of disparities between urban and rural areas in terms of income, consumption, basic public services, and more, ensuring that rural residents truly experience increased prosperity. In 2022, the Central Comprehensive Deepening of Reform Committee deliberated and approved the "Implementation Opinions on Promoting High-Quality Development of Inclusive Finance." These opinions emphasize the need to address the financial service gaps for new types of agricultural entities and promote the orderly development of digital inclusive finance. The aim is to empower rural inclusive finance with digital technology, enabling financial products and services to better reach rural areas, serve farmers, and facilitate the sharing of development outcomes among rural populations.</w:t>
      </w:r>
    </w:p>
    <w:p w14:paraId="279543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High-quality rural digital inclusive finance can lower transaction costs for farmers accessing financial services, enhance the inclusiveness of rural finance, and address the challenges of difficulty and high costs in obtaining financing for both farmers and agricultural development. This, in turn, provides effective financial support for promoting healthy and sustainable agricultural and rural development, contributing to rural revitalization. To foster the sustainable development of rural digital finance, it is essential to establish a modern rural financial system that aligns with the needs of the rural context. Therefore, research on rural finance and digital finance holds both theoretical and practical significance. </w:t>
      </w:r>
    </w:p>
    <w:p w14:paraId="245B30B1" w14:textId="77777777" w:rsidR="006377B4" w:rsidRPr="00CE6A7D" w:rsidRDefault="00000000">
      <w:pPr>
        <w:rPr>
          <w:rFonts w:ascii="Times New Roman" w:hAnsi="Times New Roman"/>
          <w:szCs w:val="24"/>
        </w:rPr>
      </w:pPr>
      <w:r w:rsidRPr="00CE6A7D">
        <w:rPr>
          <w:rFonts w:ascii="Times New Roman" w:hAnsi="Times New Roman"/>
          <w:szCs w:val="24"/>
        </w:rPr>
        <w:t>This study is based on a fixed-effects panel data model and draws on existing literature regarding digital and rural finance. It adopts a combined qualitative and quantitative research approach and utilizes panel data and information from the years 2009 to 2016. The research approach combines theory, empirical analysis, and case studies to explore issues related to digital and rural finance.</w:t>
      </w:r>
    </w:p>
    <w:p w14:paraId="5967B11E" w14:textId="77777777" w:rsidR="006377B4" w:rsidRPr="00CE6A7D" w:rsidRDefault="006377B4">
      <w:pPr>
        <w:rPr>
          <w:rFonts w:ascii="Times New Roman" w:hAnsi="Times New Roman"/>
          <w:szCs w:val="24"/>
        </w:rPr>
      </w:pPr>
    </w:p>
    <w:p w14:paraId="7A02BC4A" w14:textId="77777777" w:rsidR="006377B4" w:rsidRPr="00CE6A7D" w:rsidRDefault="00000000">
      <w:pPr>
        <w:rPr>
          <w:rFonts w:ascii="Times New Roman" w:hAnsi="Times New Roman"/>
          <w:szCs w:val="24"/>
        </w:rPr>
      </w:pPr>
      <w:r w:rsidRPr="00CE6A7D">
        <w:rPr>
          <w:rFonts w:ascii="Times New Roman" w:hAnsi="Times New Roman"/>
          <w:szCs w:val="24"/>
        </w:rPr>
        <w:t>In the theoretical analysis, the study first discusses the current state of rural finance development in China and arrives at the following conclusions:</w:t>
      </w:r>
    </w:p>
    <w:p w14:paraId="55FE4E67" w14:textId="77777777" w:rsidR="006377B4" w:rsidRPr="00CE6A7D" w:rsidRDefault="006377B4">
      <w:pPr>
        <w:rPr>
          <w:rFonts w:ascii="Times New Roman" w:hAnsi="Times New Roman"/>
          <w:szCs w:val="24"/>
        </w:rPr>
      </w:pPr>
    </w:p>
    <w:p w14:paraId="1812B870" w14:textId="77777777" w:rsidR="006377B4" w:rsidRPr="00CE6A7D" w:rsidRDefault="00000000">
      <w:pPr>
        <w:rPr>
          <w:rFonts w:ascii="Times New Roman" w:hAnsi="Times New Roman"/>
          <w:szCs w:val="24"/>
        </w:rPr>
      </w:pPr>
      <w:r w:rsidRPr="00CE6A7D">
        <w:rPr>
          <w:rFonts w:ascii="Times New Roman" w:hAnsi="Times New Roman"/>
          <w:szCs w:val="24"/>
        </w:rPr>
        <w:t>1. The development of rural finance in China is crucial due to the increasing demand for funds driven by the scale of agricultural development. As urbanization accelerates and the rural population declines, coupled with the "separation of rights" policy, the trend toward the concentration of land operations has become established. Large-scale development has created a demand for funds, making the development of rural finance vital for promoting the large-scale and efficient development of agriculture.</w:t>
      </w:r>
    </w:p>
    <w:p w14:paraId="213A4D32" w14:textId="77777777" w:rsidR="006377B4" w:rsidRPr="00CE6A7D" w:rsidRDefault="006377B4">
      <w:pPr>
        <w:rPr>
          <w:rFonts w:ascii="Times New Roman" w:hAnsi="Times New Roman"/>
          <w:szCs w:val="24"/>
        </w:rPr>
      </w:pPr>
    </w:p>
    <w:p w14:paraId="54B04CF5" w14:textId="77777777" w:rsidR="006377B4" w:rsidRPr="00CE6A7D" w:rsidRDefault="00000000">
      <w:pPr>
        <w:rPr>
          <w:rFonts w:ascii="Times New Roman" w:hAnsi="Times New Roman"/>
          <w:szCs w:val="24"/>
        </w:rPr>
      </w:pPr>
      <w:r w:rsidRPr="00CE6A7D">
        <w:rPr>
          <w:rFonts w:ascii="Times New Roman" w:hAnsi="Times New Roman"/>
          <w:szCs w:val="24"/>
        </w:rPr>
        <w:t>2. Favorable policies continuously support the rapid development of rural finance. Rural land reform has created a new market for agricultural financial services, with multiple support policies facilitating the expansion and innovation of agricultural finance.</w:t>
      </w:r>
    </w:p>
    <w:p w14:paraId="0A852C06" w14:textId="77777777" w:rsidR="006377B4" w:rsidRPr="00CE6A7D" w:rsidRDefault="006377B4">
      <w:pPr>
        <w:rPr>
          <w:rFonts w:ascii="Times New Roman" w:hAnsi="Times New Roman"/>
          <w:szCs w:val="24"/>
        </w:rPr>
      </w:pPr>
    </w:p>
    <w:p w14:paraId="31F68D90"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 xml:space="preserve">Currently, China's rural finance development faces several challenges, including weak basic conditions for rural financial services, information channel deficiencies in rural finance markets, a prevalence of single financial products in rural areas, </w:t>
      </w:r>
      <w:r w:rsidRPr="00CE6A7D">
        <w:rPr>
          <w:rFonts w:ascii="Times New Roman" w:hAnsi="Times New Roman"/>
          <w:szCs w:val="24"/>
        </w:rPr>
        <w:lastRenderedPageBreak/>
        <w:t>dilemmas faced by both borrowers and lenders in rural finance, deviations in the lending direction of rural financial institutions, and a lack of synergy among various levels of financial institutions that could support rural development.</w:t>
      </w:r>
    </w:p>
    <w:p w14:paraId="5AA1ADAB" w14:textId="77777777" w:rsidR="006377B4" w:rsidRPr="00CE6A7D" w:rsidRDefault="006377B4">
      <w:pPr>
        <w:rPr>
          <w:rFonts w:ascii="Times New Roman" w:hAnsi="Times New Roman"/>
          <w:szCs w:val="24"/>
        </w:rPr>
      </w:pPr>
    </w:p>
    <w:p w14:paraId="07906998"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Through in-depth research, this paper analyzes the fundamental reasons that hinder rural finance development at the levels of infrastructure, market, and government. It identifies the root causes of rural finance exclusion: at the infrastructure level, the scattered nature of rural natural villages makes infrastructure development challenging; at the market level, high financial service costs lead to "market failure"; at the government level, low regulatory efficiency results in "government failure."</w:t>
      </w:r>
    </w:p>
    <w:p w14:paraId="4A2F91FB" w14:textId="77777777" w:rsidR="006377B4" w:rsidRPr="00CE6A7D" w:rsidRDefault="006377B4">
      <w:pPr>
        <w:rPr>
          <w:rFonts w:ascii="Times New Roman" w:hAnsi="Times New Roman"/>
          <w:szCs w:val="24"/>
        </w:rPr>
      </w:pPr>
    </w:p>
    <w:p w14:paraId="1E003901" w14:textId="19133934" w:rsidR="006377B4" w:rsidRPr="00CE6A7D" w:rsidRDefault="00000000">
      <w:pPr>
        <w:rPr>
          <w:rFonts w:ascii="Times New Roman" w:hAnsi="Times New Roman"/>
          <w:szCs w:val="24"/>
        </w:rPr>
      </w:pPr>
      <w:r w:rsidRPr="00CE6A7D">
        <w:rPr>
          <w:rFonts w:ascii="Times New Roman" w:hAnsi="Times New Roman"/>
          <w:szCs w:val="24"/>
        </w:rPr>
        <w:t xml:space="preserve">However, as digital technology continues to mature, does its application substantively contribute to the development of rural finance? In the empirical research, this study is based on panel data fixed-effects models and analyzes data on the extent of rural internet penetration and credit data of rural financial institutions for eight years from 2009 to 2016, covering all 29 provinces and municipalities in China, along with other economic, financial, and social data. The empirical results confirm the research hypothesis: the level of rural financial development is positively correlated with the coverage of rural internet users within various provinces in the country, indicating that the proliferation of digital applications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the positive </w:t>
      </w:r>
      <w:r w:rsidR="006C7508">
        <w:rPr>
          <w:rFonts w:ascii="Times New Roman" w:hAnsi="Times New Roman" w:hint="eastAsia"/>
          <w:szCs w:val="24"/>
        </w:rPr>
        <w:t>a</w:t>
      </w:r>
      <w:r w:rsidR="006C7508" w:rsidRPr="006C7508">
        <w:rPr>
          <w:rFonts w:ascii="Times New Roman" w:hAnsi="Times New Roman"/>
          <w:szCs w:val="24"/>
        </w:rPr>
        <w:t>ssociation</w:t>
      </w:r>
      <w:r w:rsidRPr="00CE6A7D">
        <w:rPr>
          <w:rFonts w:ascii="Times New Roman" w:hAnsi="Times New Roman"/>
          <w:szCs w:val="24"/>
        </w:rPr>
        <w:t xml:space="preserve"> of digital application proliferation among rural households on the development of rural finance is stronger.</w:t>
      </w:r>
    </w:p>
    <w:p w14:paraId="0997A7A5" w14:textId="77777777" w:rsidR="006377B4" w:rsidRPr="00CE6A7D" w:rsidRDefault="006377B4">
      <w:pPr>
        <w:rPr>
          <w:rFonts w:ascii="Times New Roman" w:hAnsi="Times New Roman"/>
          <w:szCs w:val="24"/>
        </w:rPr>
      </w:pPr>
    </w:p>
    <w:p w14:paraId="1A0714F9" w14:textId="77777777" w:rsidR="006377B4" w:rsidRPr="00CE6A7D" w:rsidRDefault="00000000">
      <w:pPr>
        <w:rPr>
          <w:rFonts w:ascii="Times New Roman" w:hAnsi="Times New Roman"/>
          <w:szCs w:val="24"/>
        </w:rPr>
      </w:pPr>
      <w:r w:rsidRPr="00CE6A7D">
        <w:rPr>
          <w:rFonts w:ascii="Times New Roman" w:hAnsi="Times New Roman"/>
          <w:szCs w:val="24"/>
        </w:rPr>
        <w:t>In the qualitative analysis of real-world applications, this study first elaborates on three dimensions: the advantages of digital finance, application patterns, and current issues. Firstly, this research summarizes how digital finance leverages its advantages to promote rural finance development, primarily from four perspectives: (1) digital platforms help improve rural financial infrastructure; (2) digital finance enhances the accessibility of financial services for rural households; (3) digital finance lowers the cost of rural financial services; and (4) digital technology improves the regulatory capacity of rural finance, aligning with the previous discussion of the reasons for the lag in rural financial development, explaining the mechanism by which digital application promotes rural finance development.</w:t>
      </w:r>
    </w:p>
    <w:p w14:paraId="1CBC587F" w14:textId="77777777" w:rsidR="006377B4" w:rsidRPr="00CE6A7D" w:rsidRDefault="006377B4">
      <w:pPr>
        <w:rPr>
          <w:rFonts w:ascii="Times New Roman" w:hAnsi="Times New Roman"/>
          <w:szCs w:val="24"/>
        </w:rPr>
      </w:pPr>
    </w:p>
    <w:p w14:paraId="009BB0EB" w14:textId="77777777" w:rsidR="006377B4" w:rsidRPr="00CE6A7D" w:rsidRDefault="00000000">
      <w:pPr>
        <w:rPr>
          <w:rFonts w:ascii="Times New Roman" w:hAnsi="Times New Roman"/>
          <w:szCs w:val="24"/>
        </w:rPr>
      </w:pPr>
      <w:r w:rsidRPr="00CE6A7D">
        <w:rPr>
          <w:rFonts w:ascii="Times New Roman" w:hAnsi="Times New Roman"/>
          <w:szCs w:val="24"/>
        </w:rPr>
        <w:t>Secondly, in terms of application patterns, as digital finance is applied in rural finance development, several key patterns have emerged, including the downward integration of comprehensive e-commerce channels, the creation of an agricultural and financial integrated ecosystem by agricultural leading enterprises, the expansion of rural financing channels through agricultural internet finance, and the development of "digital + rural finance" by traditional financial institutions. The first three represent the financialization of internet companies, while the fourth represents the digitization of financial institutions.</w:t>
      </w:r>
    </w:p>
    <w:p w14:paraId="6FDEE45C" w14:textId="77777777" w:rsidR="006377B4" w:rsidRPr="00CE6A7D" w:rsidRDefault="006377B4">
      <w:pPr>
        <w:rPr>
          <w:rFonts w:ascii="Times New Roman" w:hAnsi="Times New Roman"/>
          <w:szCs w:val="24"/>
        </w:rPr>
      </w:pPr>
    </w:p>
    <w:p w14:paraId="54EB9814" w14:textId="77777777" w:rsidR="006377B4" w:rsidRPr="00CE6A7D" w:rsidRDefault="00000000">
      <w:pPr>
        <w:rPr>
          <w:rFonts w:ascii="Times New Roman" w:hAnsi="Times New Roman"/>
          <w:szCs w:val="24"/>
        </w:rPr>
      </w:pPr>
      <w:r w:rsidRPr="00CE6A7D">
        <w:rPr>
          <w:rFonts w:ascii="Times New Roman" w:hAnsi="Times New Roman"/>
          <w:szCs w:val="24"/>
        </w:rPr>
        <w:t>Finally, this study summarizes the current issues of digital finance in rural development, mainly focused on four areas: weak rural digital infrastructure, diversity of rural digital financial risks, the need for improvement in rural big data credit systems, asynchronous development of rural digital finance online and offline, lack of government legislation and regulation, and inadequate understanding of digital applications and digital finance among rural residents.</w:t>
      </w:r>
    </w:p>
    <w:p w14:paraId="6D3629FA" w14:textId="77777777" w:rsidR="006377B4" w:rsidRPr="00CE6A7D" w:rsidRDefault="006377B4">
      <w:pPr>
        <w:rPr>
          <w:rFonts w:ascii="Times New Roman" w:hAnsi="Times New Roman"/>
          <w:szCs w:val="24"/>
        </w:rPr>
      </w:pPr>
    </w:p>
    <w:p w14:paraId="51F55F8B" w14:textId="237EF323" w:rsidR="006377B4" w:rsidRPr="00CE6A7D" w:rsidRDefault="00000000">
      <w:pPr>
        <w:rPr>
          <w:rFonts w:ascii="Times New Roman" w:hAnsi="Times New Roman"/>
          <w:szCs w:val="24"/>
        </w:rPr>
      </w:pPr>
      <w:r w:rsidRPr="00CE6A7D">
        <w:rPr>
          <w:rFonts w:ascii="Times New Roman" w:hAnsi="Times New Roman"/>
          <w:szCs w:val="24"/>
        </w:rPr>
        <w:t xml:space="preserve">In summary, the proliferation of digital technology in rural areas and among rural households significantly </w:t>
      </w:r>
      <w:r w:rsidR="008765FB">
        <w:rPr>
          <w:rFonts w:ascii="Times New Roman" w:hAnsi="Times New Roman"/>
          <w:szCs w:val="24"/>
        </w:rPr>
        <w:t>is a significant factor associated with</w:t>
      </w:r>
      <w:r w:rsidRPr="00CE6A7D">
        <w:rPr>
          <w:rFonts w:ascii="Times New Roman" w:hAnsi="Times New Roman"/>
          <w:szCs w:val="24"/>
        </w:rPr>
        <w:t xml:space="preserve"> the inclusive development of rural finance. Digital technology plays a positive role in promoting rural finance from three main aspects:</w:t>
      </w:r>
    </w:p>
    <w:p w14:paraId="4D5F3DEC" w14:textId="77777777" w:rsidR="006377B4" w:rsidRPr="00CE6A7D" w:rsidRDefault="006377B4">
      <w:pPr>
        <w:rPr>
          <w:rFonts w:ascii="Times New Roman" w:hAnsi="Times New Roman"/>
          <w:szCs w:val="24"/>
        </w:rPr>
      </w:pPr>
    </w:p>
    <w:p w14:paraId="59D76C30" w14:textId="77777777" w:rsidR="006377B4" w:rsidRPr="00CE6A7D" w:rsidRDefault="00000000">
      <w:pPr>
        <w:rPr>
          <w:rFonts w:ascii="Times New Roman" w:hAnsi="Times New Roman"/>
          <w:szCs w:val="24"/>
        </w:rPr>
      </w:pPr>
      <w:r w:rsidRPr="00CE6A7D">
        <w:rPr>
          <w:rFonts w:ascii="Times New Roman" w:hAnsi="Times New Roman"/>
          <w:szCs w:val="24"/>
        </w:rPr>
        <w:t>1. Reducing Transaction Costs: The widespread adoption of digital technology helps financial institutions reduce transaction costs in rural financial services. For instance, it effectively lowers customer acquisition costs in credit services, enabling rural residents to access financial service information without leaving their homes. Additionally, the proliferation of digital applications helps financial institutions save time and costs associated with approval processes and ongoing management, thus facilitating the development of rural finance.</w:t>
      </w:r>
    </w:p>
    <w:p w14:paraId="385E4508" w14:textId="77777777" w:rsidR="006377B4" w:rsidRPr="00CE6A7D" w:rsidRDefault="006377B4">
      <w:pPr>
        <w:rPr>
          <w:rFonts w:ascii="Times New Roman" w:hAnsi="Times New Roman"/>
          <w:szCs w:val="24"/>
        </w:rPr>
      </w:pPr>
    </w:p>
    <w:p w14:paraId="138B0459" w14:textId="77777777" w:rsidR="006377B4" w:rsidRPr="00CE6A7D" w:rsidRDefault="00000000">
      <w:pPr>
        <w:rPr>
          <w:rFonts w:ascii="Times New Roman" w:hAnsi="Times New Roman"/>
          <w:szCs w:val="24"/>
        </w:rPr>
      </w:pPr>
      <w:r w:rsidRPr="00CE6A7D">
        <w:rPr>
          <w:rFonts w:ascii="Times New Roman" w:hAnsi="Times New Roman"/>
          <w:szCs w:val="24"/>
        </w:rPr>
        <w:t>2. Mitigating Information Asymmetry: Digital technology applications can diminish information asymmetry in rural finance. These technologies enable financial institutions to access more comprehensive and widespread information about rural households, which traditional credit methods may find challenging to obtain. This overall increase in information transparency reduces information asymmetry in rural financial transactions.</w:t>
      </w:r>
    </w:p>
    <w:p w14:paraId="573285E6" w14:textId="77777777" w:rsidR="006377B4" w:rsidRPr="00CE6A7D" w:rsidRDefault="006377B4">
      <w:pPr>
        <w:rPr>
          <w:rFonts w:ascii="Times New Roman" w:hAnsi="Times New Roman"/>
          <w:szCs w:val="24"/>
        </w:rPr>
      </w:pPr>
    </w:p>
    <w:p w14:paraId="4847B1E7" w14:textId="77777777" w:rsidR="006377B4" w:rsidRPr="00CE6A7D" w:rsidRDefault="00000000">
      <w:pPr>
        <w:rPr>
          <w:rFonts w:ascii="Times New Roman" w:hAnsi="Times New Roman"/>
          <w:szCs w:val="24"/>
        </w:rPr>
      </w:pPr>
      <w:r w:rsidRPr="00CE6A7D">
        <w:rPr>
          <w:rFonts w:ascii="Times New Roman" w:hAnsi="Times New Roman"/>
          <w:szCs w:val="24"/>
        </w:rPr>
        <w:t>3. Altering Borrowing Behavior: The widespread adoption of digital applications in rural areas may significantly change rural households' borrowing behavior and their willingness to access financial services. Rural residents may shift from traditional informal lending practices to seeking more formal and convenient financial services, thereby altering the subjective demand for rural financial services.</w:t>
      </w:r>
    </w:p>
    <w:p w14:paraId="0180D399" w14:textId="77777777" w:rsidR="006377B4" w:rsidRPr="00CE6A7D" w:rsidRDefault="006377B4">
      <w:pPr>
        <w:rPr>
          <w:rFonts w:ascii="Times New Roman" w:hAnsi="Times New Roman"/>
          <w:szCs w:val="24"/>
        </w:rPr>
      </w:pPr>
    </w:p>
    <w:p w14:paraId="46423E8B" w14:textId="77777777" w:rsidR="006377B4" w:rsidRPr="00CE6A7D" w:rsidRDefault="00000000">
      <w:pPr>
        <w:rPr>
          <w:rFonts w:ascii="Times New Roman" w:hAnsi="Times New Roman"/>
          <w:szCs w:val="24"/>
        </w:rPr>
      </w:pPr>
      <w:r w:rsidRPr="00CE6A7D">
        <w:rPr>
          <w:rFonts w:ascii="Times New Roman" w:hAnsi="Times New Roman"/>
          <w:szCs w:val="24"/>
        </w:rPr>
        <w:t>Based on the conclusions drawn from this study, the paper offers five policy recommendations to harness digital technology for the healthy and rapid development of rural finance. These recommendations include strengthening rural digital infrastructure, providing digital financial products tailored to rural needs, establishing a safety net for rural inclusive finance, enhancing government support, and promoting financial knowledge dissemination in rural areas.</w:t>
      </w:r>
    </w:p>
    <w:p w14:paraId="7666298B" w14:textId="77777777" w:rsidR="006377B4" w:rsidRPr="00CE6A7D" w:rsidRDefault="006377B4">
      <w:pPr>
        <w:rPr>
          <w:rFonts w:ascii="Times New Roman" w:hAnsi="Times New Roman"/>
          <w:szCs w:val="24"/>
        </w:rPr>
      </w:pPr>
    </w:p>
    <w:p w14:paraId="4854B700" w14:textId="77777777" w:rsidR="006377B4" w:rsidRPr="00CE6A7D" w:rsidRDefault="006377B4">
      <w:pPr>
        <w:rPr>
          <w:rFonts w:ascii="Times New Roman" w:hAnsi="Times New Roman"/>
          <w:szCs w:val="24"/>
        </w:rPr>
      </w:pPr>
    </w:p>
    <w:p w14:paraId="74FD5E6D" w14:textId="77777777" w:rsidR="006377B4" w:rsidRPr="00CE6A7D" w:rsidRDefault="006377B4">
      <w:pPr>
        <w:rPr>
          <w:rFonts w:ascii="Times New Roman" w:hAnsi="Times New Roman"/>
          <w:szCs w:val="24"/>
        </w:rPr>
      </w:pPr>
    </w:p>
    <w:p w14:paraId="74EDED8D" w14:textId="77777777" w:rsidR="006377B4" w:rsidRPr="00CE6A7D" w:rsidRDefault="006377B4">
      <w:pPr>
        <w:rPr>
          <w:rFonts w:ascii="Times New Roman" w:hAnsi="Times New Roman"/>
          <w:szCs w:val="24"/>
        </w:rPr>
      </w:pPr>
    </w:p>
    <w:p w14:paraId="66BF2BBD" w14:textId="77777777" w:rsidR="006377B4" w:rsidRPr="00CE6A7D" w:rsidRDefault="00000000">
      <w:pPr>
        <w:jc w:val="center"/>
        <w:rPr>
          <w:rFonts w:ascii="Times New Roman" w:hAnsi="Times New Roman"/>
          <w:b/>
          <w:bCs/>
          <w:szCs w:val="24"/>
        </w:rPr>
      </w:pPr>
      <w:r w:rsidRPr="00CE6A7D">
        <w:rPr>
          <w:rFonts w:ascii="Times New Roman" w:hAnsi="Times New Roman"/>
          <w:b/>
          <w:bCs/>
          <w:szCs w:val="24"/>
        </w:rPr>
        <w:lastRenderedPageBreak/>
        <w:t>References</w:t>
      </w:r>
    </w:p>
    <w:p w14:paraId="4EFDD2B1" w14:textId="77777777" w:rsidR="006377B4" w:rsidRPr="00CE6A7D" w:rsidRDefault="00000000">
      <w:pPr>
        <w:rPr>
          <w:rFonts w:ascii="Times New Roman" w:hAnsi="Times New Roman"/>
          <w:szCs w:val="24"/>
        </w:rPr>
      </w:pPr>
      <w:r w:rsidRPr="00CE6A7D">
        <w:rPr>
          <w:rFonts w:ascii="Times New Roman" w:hAnsi="Times New Roman"/>
          <w:szCs w:val="24"/>
        </w:rPr>
        <w:t>Freedman</w:t>
      </w:r>
      <w:r w:rsidRPr="00CE6A7D">
        <w:rPr>
          <w:rFonts w:ascii="Times New Roman" w:hAnsi="Times New Roman"/>
          <w:szCs w:val="24"/>
        </w:rPr>
        <w:t>，</w:t>
      </w:r>
      <w:r w:rsidRPr="00CE6A7D">
        <w:rPr>
          <w:rFonts w:ascii="Times New Roman" w:hAnsi="Times New Roman"/>
          <w:szCs w:val="24"/>
        </w:rPr>
        <w:t>S.</w:t>
      </w:r>
      <w:r w:rsidRPr="00CE6A7D">
        <w:rPr>
          <w:rFonts w:ascii="Times New Roman" w:hAnsi="Times New Roman"/>
          <w:szCs w:val="24"/>
        </w:rPr>
        <w:t>，</w:t>
      </w:r>
      <w:r w:rsidRPr="00CE6A7D">
        <w:rPr>
          <w:rFonts w:ascii="Times New Roman" w:hAnsi="Times New Roman"/>
          <w:szCs w:val="24"/>
        </w:rPr>
        <w:t>&amp;Jin</w:t>
      </w:r>
      <w:r w:rsidRPr="00CE6A7D">
        <w:rPr>
          <w:rFonts w:ascii="Times New Roman" w:hAnsi="Times New Roman"/>
          <w:szCs w:val="24"/>
        </w:rPr>
        <w:t>，</w:t>
      </w:r>
      <w:r w:rsidRPr="00CE6A7D">
        <w:rPr>
          <w:rFonts w:ascii="Times New Roman" w:hAnsi="Times New Roman"/>
          <w:szCs w:val="24"/>
        </w:rPr>
        <w:t>G.Z.Do Social Networks Solve Information Problems for Peer-to-Peer Lending? Evidence from Prosper.Com[J].2008</w:t>
      </w:r>
    </w:p>
    <w:p w14:paraId="7A88B2C1" w14:textId="77777777" w:rsidR="006377B4" w:rsidRPr="00CE6A7D" w:rsidRDefault="006377B4">
      <w:pPr>
        <w:rPr>
          <w:rFonts w:ascii="Times New Roman" w:hAnsi="Times New Roman"/>
          <w:szCs w:val="24"/>
        </w:rPr>
      </w:pPr>
    </w:p>
    <w:p w14:paraId="693E89E0" w14:textId="77777777" w:rsidR="006377B4" w:rsidRPr="00CE6A7D" w:rsidRDefault="00000000">
      <w:pPr>
        <w:rPr>
          <w:rFonts w:ascii="Times New Roman" w:hAnsi="Times New Roman"/>
          <w:szCs w:val="24"/>
        </w:rPr>
      </w:pPr>
      <w:r w:rsidRPr="00CE6A7D">
        <w:rPr>
          <w:rFonts w:ascii="Times New Roman" w:hAnsi="Times New Roman"/>
          <w:szCs w:val="24"/>
        </w:rPr>
        <w:t>Fuller.D.Credit union development</w:t>
      </w:r>
      <w:r w:rsidRPr="00CE6A7D">
        <w:rPr>
          <w:rFonts w:ascii="Times New Roman" w:hAnsi="Times New Roman"/>
          <w:szCs w:val="24"/>
        </w:rPr>
        <w:t>：</w:t>
      </w:r>
      <w:r w:rsidRPr="00CE6A7D">
        <w:rPr>
          <w:rFonts w:ascii="Times New Roman" w:hAnsi="Times New Roman"/>
          <w:szCs w:val="24"/>
        </w:rPr>
        <w:t>financial inclusion and exclusion.Geoforum</w:t>
      </w:r>
      <w:r w:rsidRPr="00CE6A7D">
        <w:rPr>
          <w:rFonts w:ascii="Times New Roman" w:hAnsi="Times New Roman"/>
          <w:szCs w:val="24"/>
        </w:rPr>
        <w:t>，</w:t>
      </w:r>
      <w:r w:rsidRPr="00CE6A7D">
        <w:rPr>
          <w:rFonts w:ascii="Times New Roman" w:hAnsi="Times New Roman"/>
          <w:szCs w:val="24"/>
        </w:rPr>
        <w:t>1998</w:t>
      </w:r>
      <w:r w:rsidRPr="00CE6A7D">
        <w:rPr>
          <w:rFonts w:ascii="Times New Roman" w:hAnsi="Times New Roman"/>
          <w:szCs w:val="24"/>
        </w:rPr>
        <w:t>，</w:t>
      </w:r>
      <w:r w:rsidRPr="00CE6A7D">
        <w:rPr>
          <w:rFonts w:ascii="Times New Roman" w:hAnsi="Times New Roman"/>
          <w:szCs w:val="24"/>
        </w:rPr>
        <w:t xml:space="preserve">29(2) </w:t>
      </w:r>
      <w:r w:rsidRPr="00CE6A7D">
        <w:rPr>
          <w:rFonts w:ascii="Times New Roman" w:hAnsi="Times New Roman"/>
          <w:szCs w:val="24"/>
        </w:rPr>
        <w:t>：</w:t>
      </w:r>
      <w:r w:rsidRPr="00CE6A7D">
        <w:rPr>
          <w:rFonts w:ascii="Times New Roman" w:hAnsi="Times New Roman"/>
          <w:szCs w:val="24"/>
        </w:rPr>
        <w:t>32-40</w:t>
      </w:r>
    </w:p>
    <w:p w14:paraId="1F3C48A5" w14:textId="77777777" w:rsidR="006377B4" w:rsidRPr="00CE6A7D" w:rsidRDefault="006377B4">
      <w:pPr>
        <w:rPr>
          <w:rFonts w:ascii="Times New Roman" w:hAnsi="Times New Roman"/>
          <w:szCs w:val="24"/>
        </w:rPr>
      </w:pPr>
    </w:p>
    <w:p w14:paraId="66BB957D" w14:textId="77777777" w:rsidR="006377B4" w:rsidRPr="00CE6A7D" w:rsidRDefault="00000000">
      <w:pPr>
        <w:rPr>
          <w:rFonts w:ascii="Times New Roman" w:hAnsi="Times New Roman"/>
          <w:szCs w:val="24"/>
        </w:rPr>
      </w:pPr>
      <w:r w:rsidRPr="00CE6A7D">
        <w:rPr>
          <w:rFonts w:ascii="Times New Roman" w:hAnsi="Times New Roman"/>
          <w:szCs w:val="24"/>
        </w:rPr>
        <w:t>Greiner, M.E., Wang, H..Building Consumer-to-Consumer Trust in E-ﬁnance Marketplaces: An Em -pirical Analysis. Inter-national Journal of Electronic Commerce, 2010, 15(2): 105 -136.</w:t>
      </w:r>
    </w:p>
    <w:p w14:paraId="4562DB6A" w14:textId="77777777" w:rsidR="006377B4" w:rsidRPr="00CE6A7D" w:rsidRDefault="006377B4">
      <w:pPr>
        <w:rPr>
          <w:rFonts w:ascii="Times New Roman" w:hAnsi="Times New Roman"/>
          <w:szCs w:val="24"/>
        </w:rPr>
      </w:pPr>
    </w:p>
    <w:p w14:paraId="7C8846C6" w14:textId="77777777" w:rsidR="006377B4" w:rsidRPr="00CE6A7D" w:rsidRDefault="00000000">
      <w:pPr>
        <w:rPr>
          <w:rFonts w:ascii="Times New Roman" w:hAnsi="Times New Roman"/>
          <w:szCs w:val="24"/>
        </w:rPr>
      </w:pPr>
      <w:r w:rsidRPr="00CE6A7D">
        <w:rPr>
          <w:rFonts w:ascii="Times New Roman" w:hAnsi="Times New Roman"/>
          <w:szCs w:val="24"/>
        </w:rPr>
        <w:t>Herrero-Lopez</w:t>
      </w:r>
      <w:r w:rsidRPr="00CE6A7D">
        <w:rPr>
          <w:rFonts w:ascii="Times New Roman" w:hAnsi="Times New Roman"/>
          <w:szCs w:val="24"/>
        </w:rPr>
        <w:t>，</w:t>
      </w:r>
      <w:r w:rsidRPr="00CE6A7D">
        <w:rPr>
          <w:rFonts w:ascii="Times New Roman" w:hAnsi="Times New Roman"/>
          <w:szCs w:val="24"/>
        </w:rPr>
        <w:t>S. Social Interactionsin P2P Lending.Proceedingsof the 3rd W orkshop on Social N etwork M ining and A nalysis [J].200910.</w:t>
      </w:r>
    </w:p>
    <w:p w14:paraId="13100EE5" w14:textId="77777777" w:rsidR="006377B4" w:rsidRPr="00CE6A7D" w:rsidRDefault="006377B4">
      <w:pPr>
        <w:rPr>
          <w:rFonts w:ascii="Times New Roman" w:hAnsi="Times New Roman"/>
          <w:szCs w:val="24"/>
        </w:rPr>
      </w:pPr>
    </w:p>
    <w:p w14:paraId="6A182F7F" w14:textId="77777777" w:rsidR="006377B4" w:rsidRPr="00CE6A7D" w:rsidRDefault="00000000">
      <w:pPr>
        <w:rPr>
          <w:rFonts w:ascii="Times New Roman" w:hAnsi="Times New Roman"/>
          <w:szCs w:val="24"/>
        </w:rPr>
      </w:pPr>
      <w:r w:rsidRPr="00CE6A7D">
        <w:rPr>
          <w:rFonts w:ascii="Times New Roman" w:hAnsi="Times New Roman"/>
          <w:szCs w:val="24"/>
        </w:rPr>
        <w:t>Klafft</w:t>
      </w:r>
      <w:r w:rsidRPr="00CE6A7D">
        <w:rPr>
          <w:rFonts w:ascii="Times New Roman" w:hAnsi="Times New Roman"/>
          <w:szCs w:val="24"/>
        </w:rPr>
        <w:t>，</w:t>
      </w:r>
      <w:r w:rsidRPr="00CE6A7D">
        <w:rPr>
          <w:rFonts w:ascii="Times New Roman" w:hAnsi="Times New Roman"/>
          <w:szCs w:val="24"/>
        </w:rPr>
        <w:t xml:space="preserve"> M. (2008)</w:t>
      </w:r>
      <w:r w:rsidRPr="00CE6A7D">
        <w:rPr>
          <w:rFonts w:ascii="Times New Roman" w:hAnsi="Times New Roman"/>
          <w:szCs w:val="24"/>
        </w:rPr>
        <w:t>：</w:t>
      </w:r>
      <w:r w:rsidRPr="00CE6A7D">
        <w:rPr>
          <w:rFonts w:ascii="Times New Roman" w:hAnsi="Times New Roman"/>
          <w:szCs w:val="24"/>
        </w:rPr>
        <w:t xml:space="preserve"> “Peer to Peer Lending</w:t>
      </w:r>
      <w:r w:rsidRPr="00CE6A7D">
        <w:rPr>
          <w:rFonts w:ascii="Times New Roman" w:hAnsi="Times New Roman"/>
          <w:szCs w:val="24"/>
        </w:rPr>
        <w:t>：</w:t>
      </w:r>
      <w:r w:rsidRPr="00CE6A7D">
        <w:rPr>
          <w:rFonts w:ascii="Times New Roman" w:hAnsi="Times New Roman"/>
          <w:szCs w:val="24"/>
        </w:rPr>
        <w:t xml:space="preserve"> Auctioning Microcredits over the Internet ”</w:t>
      </w:r>
      <w:r w:rsidRPr="00CE6A7D">
        <w:rPr>
          <w:rFonts w:ascii="Times New Roman" w:hAnsi="Times New Roman"/>
          <w:szCs w:val="24"/>
        </w:rPr>
        <w:t>，</w:t>
      </w:r>
      <w:r w:rsidRPr="00CE6A7D">
        <w:rPr>
          <w:rFonts w:ascii="Times New Roman" w:hAnsi="Times New Roman"/>
          <w:szCs w:val="24"/>
        </w:rPr>
        <w:t xml:space="preserve"> Proceedings of the 2008 Intel Conference on Information Systems</w:t>
      </w:r>
      <w:r w:rsidRPr="00CE6A7D">
        <w:rPr>
          <w:rFonts w:ascii="Times New Roman" w:hAnsi="Times New Roman"/>
          <w:szCs w:val="24"/>
        </w:rPr>
        <w:t>，</w:t>
      </w:r>
      <w:r w:rsidRPr="00CE6A7D">
        <w:rPr>
          <w:rFonts w:ascii="Times New Roman" w:hAnsi="Times New Roman"/>
          <w:szCs w:val="24"/>
        </w:rPr>
        <w:t xml:space="preserve"> Technology and Management</w:t>
      </w:r>
      <w:r w:rsidRPr="00CE6A7D">
        <w:rPr>
          <w:rFonts w:ascii="Times New Roman" w:hAnsi="Times New Roman"/>
          <w:szCs w:val="24"/>
        </w:rPr>
        <w:t>，</w:t>
      </w:r>
      <w:r w:rsidRPr="00CE6A7D">
        <w:rPr>
          <w:rFonts w:ascii="Times New Roman" w:hAnsi="Times New Roman"/>
          <w:szCs w:val="24"/>
        </w:rPr>
        <w:t xml:space="preserve"> Dubai</w:t>
      </w:r>
      <w:r w:rsidRPr="00CE6A7D">
        <w:rPr>
          <w:rFonts w:ascii="Times New Roman" w:hAnsi="Times New Roman"/>
          <w:szCs w:val="24"/>
        </w:rPr>
        <w:t>：</w:t>
      </w:r>
      <w:r w:rsidRPr="00CE6A7D">
        <w:rPr>
          <w:rFonts w:ascii="Times New Roman" w:hAnsi="Times New Roman"/>
          <w:szCs w:val="24"/>
        </w:rPr>
        <w:t xml:space="preserve"> IMT.</w:t>
      </w:r>
    </w:p>
    <w:p w14:paraId="3CE2FFD7" w14:textId="77777777" w:rsidR="006377B4" w:rsidRPr="00CE6A7D" w:rsidRDefault="006377B4">
      <w:pPr>
        <w:rPr>
          <w:rFonts w:ascii="Times New Roman" w:hAnsi="Times New Roman"/>
          <w:szCs w:val="24"/>
        </w:rPr>
      </w:pPr>
    </w:p>
    <w:p w14:paraId="6B7DB9BD" w14:textId="77777777" w:rsidR="006377B4" w:rsidRPr="00CE6A7D" w:rsidRDefault="00000000">
      <w:pPr>
        <w:rPr>
          <w:rFonts w:ascii="Times New Roman" w:hAnsi="Times New Roman"/>
          <w:szCs w:val="24"/>
        </w:rPr>
      </w:pPr>
      <w:r w:rsidRPr="00CE6A7D">
        <w:rPr>
          <w:rFonts w:ascii="Times New Roman" w:hAnsi="Times New Roman"/>
          <w:szCs w:val="24"/>
        </w:rPr>
        <w:t>Iyer</w:t>
      </w:r>
      <w:r w:rsidRPr="00CE6A7D">
        <w:rPr>
          <w:rFonts w:ascii="Times New Roman" w:hAnsi="Times New Roman"/>
          <w:szCs w:val="24"/>
        </w:rPr>
        <w:t>，</w:t>
      </w:r>
      <w:r w:rsidRPr="00CE6A7D">
        <w:rPr>
          <w:rFonts w:ascii="Times New Roman" w:hAnsi="Times New Roman"/>
          <w:szCs w:val="24"/>
        </w:rPr>
        <w:t>R.</w:t>
      </w:r>
      <w:r w:rsidRPr="00CE6A7D">
        <w:rPr>
          <w:rFonts w:ascii="Times New Roman" w:hAnsi="Times New Roman"/>
          <w:szCs w:val="24"/>
        </w:rPr>
        <w:t>，</w:t>
      </w:r>
      <w:r w:rsidRPr="00CE6A7D">
        <w:rPr>
          <w:rFonts w:ascii="Times New Roman" w:hAnsi="Times New Roman"/>
          <w:szCs w:val="24"/>
        </w:rPr>
        <w:t>Khwaja</w:t>
      </w:r>
      <w:r w:rsidRPr="00CE6A7D">
        <w:rPr>
          <w:rFonts w:ascii="Times New Roman" w:hAnsi="Times New Roman"/>
          <w:szCs w:val="24"/>
        </w:rPr>
        <w:t>，</w:t>
      </w:r>
      <w:r w:rsidRPr="00CE6A7D">
        <w:rPr>
          <w:rFonts w:ascii="Times New Roman" w:hAnsi="Times New Roman"/>
          <w:szCs w:val="24"/>
        </w:rPr>
        <w:t>A.I.</w:t>
      </w:r>
      <w:r w:rsidRPr="00CE6A7D">
        <w:rPr>
          <w:rFonts w:ascii="Times New Roman" w:hAnsi="Times New Roman"/>
          <w:szCs w:val="24"/>
        </w:rPr>
        <w:t>，</w:t>
      </w:r>
      <w:r w:rsidRPr="00CE6A7D">
        <w:rPr>
          <w:rFonts w:ascii="Times New Roman" w:hAnsi="Times New Roman"/>
          <w:szCs w:val="24"/>
        </w:rPr>
        <w:t>Luttmer</w:t>
      </w:r>
      <w:r w:rsidRPr="00CE6A7D">
        <w:rPr>
          <w:rFonts w:ascii="Times New Roman" w:hAnsi="Times New Roman"/>
          <w:szCs w:val="24"/>
        </w:rPr>
        <w:t>，</w:t>
      </w:r>
      <w:r w:rsidRPr="00CE6A7D">
        <w:rPr>
          <w:rFonts w:ascii="Times New Roman" w:hAnsi="Times New Roman"/>
          <w:szCs w:val="24"/>
        </w:rPr>
        <w:t>E.F.</w:t>
      </w:r>
      <w:r w:rsidRPr="00CE6A7D">
        <w:rPr>
          <w:rFonts w:ascii="Times New Roman" w:hAnsi="Times New Roman"/>
          <w:szCs w:val="24"/>
        </w:rPr>
        <w:t>，</w:t>
      </w:r>
      <w:r w:rsidRPr="00CE6A7D">
        <w:rPr>
          <w:rFonts w:ascii="Times New Roman" w:hAnsi="Times New Roman"/>
          <w:szCs w:val="24"/>
        </w:rPr>
        <w:t>&amp; Shue</w:t>
      </w:r>
      <w:r w:rsidRPr="00CE6A7D">
        <w:rPr>
          <w:rFonts w:ascii="Times New Roman" w:hAnsi="Times New Roman"/>
          <w:szCs w:val="24"/>
        </w:rPr>
        <w:t>，</w:t>
      </w:r>
      <w:r w:rsidRPr="00CE6A7D">
        <w:rPr>
          <w:rFonts w:ascii="Times New Roman" w:hAnsi="Times New Roman"/>
          <w:szCs w:val="24"/>
        </w:rPr>
        <w:t xml:space="preserve">K.Screening in new credit market </w:t>
      </w:r>
      <w:r w:rsidRPr="00CE6A7D">
        <w:rPr>
          <w:rFonts w:ascii="Times New Roman" w:hAnsi="Times New Roman"/>
          <w:szCs w:val="24"/>
        </w:rPr>
        <w:t>：</w:t>
      </w:r>
      <w:r w:rsidRPr="00CE6A7D">
        <w:rPr>
          <w:rFonts w:ascii="Times New Roman" w:hAnsi="Times New Roman"/>
          <w:szCs w:val="24"/>
        </w:rPr>
        <w:t>Can individual lenders infer borrower creditworthiness in Peer to Peer Lending.2009.</w:t>
      </w:r>
    </w:p>
    <w:p w14:paraId="514B714F" w14:textId="77777777" w:rsidR="006377B4" w:rsidRPr="00CE6A7D" w:rsidRDefault="006377B4">
      <w:pPr>
        <w:rPr>
          <w:rFonts w:ascii="Times New Roman" w:hAnsi="Times New Roman"/>
          <w:szCs w:val="24"/>
        </w:rPr>
      </w:pPr>
    </w:p>
    <w:p w14:paraId="5646C208" w14:textId="77777777" w:rsidR="006377B4" w:rsidRPr="00CE6A7D" w:rsidRDefault="00000000">
      <w:pPr>
        <w:rPr>
          <w:rFonts w:ascii="Times New Roman" w:hAnsi="Times New Roman"/>
          <w:szCs w:val="24"/>
        </w:rPr>
      </w:pPr>
      <w:r w:rsidRPr="00CE6A7D">
        <w:rPr>
          <w:rFonts w:ascii="Times New Roman" w:hAnsi="Times New Roman"/>
          <w:szCs w:val="24"/>
        </w:rPr>
        <w:t>Johnson, S.,Arvind, A.,Assadi, D..Online or Ofﬂine? The Rise of Peer-to-Peer” Lending in Micro -finance. Journal of Elec-tronic Commerce in Organisations, 2010, 8(3): 26-37.</w:t>
      </w:r>
    </w:p>
    <w:p w14:paraId="738EA10B" w14:textId="77777777" w:rsidR="006377B4" w:rsidRPr="00CE6A7D" w:rsidRDefault="006377B4">
      <w:pPr>
        <w:rPr>
          <w:rFonts w:ascii="Times New Roman" w:hAnsi="Times New Roman"/>
          <w:szCs w:val="24"/>
        </w:rPr>
      </w:pPr>
    </w:p>
    <w:p w14:paraId="41C511AA" w14:textId="061334F1" w:rsidR="006377B4" w:rsidRPr="00CE6A7D" w:rsidRDefault="00000000">
      <w:pPr>
        <w:rPr>
          <w:rFonts w:ascii="Times New Roman" w:hAnsi="Times New Roman"/>
          <w:szCs w:val="24"/>
        </w:rPr>
      </w:pPr>
      <w:r w:rsidRPr="00CE6A7D">
        <w:rPr>
          <w:rFonts w:ascii="Times New Roman" w:hAnsi="Times New Roman"/>
          <w:szCs w:val="24"/>
        </w:rPr>
        <w:t>Schreiner M.A cost-Effectiveness Analysis of the Grameen Bank of Bangladesh</w:t>
      </w:r>
      <w:r w:rsidRPr="00CE6A7D">
        <w:rPr>
          <w:rFonts w:ascii="Times New Roman" w:hAnsi="Times New Roman"/>
          <w:szCs w:val="24"/>
        </w:rPr>
        <w:t>，</w:t>
      </w:r>
      <w:r w:rsidRPr="00CE6A7D">
        <w:rPr>
          <w:rFonts w:ascii="Times New Roman" w:hAnsi="Times New Roman"/>
          <w:szCs w:val="24"/>
        </w:rPr>
        <w:t>Development  Policy  Review</w:t>
      </w:r>
      <w:r w:rsidRPr="00CE6A7D">
        <w:rPr>
          <w:rFonts w:ascii="Times New Roman" w:hAnsi="Times New Roman"/>
          <w:szCs w:val="24"/>
        </w:rPr>
        <w:t>，</w:t>
      </w:r>
      <w:r w:rsidRPr="00CE6A7D">
        <w:rPr>
          <w:rFonts w:ascii="Times New Roman" w:hAnsi="Times New Roman"/>
          <w:szCs w:val="24"/>
        </w:rPr>
        <w:t>London:</w:t>
      </w:r>
      <w:r w:rsidR="008A1288">
        <w:rPr>
          <w:rFonts w:ascii="Times New Roman" w:hAnsi="Times New Roman"/>
          <w:szCs w:val="24"/>
        </w:rPr>
        <w:t>Western</w:t>
      </w:r>
      <w:r w:rsidRPr="00CE6A7D">
        <w:rPr>
          <w:rFonts w:ascii="Times New Roman" w:hAnsi="Times New Roman"/>
          <w:szCs w:val="24"/>
        </w:rPr>
        <w:t xml:space="preserve">  Development  Institute</w:t>
      </w:r>
      <w:r w:rsidRPr="00CE6A7D">
        <w:rPr>
          <w:rFonts w:ascii="Times New Roman" w:hAnsi="Times New Roman"/>
          <w:szCs w:val="24"/>
        </w:rPr>
        <w:t>，</w:t>
      </w:r>
      <w:r w:rsidRPr="00CE6A7D">
        <w:rPr>
          <w:rFonts w:ascii="Times New Roman" w:hAnsi="Times New Roman"/>
          <w:szCs w:val="24"/>
        </w:rPr>
        <w:t>2003</w:t>
      </w:r>
    </w:p>
    <w:p w14:paraId="40438B89" w14:textId="77777777" w:rsidR="006377B4" w:rsidRPr="00CE6A7D" w:rsidRDefault="006377B4">
      <w:pPr>
        <w:rPr>
          <w:rFonts w:ascii="Times New Roman" w:hAnsi="Times New Roman"/>
          <w:szCs w:val="24"/>
        </w:rPr>
      </w:pPr>
    </w:p>
    <w:p w14:paraId="7A4CEC5E" w14:textId="77777777" w:rsidR="006377B4" w:rsidRPr="00CE6A7D" w:rsidRDefault="00000000">
      <w:pPr>
        <w:rPr>
          <w:rFonts w:ascii="Times New Roman" w:hAnsi="Times New Roman"/>
          <w:szCs w:val="24"/>
        </w:rPr>
      </w:pPr>
      <w:r w:rsidRPr="00CE6A7D">
        <w:rPr>
          <w:rFonts w:ascii="Times New Roman" w:hAnsi="Times New Roman"/>
          <w:szCs w:val="24"/>
        </w:rPr>
        <w:t>Woller.Group  Lending,Local  Information  and Peer.Journal  of Development Economics</w:t>
      </w:r>
      <w:r w:rsidRPr="00CE6A7D">
        <w:rPr>
          <w:rFonts w:ascii="Times New Roman" w:hAnsi="Times New Roman"/>
          <w:szCs w:val="24"/>
        </w:rPr>
        <w:t>，</w:t>
      </w:r>
      <w:r w:rsidRPr="00CE6A7D">
        <w:rPr>
          <w:rFonts w:ascii="Times New Roman" w:hAnsi="Times New Roman"/>
          <w:szCs w:val="24"/>
        </w:rPr>
        <w:t>1999</w:t>
      </w:r>
      <w:r w:rsidRPr="00CE6A7D">
        <w:rPr>
          <w:rFonts w:ascii="Times New Roman" w:hAnsi="Times New Roman"/>
          <w:szCs w:val="24"/>
        </w:rPr>
        <w:t>，</w:t>
      </w:r>
      <w:r w:rsidRPr="00CE6A7D">
        <w:rPr>
          <w:rFonts w:ascii="Times New Roman" w:hAnsi="Times New Roman"/>
          <w:szCs w:val="24"/>
        </w:rPr>
        <w:t>(60):27-50</w:t>
      </w:r>
    </w:p>
    <w:p w14:paraId="7414DE09" w14:textId="77777777" w:rsidR="006377B4" w:rsidRPr="00CE6A7D" w:rsidRDefault="006377B4">
      <w:pPr>
        <w:rPr>
          <w:rFonts w:ascii="Times New Roman" w:hAnsi="Times New Roman"/>
          <w:szCs w:val="24"/>
        </w:rPr>
      </w:pPr>
    </w:p>
    <w:p w14:paraId="5F970444" w14:textId="77777777" w:rsidR="006377B4" w:rsidRPr="00CE6A7D" w:rsidRDefault="00000000">
      <w:pPr>
        <w:rPr>
          <w:rFonts w:ascii="Times New Roman" w:hAnsi="Times New Roman"/>
          <w:szCs w:val="24"/>
        </w:rPr>
      </w:pPr>
      <w:r w:rsidRPr="00CE6A7D">
        <w:rPr>
          <w:rFonts w:ascii="Times New Roman" w:hAnsi="Times New Roman"/>
          <w:szCs w:val="24"/>
        </w:rPr>
        <w:t>Pope</w:t>
      </w:r>
      <w:r w:rsidRPr="00CE6A7D">
        <w:rPr>
          <w:rFonts w:ascii="Times New Roman" w:hAnsi="Times New Roman"/>
          <w:szCs w:val="24"/>
        </w:rPr>
        <w:t>，</w:t>
      </w:r>
      <w:r w:rsidRPr="00CE6A7D">
        <w:rPr>
          <w:rFonts w:ascii="Times New Roman" w:hAnsi="Times New Roman"/>
          <w:szCs w:val="24"/>
        </w:rPr>
        <w:t>D.G.</w:t>
      </w:r>
      <w:r w:rsidRPr="00CE6A7D">
        <w:rPr>
          <w:rFonts w:ascii="Times New Roman" w:hAnsi="Times New Roman"/>
          <w:szCs w:val="24"/>
        </w:rPr>
        <w:t>，</w:t>
      </w:r>
      <w:r w:rsidRPr="00CE6A7D">
        <w:rPr>
          <w:rFonts w:ascii="Times New Roman" w:hAnsi="Times New Roman"/>
          <w:szCs w:val="24"/>
        </w:rPr>
        <w:t>&amp; Sydnor</w:t>
      </w:r>
      <w:r w:rsidRPr="00CE6A7D">
        <w:rPr>
          <w:rFonts w:ascii="Times New Roman" w:hAnsi="Times New Roman"/>
          <w:szCs w:val="24"/>
        </w:rPr>
        <w:t>，</w:t>
      </w:r>
      <w:r w:rsidRPr="00CE6A7D">
        <w:rPr>
          <w:rFonts w:ascii="Times New Roman" w:hAnsi="Times New Roman"/>
          <w:szCs w:val="24"/>
        </w:rPr>
        <w:t>J.R. What is in a picture ? evidence of discrimination from prosper.com.Journal of Human Resources</w:t>
      </w:r>
      <w:r w:rsidRPr="00CE6A7D">
        <w:rPr>
          <w:rFonts w:ascii="Times New Roman" w:hAnsi="Times New Roman"/>
          <w:szCs w:val="24"/>
        </w:rPr>
        <w:t>，</w:t>
      </w:r>
      <w:r w:rsidRPr="00CE6A7D">
        <w:rPr>
          <w:rFonts w:ascii="Times New Roman" w:hAnsi="Times New Roman"/>
          <w:szCs w:val="24"/>
        </w:rPr>
        <w:t>2008</w:t>
      </w:r>
      <w:r w:rsidRPr="00CE6A7D">
        <w:rPr>
          <w:rFonts w:ascii="Times New Roman" w:hAnsi="Times New Roman"/>
          <w:szCs w:val="24"/>
        </w:rPr>
        <w:t>，</w:t>
      </w:r>
      <w:r w:rsidRPr="00CE6A7D">
        <w:rPr>
          <w:rFonts w:ascii="Times New Roman" w:hAnsi="Times New Roman"/>
          <w:szCs w:val="24"/>
        </w:rPr>
        <w:t>46(1)</w:t>
      </w:r>
      <w:r w:rsidRPr="00CE6A7D">
        <w:rPr>
          <w:rFonts w:ascii="Times New Roman" w:hAnsi="Times New Roman"/>
          <w:szCs w:val="24"/>
        </w:rPr>
        <w:t>：</w:t>
      </w:r>
      <w:r w:rsidRPr="00CE6A7D">
        <w:rPr>
          <w:rFonts w:ascii="Times New Roman" w:hAnsi="Times New Roman"/>
          <w:szCs w:val="24"/>
        </w:rPr>
        <w:t>53-9211</w:t>
      </w:r>
    </w:p>
    <w:p w14:paraId="3F8B8E6D" w14:textId="77777777" w:rsidR="006377B4" w:rsidRPr="00CE6A7D" w:rsidRDefault="006377B4">
      <w:pPr>
        <w:rPr>
          <w:rFonts w:ascii="Times New Roman" w:hAnsi="Times New Roman"/>
          <w:szCs w:val="24"/>
        </w:rPr>
      </w:pPr>
    </w:p>
    <w:p w14:paraId="67E3D0C0" w14:textId="77777777" w:rsidR="006377B4" w:rsidRPr="00CE6A7D" w:rsidRDefault="00000000">
      <w:pPr>
        <w:rPr>
          <w:rFonts w:ascii="Times New Roman" w:hAnsi="Times New Roman"/>
          <w:szCs w:val="24"/>
        </w:rPr>
      </w:pPr>
      <w:r w:rsidRPr="00CE6A7D">
        <w:rPr>
          <w:rFonts w:ascii="Times New Roman" w:hAnsi="Times New Roman"/>
          <w:szCs w:val="24"/>
        </w:rPr>
        <w:t>Chen Dongyu Trust Research on P2P Online Lending Transactions Based on Social Cognitive Theory [J]. Nankai Management Review, 2014 (3): 40-48.</w:t>
      </w:r>
    </w:p>
    <w:p w14:paraId="29CC37D5" w14:textId="77777777" w:rsidR="006377B4" w:rsidRPr="00CE6A7D" w:rsidRDefault="006377B4">
      <w:pPr>
        <w:rPr>
          <w:rFonts w:ascii="Times New Roman" w:hAnsi="Times New Roman"/>
          <w:szCs w:val="24"/>
        </w:rPr>
      </w:pPr>
    </w:p>
    <w:p w14:paraId="1A86B74E" w14:textId="77777777" w:rsidR="006377B4" w:rsidRPr="00CE6A7D" w:rsidRDefault="00000000">
      <w:pPr>
        <w:rPr>
          <w:rFonts w:ascii="Times New Roman" w:hAnsi="Times New Roman"/>
          <w:szCs w:val="24"/>
        </w:rPr>
      </w:pPr>
      <w:r w:rsidRPr="00CE6A7D">
        <w:rPr>
          <w:rFonts w:ascii="Times New Roman" w:hAnsi="Times New Roman"/>
          <w:szCs w:val="24"/>
        </w:rPr>
        <w:t>Chen Xiaohong and Chen Jianzhong Digital Financing for Small and Medium-sized Enterprises" [M]. Beijing: Economic Science Press, 2014: 104</w:t>
      </w:r>
    </w:p>
    <w:p w14:paraId="3D32E568" w14:textId="77777777" w:rsidR="006377B4" w:rsidRPr="00CE6A7D" w:rsidRDefault="006377B4">
      <w:pPr>
        <w:rPr>
          <w:rFonts w:ascii="Times New Roman" w:hAnsi="Times New Roman"/>
          <w:szCs w:val="24"/>
        </w:rPr>
      </w:pPr>
    </w:p>
    <w:p w14:paraId="649797DA" w14:textId="77777777" w:rsidR="006377B4" w:rsidRPr="00CE6A7D" w:rsidRDefault="00000000">
      <w:pPr>
        <w:rPr>
          <w:rFonts w:ascii="Times New Roman" w:hAnsi="Times New Roman"/>
          <w:szCs w:val="24"/>
        </w:rPr>
      </w:pPr>
      <w:r w:rsidRPr="00CE6A7D">
        <w:rPr>
          <w:rFonts w:ascii="Times New Roman" w:hAnsi="Times New Roman"/>
          <w:szCs w:val="24"/>
        </w:rPr>
        <w:t>Cai Yangping An Inclusive Finance Implementation Model with the Goal of Reducing Financial Transaction Costs Published in: Western Economic Management Forum, 2014, Volume 25, Issue 4, Pages 24-28</w:t>
      </w:r>
    </w:p>
    <w:p w14:paraId="26A97491" w14:textId="77777777" w:rsidR="006377B4" w:rsidRPr="00CE6A7D" w:rsidRDefault="006377B4">
      <w:pPr>
        <w:rPr>
          <w:rFonts w:ascii="Times New Roman" w:hAnsi="Times New Roman"/>
          <w:szCs w:val="24"/>
        </w:rPr>
      </w:pPr>
    </w:p>
    <w:p w14:paraId="4DE9A781" w14:textId="77777777" w:rsidR="006377B4" w:rsidRPr="00CE6A7D" w:rsidRDefault="00000000">
      <w:pPr>
        <w:rPr>
          <w:rFonts w:ascii="Times New Roman" w:hAnsi="Times New Roman"/>
          <w:szCs w:val="24"/>
        </w:rPr>
      </w:pPr>
      <w:r w:rsidRPr="00CE6A7D">
        <w:rPr>
          <w:rFonts w:ascii="Times New Roman" w:hAnsi="Times New Roman"/>
          <w:szCs w:val="24"/>
        </w:rPr>
        <w:lastRenderedPageBreak/>
        <w:t xml:space="preserve">Dai Hongwei, Sui Zhikuan </w:t>
      </w:r>
      <w:r w:rsidRPr="00CE6A7D">
        <w:rPr>
          <w:rFonts w:ascii="Times New Roman" w:hAnsi="Times New Roman"/>
          <w:i/>
          <w:iCs/>
          <w:szCs w:val="24"/>
        </w:rPr>
        <w:t>The Latest Developments in the Construction of China's Inclusive Financial System</w:t>
      </w:r>
      <w:r w:rsidRPr="00CE6A7D">
        <w:rPr>
          <w:rFonts w:ascii="Times New Roman" w:hAnsi="Times New Roman"/>
          <w:szCs w:val="24"/>
        </w:rPr>
        <w:t xml:space="preserve"> Published in: 2014, Issue 5, Pages 48-53</w:t>
      </w:r>
    </w:p>
    <w:p w14:paraId="17CBEEFC" w14:textId="77777777" w:rsidR="006377B4" w:rsidRPr="00CE6A7D" w:rsidRDefault="006377B4">
      <w:pPr>
        <w:rPr>
          <w:rFonts w:ascii="Times New Roman" w:hAnsi="Times New Roman"/>
          <w:szCs w:val="24"/>
        </w:rPr>
      </w:pPr>
    </w:p>
    <w:p w14:paraId="059BFB56" w14:textId="77777777" w:rsidR="006377B4" w:rsidRPr="00CE6A7D" w:rsidRDefault="00000000">
      <w:pPr>
        <w:rPr>
          <w:rFonts w:ascii="Times New Roman" w:hAnsi="Times New Roman"/>
          <w:szCs w:val="24"/>
        </w:rPr>
      </w:pPr>
      <w:r w:rsidRPr="00CE6A7D">
        <w:rPr>
          <w:rFonts w:ascii="Times New Roman" w:hAnsi="Times New Roman"/>
          <w:szCs w:val="24"/>
        </w:rPr>
        <w:t xml:space="preserve">Feng Xingyuan </w:t>
      </w:r>
      <w:r w:rsidRPr="00CE6A7D">
        <w:rPr>
          <w:rFonts w:ascii="Times New Roman" w:hAnsi="Times New Roman"/>
          <w:i/>
          <w:iCs/>
          <w:szCs w:val="24"/>
        </w:rPr>
        <w:t>Digital Financial Innovation, Risks, and Regulation in Agriculture, Rural Areas, and Farmers (Sannong)</w:t>
      </w:r>
    </w:p>
    <w:p w14:paraId="4C05D826" w14:textId="77777777" w:rsidR="006377B4" w:rsidRPr="00CE6A7D" w:rsidRDefault="00000000">
      <w:pPr>
        <w:rPr>
          <w:rFonts w:ascii="Times New Roman" w:hAnsi="Times New Roman"/>
          <w:szCs w:val="24"/>
        </w:rPr>
      </w:pPr>
      <w:r w:rsidRPr="00CE6A7D">
        <w:rPr>
          <w:rFonts w:ascii="Times New Roman" w:hAnsi="Times New Roman"/>
          <w:szCs w:val="24"/>
        </w:rPr>
        <w:t>Published in: Social Science Frontline, 2018(1): 58-65</w:t>
      </w:r>
    </w:p>
    <w:p w14:paraId="174215B4" w14:textId="77777777" w:rsidR="006377B4" w:rsidRPr="00CE6A7D" w:rsidRDefault="00000000">
      <w:pPr>
        <w:rPr>
          <w:rFonts w:ascii="Times New Roman" w:hAnsi="Times New Roman"/>
          <w:szCs w:val="24"/>
        </w:rPr>
      </w:pPr>
      <w:r w:rsidRPr="00CE6A7D">
        <w:rPr>
          <w:rFonts w:ascii="Times New Roman" w:hAnsi="Times New Roman"/>
          <w:szCs w:val="24"/>
        </w:rPr>
        <w:t xml:space="preserve"> </w:t>
      </w:r>
    </w:p>
    <w:p w14:paraId="5D476372" w14:textId="77777777" w:rsidR="006377B4" w:rsidRPr="00CE6A7D" w:rsidRDefault="00000000">
      <w:pPr>
        <w:rPr>
          <w:rFonts w:ascii="Times New Roman" w:hAnsi="Times New Roman"/>
          <w:szCs w:val="24"/>
        </w:rPr>
      </w:pPr>
      <w:r w:rsidRPr="00CE6A7D">
        <w:rPr>
          <w:rFonts w:ascii="Times New Roman" w:hAnsi="Times New Roman"/>
          <w:szCs w:val="24"/>
        </w:rPr>
        <w:t xml:space="preserve">Jiao Jinpu </w:t>
      </w:r>
      <w:r w:rsidRPr="00CE6A7D">
        <w:rPr>
          <w:rFonts w:ascii="Times New Roman" w:hAnsi="Times New Roman"/>
          <w:i/>
          <w:iCs/>
          <w:szCs w:val="24"/>
        </w:rPr>
        <w:t xml:space="preserve">Building China's Inclusive Financial System </w:t>
      </w:r>
      <w:r w:rsidRPr="00CE6A7D">
        <w:rPr>
          <w:rFonts w:ascii="Times New Roman" w:hAnsi="Times New Roman"/>
          <w:szCs w:val="24"/>
        </w:rPr>
        <w:t>China Financial Publishing House, 2009(01)</w:t>
      </w:r>
    </w:p>
    <w:p w14:paraId="16BEEA14" w14:textId="77777777" w:rsidR="006377B4" w:rsidRPr="00CE6A7D" w:rsidRDefault="006377B4">
      <w:pPr>
        <w:rPr>
          <w:rFonts w:ascii="Times New Roman" w:hAnsi="Times New Roman"/>
          <w:szCs w:val="24"/>
        </w:rPr>
      </w:pPr>
    </w:p>
    <w:p w14:paraId="3526B6B1" w14:textId="77777777" w:rsidR="006377B4" w:rsidRPr="00CE6A7D" w:rsidRDefault="00000000">
      <w:pPr>
        <w:rPr>
          <w:rFonts w:ascii="Times New Roman" w:hAnsi="Times New Roman"/>
          <w:szCs w:val="24"/>
        </w:rPr>
      </w:pPr>
      <w:r w:rsidRPr="00CE6A7D">
        <w:rPr>
          <w:rFonts w:ascii="Times New Roman" w:hAnsi="Times New Roman"/>
          <w:szCs w:val="24"/>
        </w:rPr>
        <w:t>Jiao Jinpu. "Application Analysis and Policy Suggestions for Mobile Payments Promoting Inclusive Financial Development." China Circulation Economy, 2014(7): 7-10.</w:t>
      </w:r>
    </w:p>
    <w:p w14:paraId="293B6B56" w14:textId="77777777" w:rsidR="006377B4" w:rsidRPr="00CE6A7D" w:rsidRDefault="006377B4">
      <w:pPr>
        <w:rPr>
          <w:rFonts w:ascii="Times New Roman" w:hAnsi="Times New Roman"/>
          <w:szCs w:val="24"/>
        </w:rPr>
      </w:pPr>
    </w:p>
    <w:p w14:paraId="67917D35" w14:textId="77777777" w:rsidR="006377B4" w:rsidRPr="00CE6A7D" w:rsidRDefault="00000000">
      <w:pPr>
        <w:rPr>
          <w:rFonts w:ascii="Times New Roman" w:hAnsi="Times New Roman"/>
          <w:szCs w:val="24"/>
        </w:rPr>
      </w:pPr>
      <w:r w:rsidRPr="00CE6A7D">
        <w:rPr>
          <w:rFonts w:ascii="Times New Roman" w:hAnsi="Times New Roman"/>
          <w:szCs w:val="24"/>
        </w:rPr>
        <w:t>Jia Li, Tang Min. "Rural Digital Finance: Models and Development Forms." Southwest Finance, 2016(9): 7-11.</w:t>
      </w:r>
    </w:p>
    <w:p w14:paraId="537D5895" w14:textId="77777777" w:rsidR="006377B4" w:rsidRPr="00CE6A7D" w:rsidRDefault="006377B4">
      <w:pPr>
        <w:rPr>
          <w:rFonts w:ascii="Times New Roman" w:hAnsi="Times New Roman"/>
          <w:szCs w:val="24"/>
        </w:rPr>
      </w:pPr>
    </w:p>
    <w:p w14:paraId="0ABC2F6A" w14:textId="77777777" w:rsidR="006377B4" w:rsidRPr="00CE6A7D" w:rsidRDefault="00000000">
      <w:pPr>
        <w:rPr>
          <w:rFonts w:ascii="Times New Roman" w:hAnsi="Times New Roman"/>
          <w:szCs w:val="24"/>
        </w:rPr>
      </w:pPr>
      <w:r w:rsidRPr="00CE6A7D">
        <w:rPr>
          <w:rFonts w:ascii="Times New Roman" w:hAnsi="Times New Roman"/>
          <w:szCs w:val="24"/>
        </w:rPr>
        <w:t>Li Jizun. "Thoughts on Digital Finance." Management World, 2015(7): 1-717.</w:t>
      </w:r>
    </w:p>
    <w:p w14:paraId="70739C78" w14:textId="77777777" w:rsidR="006377B4" w:rsidRPr="00CE6A7D" w:rsidRDefault="006377B4">
      <w:pPr>
        <w:rPr>
          <w:rFonts w:ascii="Times New Roman" w:hAnsi="Times New Roman"/>
          <w:szCs w:val="24"/>
        </w:rPr>
      </w:pPr>
    </w:p>
    <w:p w14:paraId="1E4692D2" w14:textId="77777777" w:rsidR="006377B4" w:rsidRPr="00CE6A7D" w:rsidRDefault="00000000">
      <w:pPr>
        <w:rPr>
          <w:rFonts w:ascii="Times New Roman" w:hAnsi="Times New Roman"/>
          <w:szCs w:val="24"/>
        </w:rPr>
      </w:pPr>
      <w:r w:rsidRPr="00CE6A7D">
        <w:rPr>
          <w:rFonts w:ascii="Times New Roman" w:hAnsi="Times New Roman"/>
          <w:szCs w:val="24"/>
        </w:rPr>
        <w:t>Liao Li, Li Mengran, Wang Zhengwei. "Smart Investors: Non-Perfect Market Interest Rates and Risk Identification – Evidence from P2P Online Lending." Economic Research, 2014(7): 67-132.</w:t>
      </w:r>
    </w:p>
    <w:p w14:paraId="147B3312" w14:textId="77777777" w:rsidR="006377B4" w:rsidRPr="00CE6A7D" w:rsidRDefault="006377B4">
      <w:pPr>
        <w:rPr>
          <w:rFonts w:ascii="Times New Roman" w:hAnsi="Times New Roman"/>
          <w:szCs w:val="24"/>
        </w:rPr>
      </w:pPr>
    </w:p>
    <w:p w14:paraId="5562F688" w14:textId="77777777" w:rsidR="006377B4" w:rsidRPr="00CE6A7D" w:rsidRDefault="00000000">
      <w:pPr>
        <w:rPr>
          <w:rFonts w:ascii="Times New Roman" w:hAnsi="Times New Roman"/>
          <w:szCs w:val="24"/>
        </w:rPr>
      </w:pPr>
      <w:r w:rsidRPr="00CE6A7D">
        <w:rPr>
          <w:rFonts w:ascii="Times New Roman" w:hAnsi="Times New Roman"/>
          <w:szCs w:val="24"/>
        </w:rPr>
        <w:t>Liu Yi, Zhao Xuan, Luo Chunrong. "Research on P2P Online Lending: A Literature Review." Financial Theory and Practice, 2015(6): 106-111.</w:t>
      </w:r>
    </w:p>
    <w:p w14:paraId="509893B3" w14:textId="77777777" w:rsidR="006377B4" w:rsidRPr="00CE6A7D" w:rsidRDefault="006377B4">
      <w:pPr>
        <w:rPr>
          <w:rFonts w:ascii="Times New Roman" w:hAnsi="Times New Roman"/>
          <w:szCs w:val="24"/>
        </w:rPr>
      </w:pPr>
    </w:p>
    <w:p w14:paraId="08672122" w14:textId="77777777" w:rsidR="006377B4" w:rsidRPr="00CE6A7D" w:rsidRDefault="00000000">
      <w:pPr>
        <w:rPr>
          <w:rFonts w:ascii="Times New Roman" w:hAnsi="Times New Roman"/>
          <w:szCs w:val="24"/>
        </w:rPr>
      </w:pPr>
      <w:r w:rsidRPr="00CE6A7D">
        <w:rPr>
          <w:rFonts w:ascii="Times New Roman" w:hAnsi="Times New Roman"/>
          <w:szCs w:val="24"/>
        </w:rPr>
        <w:t>Liu Haier. "Can Mobile Banking Solve Rural Financial Problems? An Application of Digital Finance." Finance and Economics Science, 2014(7): 32-40.</w:t>
      </w:r>
    </w:p>
    <w:p w14:paraId="776EC66D" w14:textId="77777777" w:rsidR="006377B4" w:rsidRPr="00CE6A7D" w:rsidRDefault="006377B4">
      <w:pPr>
        <w:rPr>
          <w:rFonts w:ascii="Times New Roman" w:hAnsi="Times New Roman"/>
          <w:szCs w:val="24"/>
        </w:rPr>
      </w:pPr>
    </w:p>
    <w:p w14:paraId="6FBF42D3" w14:textId="77777777" w:rsidR="006377B4" w:rsidRPr="00CE6A7D" w:rsidRDefault="00000000">
      <w:pPr>
        <w:rPr>
          <w:rFonts w:ascii="Times New Roman" w:hAnsi="Times New Roman"/>
          <w:szCs w:val="24"/>
        </w:rPr>
      </w:pPr>
      <w:r w:rsidRPr="00CE6A7D">
        <w:rPr>
          <w:rFonts w:ascii="Times New Roman" w:hAnsi="Times New Roman"/>
          <w:szCs w:val="24"/>
        </w:rPr>
        <w:t>Ma Jiujie, Wu Benjian. "The Role of Digital Financial Innovation in Rural Inclusive Finance: Experience, Prospects, and Challenges." Rural Financial Research, 2014(8): 4-11.</w:t>
      </w:r>
    </w:p>
    <w:p w14:paraId="177382FA" w14:textId="77777777" w:rsidR="006377B4" w:rsidRPr="00CE6A7D" w:rsidRDefault="006377B4">
      <w:pPr>
        <w:rPr>
          <w:rFonts w:ascii="Times New Roman" w:hAnsi="Times New Roman"/>
          <w:szCs w:val="24"/>
        </w:rPr>
      </w:pPr>
    </w:p>
    <w:p w14:paraId="45748112" w14:textId="77777777" w:rsidR="006377B4" w:rsidRPr="00CE6A7D" w:rsidRDefault="00000000">
      <w:pPr>
        <w:rPr>
          <w:rFonts w:ascii="Times New Roman" w:hAnsi="Times New Roman"/>
          <w:szCs w:val="24"/>
        </w:rPr>
      </w:pPr>
      <w:r w:rsidRPr="00CE6A7D">
        <w:rPr>
          <w:rFonts w:ascii="Times New Roman" w:hAnsi="Times New Roman"/>
          <w:szCs w:val="24"/>
        </w:rPr>
        <w:t>Ma Jiujie, Wu Benjian. "Research on Mobile Finance and Inclusive Finance: The Role of Digital Financial Innovation in Rural Inclusive Finance: Experience, Prospects, and Challenges." Rural Financial Research, 2014(8): 4-11.</w:t>
      </w:r>
    </w:p>
    <w:p w14:paraId="2188579F" w14:textId="77777777" w:rsidR="006377B4" w:rsidRPr="00CE6A7D" w:rsidRDefault="006377B4">
      <w:pPr>
        <w:rPr>
          <w:rFonts w:ascii="Times New Roman" w:hAnsi="Times New Roman"/>
          <w:szCs w:val="24"/>
        </w:rPr>
      </w:pPr>
    </w:p>
    <w:p w14:paraId="06963E90" w14:textId="77777777" w:rsidR="006377B4" w:rsidRPr="00CE6A7D" w:rsidRDefault="00000000">
      <w:pPr>
        <w:rPr>
          <w:rFonts w:ascii="Times New Roman" w:hAnsi="Times New Roman"/>
          <w:szCs w:val="24"/>
        </w:rPr>
      </w:pPr>
      <w:r w:rsidRPr="00CE6A7D">
        <w:rPr>
          <w:rFonts w:ascii="Times New Roman" w:hAnsi="Times New Roman"/>
          <w:szCs w:val="24"/>
        </w:rPr>
        <w:t>Qian Jinye, Yang Fei. "Development Status and Prospects of China's P2P Online Lending." Financial Forum, 2012(1): 45.</w:t>
      </w:r>
    </w:p>
    <w:p w14:paraId="4CEADEF2" w14:textId="77777777" w:rsidR="006377B4" w:rsidRPr="00CE6A7D" w:rsidRDefault="006377B4">
      <w:pPr>
        <w:rPr>
          <w:rFonts w:ascii="Times New Roman" w:hAnsi="Times New Roman"/>
          <w:szCs w:val="24"/>
        </w:rPr>
      </w:pPr>
    </w:p>
    <w:p w14:paraId="6977D270" w14:textId="77777777" w:rsidR="006377B4" w:rsidRPr="00CE6A7D" w:rsidRDefault="006377B4">
      <w:pPr>
        <w:rPr>
          <w:rFonts w:ascii="Times New Roman" w:hAnsi="Times New Roman"/>
          <w:szCs w:val="24"/>
        </w:rPr>
      </w:pPr>
    </w:p>
    <w:p w14:paraId="34D0FB70" w14:textId="77777777" w:rsidR="006377B4" w:rsidRPr="00CE6A7D" w:rsidRDefault="00000000">
      <w:pPr>
        <w:rPr>
          <w:rFonts w:ascii="Times New Roman" w:hAnsi="Times New Roman"/>
          <w:szCs w:val="24"/>
        </w:rPr>
      </w:pPr>
      <w:r w:rsidRPr="00CE6A7D">
        <w:rPr>
          <w:rFonts w:ascii="Times New Roman" w:hAnsi="Times New Roman"/>
          <w:szCs w:val="24"/>
        </w:rPr>
        <w:t>Qiao Haishu, Lv Huimin. "Latest Developments in Chinese Digital Finance Theory Research." Financial Forum, 2013.</w:t>
      </w:r>
    </w:p>
    <w:p w14:paraId="504ACEFA" w14:textId="77777777" w:rsidR="006377B4" w:rsidRPr="00CE6A7D" w:rsidRDefault="006377B4">
      <w:pPr>
        <w:rPr>
          <w:rFonts w:ascii="Times New Roman" w:hAnsi="Times New Roman"/>
          <w:szCs w:val="24"/>
        </w:rPr>
      </w:pPr>
    </w:p>
    <w:p w14:paraId="60F33E1C" w14:textId="77777777" w:rsidR="006377B4" w:rsidRPr="00CE6A7D" w:rsidRDefault="00000000">
      <w:pPr>
        <w:rPr>
          <w:rFonts w:ascii="Times New Roman" w:hAnsi="Times New Roman"/>
          <w:szCs w:val="24"/>
        </w:rPr>
      </w:pPr>
      <w:r w:rsidRPr="00CE6A7D">
        <w:rPr>
          <w:rFonts w:ascii="Times New Roman" w:hAnsi="Times New Roman"/>
          <w:szCs w:val="24"/>
        </w:rPr>
        <w:lastRenderedPageBreak/>
        <w:t>Sun Yongzhi, Sun Qiming. "Innovations in Credit Models, Financial Support, and Rural Economic Development in 2013: A Case Study of Heilongjiang Province." Contemporary Economic Research.</w:t>
      </w:r>
    </w:p>
    <w:p w14:paraId="6EA2AA96" w14:textId="77777777" w:rsidR="006377B4" w:rsidRPr="00CE6A7D" w:rsidRDefault="006377B4">
      <w:pPr>
        <w:rPr>
          <w:rFonts w:ascii="Times New Roman" w:hAnsi="Times New Roman"/>
          <w:szCs w:val="24"/>
        </w:rPr>
      </w:pPr>
    </w:p>
    <w:p w14:paraId="71772457" w14:textId="77777777" w:rsidR="006377B4" w:rsidRPr="00CE6A7D" w:rsidRDefault="00000000">
      <w:pPr>
        <w:rPr>
          <w:rFonts w:ascii="Times New Roman" w:hAnsi="Times New Roman"/>
          <w:szCs w:val="24"/>
        </w:rPr>
      </w:pPr>
      <w:r w:rsidRPr="00CE6A7D">
        <w:rPr>
          <w:rFonts w:ascii="Times New Roman" w:hAnsi="Times New Roman"/>
          <w:szCs w:val="24"/>
        </w:rPr>
        <w:t>Wu Xiaoling. "Differentiated Regulation of Digital Finance." IT Times Weekly, 2013.</w:t>
      </w:r>
    </w:p>
    <w:p w14:paraId="02BA1485" w14:textId="77777777" w:rsidR="006377B4" w:rsidRPr="00CE6A7D" w:rsidRDefault="006377B4">
      <w:pPr>
        <w:rPr>
          <w:rFonts w:ascii="Times New Roman" w:hAnsi="Times New Roman"/>
          <w:szCs w:val="24"/>
        </w:rPr>
      </w:pPr>
    </w:p>
    <w:p w14:paraId="37B1EFFC" w14:textId="77777777" w:rsidR="006377B4" w:rsidRPr="00CE6A7D" w:rsidRDefault="00000000">
      <w:pPr>
        <w:rPr>
          <w:rFonts w:ascii="Times New Roman" w:hAnsi="Times New Roman"/>
          <w:szCs w:val="24"/>
        </w:rPr>
      </w:pPr>
      <w:r w:rsidRPr="00CE6A7D">
        <w:rPr>
          <w:rFonts w:ascii="Times New Roman" w:hAnsi="Times New Roman"/>
          <w:szCs w:val="24"/>
        </w:rPr>
        <w:t>Wu Youyou. "Digital Finance in China: Issues, Prospects, and Suggestions." Management World, 2015.</w:t>
      </w:r>
    </w:p>
    <w:p w14:paraId="40505CD5" w14:textId="77777777" w:rsidR="006377B4" w:rsidRPr="00CE6A7D" w:rsidRDefault="006377B4">
      <w:pPr>
        <w:rPr>
          <w:rFonts w:ascii="Times New Roman" w:hAnsi="Times New Roman"/>
          <w:szCs w:val="24"/>
        </w:rPr>
      </w:pPr>
    </w:p>
    <w:p w14:paraId="66063064" w14:textId="77777777" w:rsidR="006377B4" w:rsidRPr="00CE6A7D" w:rsidRDefault="00000000">
      <w:pPr>
        <w:rPr>
          <w:rFonts w:ascii="Times New Roman" w:hAnsi="Times New Roman"/>
          <w:szCs w:val="24"/>
        </w:rPr>
      </w:pPr>
      <w:r w:rsidRPr="00CE6A7D">
        <w:rPr>
          <w:rFonts w:ascii="Times New Roman" w:hAnsi="Times New Roman"/>
          <w:szCs w:val="24"/>
        </w:rPr>
        <w:t>Wang Da. "The Development of Digital Finance in the United States and a Comparison of Sino-US Digital Finance: A Study and Reflection Based on the Perspective of Network Economics." International Financial Research, 2014(12): 47-49.</w:t>
      </w:r>
    </w:p>
    <w:p w14:paraId="167B6471" w14:textId="77777777" w:rsidR="006377B4" w:rsidRPr="00CE6A7D" w:rsidRDefault="006377B4">
      <w:pPr>
        <w:rPr>
          <w:rFonts w:ascii="Times New Roman" w:hAnsi="Times New Roman"/>
          <w:szCs w:val="24"/>
        </w:rPr>
      </w:pPr>
    </w:p>
    <w:p w14:paraId="16C8FD0C" w14:textId="77777777" w:rsidR="006377B4" w:rsidRPr="00CE6A7D" w:rsidRDefault="00000000">
      <w:pPr>
        <w:rPr>
          <w:rFonts w:ascii="Times New Roman" w:hAnsi="Times New Roman"/>
          <w:szCs w:val="24"/>
        </w:rPr>
      </w:pPr>
      <w:r w:rsidRPr="00CE6A7D">
        <w:rPr>
          <w:rFonts w:ascii="Times New Roman" w:hAnsi="Times New Roman"/>
          <w:szCs w:val="24"/>
        </w:rPr>
        <w:t>Ye Bing. "What Can Commercial Banks Do in the Era of Digital Finance?" The Banker, 2013(3): 88.</w:t>
      </w:r>
    </w:p>
    <w:p w14:paraId="37A07F77" w14:textId="77777777" w:rsidR="006377B4" w:rsidRPr="00CE6A7D" w:rsidRDefault="006377B4">
      <w:pPr>
        <w:rPr>
          <w:rFonts w:ascii="Times New Roman" w:hAnsi="Times New Roman"/>
          <w:szCs w:val="24"/>
        </w:rPr>
      </w:pPr>
    </w:p>
    <w:p w14:paraId="2346C45C" w14:textId="77777777" w:rsidR="006377B4" w:rsidRPr="00CE6A7D" w:rsidRDefault="00000000">
      <w:pPr>
        <w:rPr>
          <w:rFonts w:ascii="Times New Roman" w:hAnsi="Times New Roman"/>
          <w:szCs w:val="24"/>
        </w:rPr>
      </w:pPr>
      <w:r w:rsidRPr="00CE6A7D">
        <w:rPr>
          <w:rFonts w:ascii="Times New Roman" w:hAnsi="Times New Roman"/>
          <w:szCs w:val="24"/>
        </w:rPr>
        <w:t>Yuan Mengxue. "Strategies for the Development of Rural Inclusive Finance in the 'Digital+' Background." Master's Thesis, Hebei University.</w:t>
      </w:r>
    </w:p>
    <w:p w14:paraId="6CE7C5E0" w14:textId="77777777" w:rsidR="006377B4" w:rsidRPr="00CE6A7D" w:rsidRDefault="006377B4">
      <w:pPr>
        <w:rPr>
          <w:rFonts w:ascii="Times New Roman" w:hAnsi="Times New Roman"/>
          <w:szCs w:val="24"/>
        </w:rPr>
      </w:pPr>
    </w:p>
    <w:p w14:paraId="129F1505" w14:textId="77777777" w:rsidR="006377B4" w:rsidRPr="00CE6A7D" w:rsidRDefault="00000000">
      <w:pPr>
        <w:rPr>
          <w:rFonts w:ascii="Times New Roman" w:hAnsi="Times New Roman"/>
          <w:szCs w:val="24"/>
        </w:rPr>
      </w:pPr>
      <w:r w:rsidRPr="00CE6A7D">
        <w:rPr>
          <w:rFonts w:ascii="Times New Roman" w:hAnsi="Times New Roman"/>
          <w:szCs w:val="24"/>
        </w:rPr>
        <w:t>Yang Dong. "Legal Regulation of Digital Finance: Based on the Perspective of Information Tools." Social Sciences in China, 2015.</w:t>
      </w:r>
    </w:p>
    <w:p w14:paraId="7BF610FE" w14:textId="77777777" w:rsidR="006377B4" w:rsidRPr="00CE6A7D" w:rsidRDefault="006377B4">
      <w:pPr>
        <w:rPr>
          <w:rFonts w:ascii="Times New Roman" w:hAnsi="Times New Roman"/>
          <w:szCs w:val="24"/>
        </w:rPr>
      </w:pPr>
    </w:p>
    <w:p w14:paraId="29F6D89C" w14:textId="77777777" w:rsidR="006377B4" w:rsidRPr="00CE6A7D" w:rsidRDefault="00000000">
      <w:pPr>
        <w:rPr>
          <w:rFonts w:ascii="Times New Roman" w:hAnsi="Times New Roman"/>
          <w:szCs w:val="24"/>
        </w:rPr>
      </w:pPr>
      <w:r w:rsidRPr="00CE6A7D">
        <w:rPr>
          <w:rFonts w:ascii="Times New Roman" w:hAnsi="Times New Roman"/>
          <w:szCs w:val="24"/>
        </w:rPr>
        <w:t>Zhao Xiaotong. "Research on Rural Financial Issues in the 'Digital+' Era." Huazhong Normal University, 2016.</w:t>
      </w:r>
    </w:p>
    <w:p w14:paraId="7DE0A7B8" w14:textId="77777777" w:rsidR="006377B4" w:rsidRPr="00CE6A7D" w:rsidRDefault="006377B4">
      <w:pPr>
        <w:rPr>
          <w:rFonts w:ascii="Times New Roman" w:hAnsi="Times New Roman"/>
          <w:szCs w:val="24"/>
        </w:rPr>
      </w:pPr>
    </w:p>
    <w:p w14:paraId="2E8F2FE3" w14:textId="77777777" w:rsidR="006377B4" w:rsidRPr="00CE6A7D" w:rsidRDefault="00000000">
      <w:pPr>
        <w:rPr>
          <w:rFonts w:ascii="Times New Roman" w:hAnsi="Times New Roman"/>
          <w:szCs w:val="24"/>
        </w:rPr>
      </w:pPr>
      <w:r w:rsidRPr="00CE6A7D">
        <w:rPr>
          <w:rFonts w:ascii="Times New Roman" w:hAnsi="Times New Roman"/>
          <w:szCs w:val="24"/>
        </w:rPr>
        <w:t>Zhu Ying, Liu Haier, Gao Jian. "Digital Finance Facilitates Inclusive Rural Finance." New Finance, 2015(2): 60-63.</w:t>
      </w:r>
    </w:p>
    <w:p w14:paraId="462CDCA0" w14:textId="77777777" w:rsidR="006377B4" w:rsidRPr="00CE6A7D" w:rsidRDefault="006377B4">
      <w:pPr>
        <w:rPr>
          <w:rFonts w:ascii="Times New Roman" w:hAnsi="Times New Roman"/>
          <w:szCs w:val="24"/>
        </w:rPr>
      </w:pPr>
    </w:p>
    <w:p w14:paraId="4218B2B4" w14:textId="77777777" w:rsidR="006377B4" w:rsidRPr="00CE6A7D" w:rsidRDefault="00000000">
      <w:pPr>
        <w:rPr>
          <w:rFonts w:ascii="Times New Roman" w:hAnsi="Times New Roman"/>
          <w:szCs w:val="24"/>
        </w:rPr>
      </w:pPr>
      <w:r w:rsidRPr="00CE6A7D">
        <w:rPr>
          <w:rFonts w:ascii="Times New Roman" w:hAnsi="Times New Roman"/>
          <w:szCs w:val="24"/>
        </w:rPr>
        <w:t>Zhang Chaohui, Liang Hui, Chu Meiling. "Research on Credit Evaluation Method Based on P2P Model." Management Review, 2015(12): 50.</w:t>
      </w:r>
    </w:p>
    <w:p w14:paraId="488C6F4B" w14:textId="77777777" w:rsidR="006377B4" w:rsidRPr="00CE6A7D" w:rsidRDefault="006377B4">
      <w:pPr>
        <w:rPr>
          <w:rFonts w:ascii="Times New Roman" w:hAnsi="Times New Roman"/>
          <w:szCs w:val="24"/>
        </w:rPr>
      </w:pPr>
    </w:p>
    <w:p w14:paraId="4E966A29" w14:textId="77777777" w:rsidR="006377B4" w:rsidRPr="00CE6A7D" w:rsidRDefault="00000000">
      <w:pPr>
        <w:rPr>
          <w:rFonts w:ascii="Times New Roman" w:hAnsi="Times New Roman"/>
          <w:szCs w:val="24"/>
        </w:rPr>
      </w:pPr>
      <w:r w:rsidRPr="00CE6A7D">
        <w:rPr>
          <w:rFonts w:ascii="Times New Roman" w:hAnsi="Times New Roman"/>
          <w:szCs w:val="24"/>
        </w:rPr>
        <w:t>Zhang Wenhui. "Innovation and Regulation of Rural Digital Finance." China Finance, 2017(13): 80-81.</w:t>
      </w:r>
    </w:p>
    <w:p w14:paraId="7B737F88" w14:textId="77777777" w:rsidR="006377B4" w:rsidRPr="00CE6A7D" w:rsidRDefault="006377B4">
      <w:pPr>
        <w:rPr>
          <w:rFonts w:ascii="Times New Roman" w:hAnsi="Times New Roman"/>
          <w:szCs w:val="24"/>
        </w:rPr>
      </w:pPr>
    </w:p>
    <w:p w14:paraId="18F0800A" w14:textId="77777777" w:rsidR="006377B4" w:rsidRPr="00CE6A7D" w:rsidRDefault="00000000">
      <w:pPr>
        <w:rPr>
          <w:rFonts w:ascii="Times New Roman" w:hAnsi="Times New Roman"/>
          <w:szCs w:val="24"/>
        </w:rPr>
      </w:pPr>
      <w:r w:rsidRPr="00CE6A7D">
        <w:rPr>
          <w:rFonts w:ascii="Times New Roman" w:hAnsi="Times New Roman"/>
          <w:szCs w:val="24"/>
        </w:rPr>
        <w:t>Zhang Jing. "The Impact of Digital Finance on Traditional Financing Models and the Alleviation of Small and Medium-Sized Enterprises' Financing Difficulties." Modern Economic Information, 2013(16): 157.</w:t>
      </w:r>
    </w:p>
    <w:p w14:paraId="5D6CCE62" w14:textId="77777777" w:rsidR="006377B4" w:rsidRPr="00CE6A7D" w:rsidRDefault="006377B4">
      <w:pPr>
        <w:rPr>
          <w:rFonts w:ascii="Times New Roman" w:hAnsi="Times New Roman"/>
          <w:szCs w:val="24"/>
        </w:rPr>
      </w:pPr>
    </w:p>
    <w:p w14:paraId="32365BC5" w14:textId="77777777" w:rsidR="006377B4" w:rsidRPr="00CE6A7D" w:rsidRDefault="00000000">
      <w:pPr>
        <w:rPr>
          <w:rFonts w:ascii="Times New Roman" w:hAnsi="Times New Roman"/>
          <w:szCs w:val="24"/>
        </w:rPr>
      </w:pPr>
      <w:r w:rsidRPr="00CE6A7D">
        <w:rPr>
          <w:rFonts w:ascii="Times New Roman" w:hAnsi="Times New Roman"/>
          <w:szCs w:val="24"/>
        </w:rPr>
        <w:t>Zeng Jianguang. "Perception of Network Security Risks and Asset Pricing in Digital Finance." Economic Research, 2015(7): 13-19.</w:t>
      </w:r>
    </w:p>
    <w:p w14:paraId="6A6B6A0F" w14:textId="77777777" w:rsidR="006377B4" w:rsidRPr="00CE6A7D" w:rsidRDefault="006377B4">
      <w:pPr>
        <w:rPr>
          <w:rFonts w:ascii="Times New Roman" w:hAnsi="Times New Roman"/>
          <w:szCs w:val="24"/>
        </w:rPr>
      </w:pPr>
    </w:p>
    <w:p w14:paraId="35D0A4F4" w14:textId="77777777" w:rsidR="006377B4" w:rsidRDefault="006377B4">
      <w:pPr>
        <w:rPr>
          <w:rFonts w:ascii="Times New Roman" w:hAnsi="Times New Roman"/>
          <w:szCs w:val="24"/>
        </w:rPr>
      </w:pPr>
    </w:p>
    <w:p w14:paraId="1EF26A01" w14:textId="77777777" w:rsidR="0083133A" w:rsidRPr="00CE6A7D" w:rsidRDefault="0083133A">
      <w:pPr>
        <w:rPr>
          <w:rFonts w:ascii="Times New Roman" w:hAnsi="Times New Roman"/>
          <w:szCs w:val="24"/>
        </w:rPr>
      </w:pPr>
    </w:p>
    <w:p w14:paraId="205506E0" w14:textId="77777777" w:rsidR="006377B4" w:rsidRPr="00CE6A7D" w:rsidRDefault="00000000">
      <w:pPr>
        <w:jc w:val="center"/>
        <w:rPr>
          <w:rFonts w:ascii="Times New Roman" w:hAnsi="Times New Roman"/>
          <w:b/>
          <w:bCs/>
          <w:color w:val="374151"/>
          <w:szCs w:val="24"/>
          <w:shd w:val="clear" w:color="auto" w:fill="F7F7F8"/>
        </w:rPr>
      </w:pPr>
      <w:r w:rsidRPr="00CE6A7D">
        <w:rPr>
          <w:rFonts w:ascii="Times New Roman" w:hAnsi="Times New Roman"/>
          <w:b/>
          <w:bCs/>
          <w:color w:val="374151"/>
          <w:szCs w:val="24"/>
          <w:shd w:val="clear" w:color="auto" w:fill="F7F7F8"/>
        </w:rPr>
        <w:lastRenderedPageBreak/>
        <w:t>ACKNOWLEDGMENTS</w:t>
      </w:r>
    </w:p>
    <w:p w14:paraId="78F577DE"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14:paraId="7C047E33" w14:textId="77777777" w:rsidR="006377B4" w:rsidRPr="00CE6A7D" w:rsidRDefault="006377B4">
      <w:pPr>
        <w:rPr>
          <w:rFonts w:ascii="Times New Roman" w:hAnsi="Times New Roman"/>
          <w:color w:val="374151"/>
          <w:szCs w:val="24"/>
          <w:shd w:val="clear" w:color="auto" w:fill="F7F7F8"/>
        </w:rPr>
      </w:pPr>
    </w:p>
    <w:p w14:paraId="536A62C9"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14:paraId="335CA764" w14:textId="77777777" w:rsidR="006377B4" w:rsidRPr="00CE6A7D" w:rsidRDefault="006377B4">
      <w:pPr>
        <w:rPr>
          <w:rFonts w:ascii="Times New Roman" w:hAnsi="Times New Roman"/>
          <w:color w:val="374151"/>
          <w:szCs w:val="24"/>
          <w:shd w:val="clear" w:color="auto" w:fill="F7F7F8"/>
        </w:rPr>
      </w:pPr>
    </w:p>
    <w:p w14:paraId="048E702A"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sectPr w:rsidR="006377B4" w:rsidRPr="00CE6A7D">
      <w:headerReference w:type="default" r:id="rId37"/>
      <w:footerReference w:type="default" r:id="rId38"/>
      <w:pgSz w:w="11906" w:h="16838"/>
      <w:pgMar w:top="1440" w:right="1440" w:bottom="1440" w:left="144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91B4" w14:textId="77777777" w:rsidR="004646CD" w:rsidRDefault="004646CD">
      <w:r>
        <w:separator/>
      </w:r>
    </w:p>
  </w:endnote>
  <w:endnote w:type="continuationSeparator" w:id="0">
    <w:p w14:paraId="762E1249" w14:textId="77777777" w:rsidR="004646CD" w:rsidRDefault="004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65DD"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3</w:t>
    </w:r>
    <w:r>
      <w:rPr>
        <w:rFonts w:ascii="Arial" w:hAnsi="Arial" w:cs="Arial"/>
        <w:sz w:val="21"/>
        <w:szCs w:val="21"/>
      </w:rPr>
      <w:fldChar w:fldCharType="end"/>
    </w:r>
  </w:p>
  <w:p w14:paraId="6062BB2E" w14:textId="77777777" w:rsidR="006377B4" w:rsidRDefault="006377B4">
    <w:pPr>
      <w:pStyle w:val="a3"/>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1BF" w14:textId="77777777" w:rsidR="006377B4" w:rsidRDefault="006377B4">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A8FC"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BFB93DB" w14:textId="77777777" w:rsidR="006377B4" w:rsidRDefault="006377B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2D0C" w14:textId="77777777" w:rsidR="006377B4" w:rsidRDefault="006377B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6AEE"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7475F537" w14:textId="77777777" w:rsidR="006377B4" w:rsidRDefault="006377B4">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5215"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A61C9EB" w14:textId="77777777" w:rsidR="006377B4" w:rsidRDefault="00637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E144" w14:textId="77777777" w:rsidR="004646CD" w:rsidRDefault="004646CD">
      <w:r>
        <w:separator/>
      </w:r>
    </w:p>
  </w:footnote>
  <w:footnote w:type="continuationSeparator" w:id="0">
    <w:p w14:paraId="21502300" w14:textId="77777777" w:rsidR="004646CD" w:rsidRDefault="0046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A6A5" w14:textId="77777777" w:rsidR="006377B4" w:rsidRDefault="00000000">
    <w:pPr>
      <w:pStyle w:val="a4"/>
      <w:spacing w:afterLines="50" w:after="120"/>
      <w:rPr>
        <w:rFonts w:ascii="Arial" w:hAnsi="Arial" w:cs="Arial"/>
        <w:sz w:val="21"/>
        <w:szCs w:val="21"/>
      </w:rPr>
    </w:pPr>
    <w:r>
      <w:rPr>
        <w:rFonts w:ascii="Arial" w:hAnsi="Arial" w:cs="Arial"/>
        <w:sz w:val="21"/>
        <w:szCs w:val="21"/>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A2A37CE04FA64E7AADA742B890820287"/>
      </w:placeholder>
      <w:temporary/>
      <w:showingPlcHdr/>
      <w15:appearance w15:val="hidden"/>
    </w:sdtPr>
    <w:sdtContent>
      <w:p w14:paraId="6076ECAD" w14:textId="77777777" w:rsidR="00DF1EF8" w:rsidRDefault="00DF1EF8">
        <w:pPr>
          <w:pStyle w:val="a4"/>
        </w:pPr>
        <w:r>
          <w:t>[Type here]</w:t>
        </w:r>
      </w:p>
    </w:sdtContent>
  </w:sdt>
  <w:p w14:paraId="1967AAC9" w14:textId="39A094BD" w:rsidR="006377B4" w:rsidRDefault="006377B4">
    <w:pPr>
      <w:pStyle w:val="a4"/>
      <w:spacing w:afterLines="50" w:after="120"/>
      <w:rPr>
        <w:rFonts w:ascii="Arial" w:hAnsi="Arial" w:cs="Arial"/>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6055"/>
      <w:placeholder>
        <w:docPart w:val="7B7248DBB23A44A4BAEA0D1222826BC5"/>
      </w:placeholder>
      <w:temporary/>
      <w:showingPlcHdr/>
      <w15:appearance w15:val="hidden"/>
    </w:sdtPr>
    <w:sdtContent>
      <w:p w14:paraId="01508924" w14:textId="77777777" w:rsidR="00DF1EF8" w:rsidRDefault="00DF1EF8">
        <w:pPr>
          <w:pStyle w:val="a4"/>
        </w:pPr>
        <w:r>
          <w:t>[Type here]</w:t>
        </w:r>
      </w:p>
    </w:sdtContent>
  </w:sdt>
  <w:p w14:paraId="259E1F5D" w14:textId="2A16035A" w:rsidR="006377B4" w:rsidRDefault="006377B4">
    <w:pPr>
      <w:pStyle w:val="a4"/>
      <w:spacing w:afterLines="50" w:after="120"/>
      <w:rPr>
        <w:rFonts w:ascii="Arial" w:hAnsi="Arial" w:cs="Arial"/>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7A6" w14:textId="77777777" w:rsidR="006377B4" w:rsidRDefault="006377B4">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053"/>
      <w:placeholder>
        <w:docPart w:val="556152673D1346BA88345724EE06F047"/>
      </w:placeholder>
      <w:temporary/>
      <w:showingPlcHdr/>
      <w15:appearance w15:val="hidden"/>
    </w:sdtPr>
    <w:sdtContent>
      <w:p w14:paraId="61250247" w14:textId="77777777" w:rsidR="00DF1EF8" w:rsidRDefault="00DF1EF8">
        <w:pPr>
          <w:pStyle w:val="a4"/>
        </w:pPr>
        <w:r>
          <w:t>[Type here]</w:t>
        </w:r>
      </w:p>
    </w:sdtContent>
  </w:sdt>
  <w:p w14:paraId="6A5C8FB3" w14:textId="26A4662A" w:rsidR="006377B4" w:rsidRPr="00DF4FC6" w:rsidRDefault="006377B4">
    <w:pPr>
      <w:pStyle w:val="a4"/>
      <w:spacing w:afterLines="50" w:after="120"/>
      <w:rPr>
        <w:rFonts w:ascii="Arial" w:hAnsi="Arial" w:cs="Arial"/>
        <w:sz w:val="21"/>
        <w:szCs w:val="21"/>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B431" w14:textId="77777777" w:rsidR="006377B4" w:rsidRDefault="006377B4">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943400"/>
      <w:placeholder>
        <w:docPart w:val="6400B5791ACB434A9896543A0D02C3AD"/>
      </w:placeholder>
      <w:temporary/>
      <w:showingPlcHdr/>
      <w15:appearance w15:val="hidden"/>
    </w:sdtPr>
    <w:sdtContent>
      <w:p w14:paraId="2BA67A52" w14:textId="77777777" w:rsidR="00DF1EF8" w:rsidRDefault="00DF1EF8">
        <w:pPr>
          <w:pStyle w:val="a4"/>
        </w:pPr>
        <w:r>
          <w:t>[Type here]</w:t>
        </w:r>
      </w:p>
    </w:sdtContent>
  </w:sdt>
  <w:p w14:paraId="408A4AF9" w14:textId="4941AEDC" w:rsidR="006377B4" w:rsidRPr="00DF4FC6" w:rsidRDefault="006377B4">
    <w:pPr>
      <w:pStyle w:val="a4"/>
      <w:spacing w:afterLines="50" w:after="120"/>
      <w:rPr>
        <w:rFonts w:ascii="Arial" w:hAnsi="Arial" w:cs="Arial"/>
        <w:sz w:val="21"/>
        <w:szCs w:val="21"/>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76485"/>
      <w:placeholder>
        <w:docPart w:val="1E4F2250C9A540E7AC15DD588AA0CC3D"/>
      </w:placeholder>
      <w:temporary/>
      <w:showingPlcHdr/>
      <w15:appearance w15:val="hidden"/>
    </w:sdtPr>
    <w:sdtContent>
      <w:p w14:paraId="728F8120" w14:textId="77777777" w:rsidR="00DF1EF8" w:rsidRDefault="00DF1EF8">
        <w:pPr>
          <w:pStyle w:val="a4"/>
        </w:pPr>
        <w:r>
          <w:t>[Type here]</w:t>
        </w:r>
      </w:p>
    </w:sdtContent>
  </w:sdt>
  <w:p w14:paraId="6AC085E6" w14:textId="33C30208" w:rsidR="006377B4" w:rsidRPr="00DF4FC6" w:rsidRDefault="006377B4">
    <w:pPr>
      <w:pStyle w:val="a4"/>
      <w:rPr>
        <w:rFonts w:ascii="Arial" w:hAnsi="Arial" w:cs="Arial"/>
        <w:sz w:val="20"/>
        <w:szCs w:val="20"/>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85478"/>
      <w:placeholder>
        <w:docPart w:val="3D1336AA07EB402F89AEE8FD6AF33857"/>
      </w:placeholder>
      <w:temporary/>
      <w:showingPlcHdr/>
      <w15:appearance w15:val="hidden"/>
    </w:sdtPr>
    <w:sdtContent>
      <w:p w14:paraId="470BE0DE" w14:textId="77777777" w:rsidR="00DF1EF8" w:rsidRDefault="00DF1EF8">
        <w:pPr>
          <w:pStyle w:val="a4"/>
        </w:pPr>
        <w:r>
          <w:t>[Type here]</w:t>
        </w:r>
      </w:p>
    </w:sdtContent>
  </w:sdt>
  <w:p w14:paraId="66E30968" w14:textId="5B6888BB" w:rsidR="006377B4" w:rsidRPr="00DF4FC6" w:rsidRDefault="006377B4">
    <w:pPr>
      <w:pStyle w:val="a4"/>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2184D"/>
    <w:multiLevelType w:val="singleLevel"/>
    <w:tmpl w:val="81C2184D"/>
    <w:lvl w:ilvl="0">
      <w:start w:val="2"/>
      <w:numFmt w:val="decimal"/>
      <w:suff w:val="space"/>
      <w:lvlText w:val="(%1)"/>
      <w:lvlJc w:val="left"/>
    </w:lvl>
  </w:abstractNum>
  <w:abstractNum w:abstractNumId="1" w15:restartNumberingAfterBreak="0">
    <w:nsid w:val="85FEA1A8"/>
    <w:multiLevelType w:val="singleLevel"/>
    <w:tmpl w:val="85FEA1A8"/>
    <w:lvl w:ilvl="0">
      <w:start w:val="1"/>
      <w:numFmt w:val="decimal"/>
      <w:suff w:val="space"/>
      <w:lvlText w:val="%1."/>
      <w:lvlJc w:val="left"/>
    </w:lvl>
  </w:abstractNum>
  <w:abstractNum w:abstractNumId="2" w15:restartNumberingAfterBreak="0">
    <w:nsid w:val="E85F8858"/>
    <w:multiLevelType w:val="singleLevel"/>
    <w:tmpl w:val="E85F8858"/>
    <w:lvl w:ilvl="0">
      <w:start w:val="2"/>
      <w:numFmt w:val="decimal"/>
      <w:suff w:val="space"/>
      <w:lvlText w:val="(%1)"/>
      <w:lvlJc w:val="left"/>
    </w:lvl>
  </w:abstractNum>
  <w:abstractNum w:abstractNumId="3" w15:restartNumberingAfterBreak="0">
    <w:nsid w:val="ECEB1151"/>
    <w:multiLevelType w:val="singleLevel"/>
    <w:tmpl w:val="ECEB1151"/>
    <w:lvl w:ilvl="0">
      <w:start w:val="2"/>
      <w:numFmt w:val="decimal"/>
      <w:suff w:val="space"/>
      <w:lvlText w:val="%1."/>
      <w:lvlJc w:val="left"/>
    </w:lvl>
  </w:abstractNum>
  <w:abstractNum w:abstractNumId="4" w15:restartNumberingAfterBreak="0">
    <w:nsid w:val="107FC129"/>
    <w:multiLevelType w:val="singleLevel"/>
    <w:tmpl w:val="107FC129"/>
    <w:lvl w:ilvl="0">
      <w:start w:val="1"/>
      <w:numFmt w:val="decimal"/>
      <w:suff w:val="space"/>
      <w:lvlText w:val="%1."/>
      <w:lvlJc w:val="left"/>
    </w:lvl>
  </w:abstractNum>
  <w:abstractNum w:abstractNumId="5" w15:restartNumberingAfterBreak="0">
    <w:nsid w:val="1A591B78"/>
    <w:multiLevelType w:val="singleLevel"/>
    <w:tmpl w:val="1A591B78"/>
    <w:lvl w:ilvl="0">
      <w:start w:val="1"/>
      <w:numFmt w:val="decimal"/>
      <w:suff w:val="space"/>
      <w:lvlText w:val="%1."/>
      <w:lvlJc w:val="left"/>
    </w:lvl>
  </w:abstractNum>
  <w:abstractNum w:abstractNumId="6" w15:restartNumberingAfterBreak="0">
    <w:nsid w:val="20E0D080"/>
    <w:multiLevelType w:val="singleLevel"/>
    <w:tmpl w:val="20E0D080"/>
    <w:lvl w:ilvl="0">
      <w:start w:val="1"/>
      <w:numFmt w:val="decimal"/>
      <w:suff w:val="space"/>
      <w:lvlText w:val="%1."/>
      <w:lvlJc w:val="left"/>
    </w:lvl>
  </w:abstractNum>
  <w:abstractNum w:abstractNumId="7" w15:restartNumberingAfterBreak="0">
    <w:nsid w:val="27ADF768"/>
    <w:multiLevelType w:val="singleLevel"/>
    <w:tmpl w:val="27ADF768"/>
    <w:lvl w:ilvl="0">
      <w:start w:val="1"/>
      <w:numFmt w:val="decimal"/>
      <w:suff w:val="space"/>
      <w:lvlText w:val="(%1)"/>
      <w:lvlJc w:val="left"/>
    </w:lvl>
  </w:abstractNum>
  <w:abstractNum w:abstractNumId="8" w15:restartNumberingAfterBreak="0">
    <w:nsid w:val="591770E5"/>
    <w:multiLevelType w:val="singleLevel"/>
    <w:tmpl w:val="591770E5"/>
    <w:lvl w:ilvl="0">
      <w:start w:val="2"/>
      <w:numFmt w:val="decimal"/>
      <w:suff w:val="space"/>
      <w:lvlText w:val="(%1)"/>
      <w:lvlJc w:val="left"/>
    </w:lvl>
  </w:abstractNum>
  <w:abstractNum w:abstractNumId="9" w15:restartNumberingAfterBreak="0">
    <w:nsid w:val="6AEC8C64"/>
    <w:multiLevelType w:val="singleLevel"/>
    <w:tmpl w:val="6AEC8C64"/>
    <w:lvl w:ilvl="0">
      <w:start w:val="1"/>
      <w:numFmt w:val="decimal"/>
      <w:suff w:val="space"/>
      <w:lvlText w:val="%1."/>
      <w:lvlJc w:val="left"/>
    </w:lvl>
  </w:abstractNum>
  <w:abstractNum w:abstractNumId="10" w15:restartNumberingAfterBreak="0">
    <w:nsid w:val="6C097B75"/>
    <w:multiLevelType w:val="singleLevel"/>
    <w:tmpl w:val="6C097B75"/>
    <w:lvl w:ilvl="0">
      <w:start w:val="1"/>
      <w:numFmt w:val="decimal"/>
      <w:suff w:val="space"/>
      <w:lvlText w:val="%1."/>
      <w:lvlJc w:val="left"/>
    </w:lvl>
  </w:abstractNum>
  <w:num w:numId="1" w16cid:durableId="1109161957">
    <w:abstractNumId w:val="1"/>
  </w:num>
  <w:num w:numId="2" w16cid:durableId="438987527">
    <w:abstractNumId w:val="10"/>
  </w:num>
  <w:num w:numId="3" w16cid:durableId="25057867">
    <w:abstractNumId w:val="9"/>
  </w:num>
  <w:num w:numId="4" w16cid:durableId="774979437">
    <w:abstractNumId w:val="6"/>
  </w:num>
  <w:num w:numId="5" w16cid:durableId="922955519">
    <w:abstractNumId w:val="7"/>
  </w:num>
  <w:num w:numId="6" w16cid:durableId="150292560">
    <w:abstractNumId w:val="2"/>
  </w:num>
  <w:num w:numId="7" w16cid:durableId="1800370292">
    <w:abstractNumId w:val="4"/>
  </w:num>
  <w:num w:numId="8" w16cid:durableId="1173258085">
    <w:abstractNumId w:val="8"/>
  </w:num>
  <w:num w:numId="9" w16cid:durableId="1964842653">
    <w:abstractNumId w:val="0"/>
  </w:num>
  <w:num w:numId="10" w16cid:durableId="529269235">
    <w:abstractNumId w:val="5"/>
  </w:num>
  <w:num w:numId="11" w16cid:durableId="91108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VmMTlkOTExMTdlYzU5ZmI1ZTMxODlmNjg0ODc0ODUifQ=="/>
  </w:docVars>
  <w:rsids>
    <w:rsidRoot w:val="6EE245A0"/>
    <w:rsid w:val="00044E0E"/>
    <w:rsid w:val="0005185B"/>
    <w:rsid w:val="000D68A0"/>
    <w:rsid w:val="00124248"/>
    <w:rsid w:val="001258B1"/>
    <w:rsid w:val="00193648"/>
    <w:rsid w:val="0019520B"/>
    <w:rsid w:val="001F1BB5"/>
    <w:rsid w:val="002327FA"/>
    <w:rsid w:val="0025478A"/>
    <w:rsid w:val="00263A2B"/>
    <w:rsid w:val="00295D8F"/>
    <w:rsid w:val="002A1812"/>
    <w:rsid w:val="002F18B3"/>
    <w:rsid w:val="00402442"/>
    <w:rsid w:val="004646CD"/>
    <w:rsid w:val="00475F80"/>
    <w:rsid w:val="00485E29"/>
    <w:rsid w:val="004A2B00"/>
    <w:rsid w:val="005400D2"/>
    <w:rsid w:val="00584EFC"/>
    <w:rsid w:val="00597A11"/>
    <w:rsid w:val="005D4E94"/>
    <w:rsid w:val="005F666A"/>
    <w:rsid w:val="00603389"/>
    <w:rsid w:val="0061384A"/>
    <w:rsid w:val="00620E95"/>
    <w:rsid w:val="00631989"/>
    <w:rsid w:val="006377B4"/>
    <w:rsid w:val="0065532C"/>
    <w:rsid w:val="006872CC"/>
    <w:rsid w:val="006C7508"/>
    <w:rsid w:val="006F0153"/>
    <w:rsid w:val="007005FA"/>
    <w:rsid w:val="00701C88"/>
    <w:rsid w:val="00730FFD"/>
    <w:rsid w:val="007660F7"/>
    <w:rsid w:val="00776E47"/>
    <w:rsid w:val="007B6F88"/>
    <w:rsid w:val="0083133A"/>
    <w:rsid w:val="008765FB"/>
    <w:rsid w:val="008946BD"/>
    <w:rsid w:val="008A1288"/>
    <w:rsid w:val="008A1A57"/>
    <w:rsid w:val="008A5B42"/>
    <w:rsid w:val="008A7570"/>
    <w:rsid w:val="008A7960"/>
    <w:rsid w:val="008B17AD"/>
    <w:rsid w:val="008D6769"/>
    <w:rsid w:val="008F69E8"/>
    <w:rsid w:val="00901C5C"/>
    <w:rsid w:val="00933EA8"/>
    <w:rsid w:val="009601BC"/>
    <w:rsid w:val="0096679E"/>
    <w:rsid w:val="009A5731"/>
    <w:rsid w:val="009F5595"/>
    <w:rsid w:val="00A03ADD"/>
    <w:rsid w:val="00A23923"/>
    <w:rsid w:val="00A74B66"/>
    <w:rsid w:val="00B11935"/>
    <w:rsid w:val="00B7639E"/>
    <w:rsid w:val="00BD351D"/>
    <w:rsid w:val="00C34D8F"/>
    <w:rsid w:val="00CE6A7D"/>
    <w:rsid w:val="00D1440F"/>
    <w:rsid w:val="00D31057"/>
    <w:rsid w:val="00D82A5A"/>
    <w:rsid w:val="00DF1EF8"/>
    <w:rsid w:val="00DF4FC6"/>
    <w:rsid w:val="00E309C3"/>
    <w:rsid w:val="00E7275C"/>
    <w:rsid w:val="00EB1D04"/>
    <w:rsid w:val="00F154C7"/>
    <w:rsid w:val="00F57535"/>
    <w:rsid w:val="00FF1B2F"/>
    <w:rsid w:val="01B6046E"/>
    <w:rsid w:val="030A1285"/>
    <w:rsid w:val="03634EE8"/>
    <w:rsid w:val="056257F4"/>
    <w:rsid w:val="095011A8"/>
    <w:rsid w:val="0B574A70"/>
    <w:rsid w:val="0BA51B14"/>
    <w:rsid w:val="0DAF3308"/>
    <w:rsid w:val="0E6A23D2"/>
    <w:rsid w:val="10AA2392"/>
    <w:rsid w:val="12A9744E"/>
    <w:rsid w:val="12F4776C"/>
    <w:rsid w:val="12FC3DE9"/>
    <w:rsid w:val="13FB724D"/>
    <w:rsid w:val="15DB44F0"/>
    <w:rsid w:val="167B6C54"/>
    <w:rsid w:val="16A71726"/>
    <w:rsid w:val="18CE5C46"/>
    <w:rsid w:val="19266750"/>
    <w:rsid w:val="1A7A42D7"/>
    <w:rsid w:val="1B6D1746"/>
    <w:rsid w:val="1D594BE2"/>
    <w:rsid w:val="1E480248"/>
    <w:rsid w:val="1E4A2F12"/>
    <w:rsid w:val="1EF112AD"/>
    <w:rsid w:val="1F995DDF"/>
    <w:rsid w:val="1FF24910"/>
    <w:rsid w:val="212F3E14"/>
    <w:rsid w:val="225721F8"/>
    <w:rsid w:val="22CE0E36"/>
    <w:rsid w:val="230474F0"/>
    <w:rsid w:val="25E73771"/>
    <w:rsid w:val="265314D8"/>
    <w:rsid w:val="271B7152"/>
    <w:rsid w:val="284F59AF"/>
    <w:rsid w:val="29487B4C"/>
    <w:rsid w:val="298760C9"/>
    <w:rsid w:val="298B1744"/>
    <w:rsid w:val="2C302A48"/>
    <w:rsid w:val="2E2C594D"/>
    <w:rsid w:val="2F6A1654"/>
    <w:rsid w:val="2F740E9D"/>
    <w:rsid w:val="308B0A10"/>
    <w:rsid w:val="310A77DD"/>
    <w:rsid w:val="31173BCD"/>
    <w:rsid w:val="341669C7"/>
    <w:rsid w:val="346A0AC1"/>
    <w:rsid w:val="35753BC1"/>
    <w:rsid w:val="35AC060C"/>
    <w:rsid w:val="35DC6B52"/>
    <w:rsid w:val="36050AA1"/>
    <w:rsid w:val="362F6AC3"/>
    <w:rsid w:val="36533F02"/>
    <w:rsid w:val="3812304E"/>
    <w:rsid w:val="38741F0E"/>
    <w:rsid w:val="3A1D7E28"/>
    <w:rsid w:val="3A7F05BF"/>
    <w:rsid w:val="3DEA07D5"/>
    <w:rsid w:val="3ECE4385"/>
    <w:rsid w:val="3F584337"/>
    <w:rsid w:val="3FD31C10"/>
    <w:rsid w:val="3FFC5753"/>
    <w:rsid w:val="40C17CBA"/>
    <w:rsid w:val="40C84DFA"/>
    <w:rsid w:val="41225622"/>
    <w:rsid w:val="41314E40"/>
    <w:rsid w:val="416C42D5"/>
    <w:rsid w:val="432A26DF"/>
    <w:rsid w:val="438303AF"/>
    <w:rsid w:val="443156AD"/>
    <w:rsid w:val="44B02520"/>
    <w:rsid w:val="456A5D30"/>
    <w:rsid w:val="4577303D"/>
    <w:rsid w:val="465B64BB"/>
    <w:rsid w:val="48217291"/>
    <w:rsid w:val="48A91760"/>
    <w:rsid w:val="48B30830"/>
    <w:rsid w:val="490A117C"/>
    <w:rsid w:val="4B8A16F4"/>
    <w:rsid w:val="4C2D08FA"/>
    <w:rsid w:val="4C6D2729"/>
    <w:rsid w:val="4C8F6DA1"/>
    <w:rsid w:val="4DFC4A28"/>
    <w:rsid w:val="4EA722CF"/>
    <w:rsid w:val="501E3DEF"/>
    <w:rsid w:val="502359B7"/>
    <w:rsid w:val="50D377B9"/>
    <w:rsid w:val="523E73BD"/>
    <w:rsid w:val="55610053"/>
    <w:rsid w:val="55846823"/>
    <w:rsid w:val="55D5399F"/>
    <w:rsid w:val="55D911AB"/>
    <w:rsid w:val="56002CAA"/>
    <w:rsid w:val="56621211"/>
    <w:rsid w:val="575A47F3"/>
    <w:rsid w:val="57C3304C"/>
    <w:rsid w:val="57F624E8"/>
    <w:rsid w:val="59127D64"/>
    <w:rsid w:val="59495FC5"/>
    <w:rsid w:val="59576FB6"/>
    <w:rsid w:val="598D69A4"/>
    <w:rsid w:val="5A3E6D5E"/>
    <w:rsid w:val="5A924D02"/>
    <w:rsid w:val="5AD05272"/>
    <w:rsid w:val="5B791F77"/>
    <w:rsid w:val="5BCE684E"/>
    <w:rsid w:val="5BFE201B"/>
    <w:rsid w:val="5C3F26AF"/>
    <w:rsid w:val="5D4144A2"/>
    <w:rsid w:val="5E5D0C33"/>
    <w:rsid w:val="6095303D"/>
    <w:rsid w:val="60DB04CD"/>
    <w:rsid w:val="618A2DB0"/>
    <w:rsid w:val="61D27B22"/>
    <w:rsid w:val="629C2E69"/>
    <w:rsid w:val="659F7E29"/>
    <w:rsid w:val="65F40444"/>
    <w:rsid w:val="67F508F5"/>
    <w:rsid w:val="6A2C0791"/>
    <w:rsid w:val="6D033285"/>
    <w:rsid w:val="6E7A30D3"/>
    <w:rsid w:val="6EE245A0"/>
    <w:rsid w:val="6F887A72"/>
    <w:rsid w:val="6FC671DF"/>
    <w:rsid w:val="6FD66CD3"/>
    <w:rsid w:val="6FE07FF9"/>
    <w:rsid w:val="71804EA4"/>
    <w:rsid w:val="73397A01"/>
    <w:rsid w:val="74F02341"/>
    <w:rsid w:val="76E07973"/>
    <w:rsid w:val="774577E1"/>
    <w:rsid w:val="7AC53636"/>
    <w:rsid w:val="7AE77D42"/>
    <w:rsid w:val="7C8554FF"/>
    <w:rsid w:val="7D410F31"/>
    <w:rsid w:val="7E292BCC"/>
    <w:rsid w:val="7E576F8D"/>
    <w:rsid w:val="7EC81C39"/>
    <w:rsid w:val="7F31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CBEE0"/>
  <w15:docId w15:val="{188641E4-1FD4-4668-8E41-D2818B11FA37}"/>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ind w:firstLine="720"/>
      <w:spacing w:line="480" w:lineRule="auto"/>
      <w:jc w:val="both"/>
    </w:pPr>
    <w:rPr>
      <w:rFonts w:ascii="Times New Roman" w:hAnsi="Times New Roman" w:eastAsia="宋体"/>
      <w:sz w:val="24"/>
      <w:szCs w:val="24"/>
    </w:rPr>
  </w:style>
  <w:style w:type="paragraph" w:styleId="1">
    <w:name w:val="heading 1"/>
    <w:basedOn w:val="a"/>
    <w:next w:val="a"/>
    <w:uiPriority w:val="9"/>
    <w:qFormat/>
    <w:pPr>
      <w:outlineLvl w:val="0"/>
      <w:spacing w:before="240" w:after="240" w:line="480" w:lineRule="auto"/>
      <w:jc w:val="center"/>
      <w:pageBreakBefore/>
    </w:pPr>
    <w:rPr>
      <w:rFonts w:ascii="Times New Roman" w:hAnsi="Times New Roman"/>
      <w:b/>
      <w:sz w:val="32"/>
      <w:szCs w:val="32"/>
    </w:rPr>
  </w:style>
  <w:style w:type="paragraph" w:styleId="3">
    <w:name w:val="heading 3"/>
    <w:basedOn w:val="a"/>
    <w:next w:val="a"/>
    <w:uiPriority w:val="9"/>
    <w:qFormat/>
    <w:pPr>
      <w:outlineLvl w:val="2"/>
      <w:spacing w:before="240" w:after="120" w:line="480" w:lineRule="auto"/>
      <w:jc w:val="left"/>
    </w:pPr>
    <w:rPr>
      <w:rFonts w:ascii="Times New Roman" w:hAnsi="Times New Roman"/>
      <w:b/>
      <w:sz w:val="24"/>
      <w:szCs w:val="24"/>
    </w:rPr>
  </w:style>
  <w:style w:type="paragraph" w:styleId="4">
    <w:name w:val="heading 4"/>
    <w:basedOn w:val="a"/>
    <w:next w:val="a"/>
    <w:uiPriority w:val="9"/>
    <w:qFormat/>
    <w:pPr>
      <w:outlineLvl w:val="3"/>
      <w:spacing w:before="240" w:after="120" w:line="480" w:lineRule="auto"/>
      <w:jc w:val="left"/>
    </w:pPr>
    <w:rPr>
      <w:rFonts w:ascii="Times New Roman" w:hAnsi="Times New Roman"/>
      <w: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480"/>
      <w:jc w:val="left"/>
    </w:pPr>
    <w:rPr>
      <w:rFonts w:ascii="Times New Roman" w:hAnsi="Times New Roman"/>
      <w:sz w:val="24"/>
      <w:szCs w:val="24"/>
    </w:rPr>
  </w:style>
  <w:style w:type="paragraph" w:styleId="a3">
    <w:name w:val="footer"/>
    <w:basedOn w:val="a"/>
    <w:uiPriority w:val="99"/>
    <w:qFormat/>
    <w:pPr>
      <w:tabs>
        <w:tab w:val="center" w:pos="4153"/>
        <w:tab w:val="right" w:pos="8306"/>
      </w:tabs>
      <w:snapToGrid w:val="0"/>
      <w:jc w:val="left"/>
    </w:pPr>
    <w:rPr>
      <w:kern w:val="0"/>
      <w:sz w:val="18"/>
      <w:szCs w:val="18"/>
      <w:lang w:val="zh-CN"/>
    </w:rPr>
  </w:style>
  <w:style w:type="paragraph" w:styleId="a4">
    <w:name w:val="header"/>
    <w:basedOn w:val="a"/>
    <w:link w:val="a5"/>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spacing w:before="120" w:after="120"/>
      <w:jc w:val="left"/>
    </w:pPr>
    <w:rPr>
      <w:rFonts w:ascii="Times New Roman" w:hAnsi="Times New Roman"/>
      <w:b/>
      <w:sz w:val="24"/>
      <w:szCs w:val="24"/>
    </w:rPr>
  </w:style>
  <w:style w:type="paragraph" w:styleId="TOC4">
    <w:name w:val="toc 4"/>
    <w:basedOn w:val="a"/>
    <w:next w:val="a"/>
    <w:uiPriority w:val="39"/>
    <w:qFormat/>
    <w:pPr>
      <w:ind w:left="720"/>
      <w:jc w:val="left"/>
    </w:pPr>
    <w:rPr>
      <w:rFonts w:ascii="Times New Roman" w:hAnsi="Times New Roman"/>
      <w:sz w:val="24"/>
      <w:szCs w:val="24"/>
    </w:rPr>
  </w:style>
  <w:style w:type="paragraph" w:styleId="TOC2">
    <w:name w:val="toc 2"/>
    <w:basedOn w:val="a"/>
    <w:next w:val="a"/>
    <w:uiPriority w:val="39"/>
    <w:qFormat/>
    <w:pPr>
      <w:ind w:left="240"/>
      <w:jc w:val="left"/>
    </w:pPr>
    <w:rPr>
      <w:rFonts w:ascii="Times New Roman" w:hAnsi="Times New Roman"/>
      <w:sz w:val="24"/>
      <w:szCs w:val="24"/>
    </w:rPr>
  </w:style>
  <w:style w:type="paragraph" w:styleId="a6">
    <w:name w:val="Normal (Web)"/>
    <w:basedOn w:val="a"/>
    <w:pPr>
      <w:spacing w:beforeAutospacing="1" w:afterAutospacing="1"/>
      <w:jc w:val="left"/>
    </w:pPr>
    <w:rPr>
      <w:kern w:val="0"/>
    </w:rPr>
  </w:style>
  <w:style w:type="paragraph" w:styleId="a7">
    <w:name w:val="Title"/>
    <w:basedOn w:val="a"/>
    <w:next w:val="a"/>
    <w:uiPriority w:val="10"/>
    <w:qFormat/>
    <w:pPr>
      <w:spacing w:before="480" w:after="240"/>
      <w:jc w:val="center"/>
    </w:pPr>
    <w:rPr>
      <w:rFonts w:ascii="Times New Roman" w:hAnsi="Times New Roman"/>
      <w:b/>
      <w:sz w:val="36"/>
      <w:szCs w:val="36"/>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page number"/>
    <w:basedOn w:val="a0"/>
    <w:qFormat/>
  </w:style>
  <w:style w:type="character" w:styleId="ab">
    <w:name w:val="Hyperlink"/>
    <w:uiPriority w:val="99"/>
    <w:rPr>
      <w:rFonts w:cs="Times New Roman"/>
      <w:color w:val="0000FF"/>
      <w:u w:val="single"/>
    </w:rPr>
  </w:style>
  <w:style w:type="paragraph" w:styleId="ac">
    <w:name w:val="List Paragraph"/>
    <w:basedOn w:val="a"/>
    <w:uiPriority w:val="34"/>
    <w:qFormat/>
    <w:pPr>
      <w:ind w:firstLineChars="200" w:firstLine="420"/>
    </w:pPr>
    <w:rPr>
      <w:sz w:val="21"/>
    </w:rPr>
  </w:style>
  <w:style w:type="paragraph" w:styleId="ad">
    <w:name w:val="Body Text"/>
    <w:basedOn w:val="a"/>
    <w:link w:val="ae"/>
    <w:uiPriority w:val="1"/>
    <w:qFormat/>
    <w:rsid w:val="00730FFD"/>
    <w:pPr>
      <w:autoSpaceDE w:val="0"/>
      <w:autoSpaceDN w:val="0"/>
      <w:jc w:val="left"/>
    </w:pPr>
    <w:rPr>
      <w:rFonts w:ascii="Times New Roman" w:eastAsia="Times New Roman" w:hAnsi="Times New Roman"/>
      <w:kern w:val="0"/>
      <w:szCs w:val="24"/>
      <w:lang w:eastAsia="en-US"/>
    </w:rPr>
  </w:style>
  <w:style w:type="character" w:customStyle="1" w:styleId="ae">
    <w:name w:val="正文文本 字符"/>
    <w:basedOn w:val="a0"/>
    <w:link w:val="ad"/>
    <w:uiPriority w:val="1"/>
    <w:rsid w:val="00730FFD"/>
    <w:rPr>
      <w:rFonts w:eastAsia="Times New Roman"/>
      <w:sz w:val="24"/>
      <w:szCs w:val="24"/>
      <w:lang w:eastAsia="en-US"/>
    </w:rPr>
  </w:style>
  <w:style w:type="character" w:customStyle="1" w:styleId="a5">
    <w:name w:val="页眉 字符"/>
    <w:basedOn w:val="a0"/>
    <w:link w:val="a4"/>
    <w:uiPriority w:val="99"/>
    <w:rsid w:val="00DF1EF8"/>
    <w:rPr>
      <w:rFonts w:ascii="Calibri" w:hAnsi="Calibri"/>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chart" Target="charts/chart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chart" Target="charts/chart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Layout" Target="diagrams/layout1.xml"/><Relationship Id="rId32" Type="http://schemas.openxmlformats.org/officeDocument/2006/relationships/chart" Target="charts/chart5.xml"/><Relationship Id="rId37" Type="http://schemas.openxmlformats.org/officeDocument/2006/relationships/header" Target="header9.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Data" Target="diagrams/data1.xml"/><Relationship Id="rId28" Type="http://schemas.openxmlformats.org/officeDocument/2006/relationships/image" Target="media/image2.jpeg"/><Relationship Id="rId36" Type="http://schemas.openxmlformats.org/officeDocument/2006/relationships/chart" Target="charts/chart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chart" Target="charts/chart1.xml"/><Relationship Id="rId27" Type="http://schemas.microsoft.com/office/2007/relationships/diagramDrawing" Target="diagrams/drawing1.xml"/><Relationship Id="rId30" Type="http://schemas.openxmlformats.org/officeDocument/2006/relationships/chart" Target="charts/chart3.xml"/><Relationship Id="rId35" Type="http://schemas.openxmlformats.org/officeDocument/2006/relationships/chart" Target="charts/chart8.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diagramQuickStyle" Target="diagrams/quickStyle1.xml"/><Relationship Id="rId33" Type="http://schemas.openxmlformats.org/officeDocument/2006/relationships/chart" Target="charts/chart6.xml"/><Relationship Id="rId38" Type="http://schemas.openxmlformats.org/officeDocument/2006/relationships/footer" Target="footer6.xml"/></Relationships>
</file>

<file path=word/charts/_rels/chart1.xml.rels><?xml version="1.0" encoding="UTF-8"?><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Relationships xmlns="http://schemas.openxmlformats.org/package/2006/relationships"><Relationship Id="rId3" Type="http://schemas.openxmlformats.org/officeDocument/2006/relationships/oleObject" Target="file:///C:\Users\37351\AppData\Local\Temp\wps.GmQiMF\Workbook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8.xml.rels><?xml version="1.0" encoding="UTF-8"?><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9.xml.rels><?xml version="1.0" encoding="UTF-8"?><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2549019607843E-2"/>
          <c:y val="3.21759259259259E-2"/>
          <c:w val="0.90083660130718901"/>
          <c:h val="0.79476851851851804"/>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Sheet3!$A$1:$A$24</c:f>
              <c:strCache>
                <c:ptCount val="24"/>
                <c:pt idx="0">
                  <c:v>Zhejiang</c:v>
                </c:pt>
                <c:pt idx="1">
                  <c:v>Guangdong</c:v>
                </c:pt>
                <c:pt idx="2">
                  <c:v>Jiangsu</c:v>
                </c:pt>
                <c:pt idx="3">
                  <c:v>Shandong</c:v>
                </c:pt>
                <c:pt idx="4">
                  <c:v>Fujian</c:v>
                </c:pt>
                <c:pt idx="5">
                  <c:v>Hebei</c:v>
                </c:pt>
                <c:pt idx="6">
                  <c:v>Henan</c:v>
                </c:pt>
                <c:pt idx="7">
                  <c:v>Tianjin</c:v>
                </c:pt>
                <c:pt idx="8">
                  <c:v>Jiangxi</c:v>
                </c:pt>
                <c:pt idx="9">
                  <c:v>Liaoning</c:v>
                </c:pt>
                <c:pt idx="10">
                  <c:v>Anhui</c:v>
                </c:pt>
                <c:pt idx="11">
                  <c:v>Hubei</c:v>
                </c:pt>
                <c:pt idx="12">
                  <c:v>Sichuan</c:v>
                </c:pt>
                <c:pt idx="13">
                  <c:v>Beijing</c:v>
                </c:pt>
                <c:pt idx="14">
                  <c:v>Hunan</c:v>
                </c:pt>
                <c:pt idx="15">
                  <c:v>Jilin</c:v>
                </c:pt>
                <c:pt idx="16">
                  <c:v>Shanxi</c:v>
                </c:pt>
                <c:pt idx="17">
                  <c:v>Guangxi</c:v>
                </c:pt>
                <c:pt idx="18">
                  <c:v>Guizhou</c:v>
                </c:pt>
                <c:pt idx="19">
                  <c:v>Ningxia</c:v>
                </c:pt>
                <c:pt idx="20">
                  <c:v>Shanxi</c:v>
                </c:pt>
                <c:pt idx="21">
                  <c:v>Xinjiang</c:v>
                </c:pt>
                <c:pt idx="22">
                  <c:v>Yunnan</c:v>
                </c:pt>
                <c:pt idx="23">
                  <c:v>Chongqing</c:v>
                </c:pt>
              </c:strCache>
            </c:strRef>
          </c:cat>
          <c:val>
            <c:numRef>
              <c:f>Sheet3!$B$1:$B$24</c:f>
              <c:numCache>
                <c:formatCode>General</c:formatCode>
                <c:ptCount val="24"/>
                <c:pt idx="0">
                  <c:v>779</c:v>
                </c:pt>
                <c:pt idx="1">
                  <c:v>411</c:v>
                </c:pt>
                <c:pt idx="2">
                  <c:v>262</c:v>
                </c:pt>
                <c:pt idx="3">
                  <c:v>243</c:v>
                </c:pt>
                <c:pt idx="4">
                  <c:v>187</c:v>
                </c:pt>
                <c:pt idx="5">
                  <c:v>146</c:v>
                </c:pt>
                <c:pt idx="6">
                  <c:v>34</c:v>
                </c:pt>
                <c:pt idx="7">
                  <c:v>9</c:v>
                </c:pt>
                <c:pt idx="8">
                  <c:v>8</c:v>
                </c:pt>
                <c:pt idx="9">
                  <c:v>7</c:v>
                </c:pt>
                <c:pt idx="10">
                  <c:v>6</c:v>
                </c:pt>
                <c:pt idx="11">
                  <c:v>4</c:v>
                </c:pt>
                <c:pt idx="12">
                  <c:v>4</c:v>
                </c:pt>
                <c:pt idx="13">
                  <c:v>3</c:v>
                </c:pt>
                <c:pt idx="14">
                  <c:v>3</c:v>
                </c:pt>
                <c:pt idx="15">
                  <c:v>3</c:v>
                </c:pt>
                <c:pt idx="16">
                  <c:v>2</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8EDA-4FB3-AA5B-206A99E6D23D}"/>
            </c:ext>
          </c:extLst>
        </c:ser>
        <c:dLbls>
          <c:showLegendKey val="0"/>
          <c:showVal val="0"/>
          <c:showCatName val="0"/>
          <c:showSerName val="0"/>
          <c:showPercent val="0"/>
          <c:showBubbleSize val="0"/>
        </c:dLbls>
        <c:gapWidth val="219"/>
        <c:overlap val="-27"/>
        <c:axId val="609699512"/>
        <c:axId val="609699904"/>
      </c:barChart>
      <c:catAx>
        <c:axId val="609699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904"/>
        <c:crosses val="autoZero"/>
        <c:auto val="1"/>
        <c:lblAlgn val="ctr"/>
        <c:lblOffset val="100"/>
        <c:noMultiLvlLbl val="0"/>
      </c:catAx>
      <c:valAx>
        <c:axId val="609699904"/>
        <c:scaling>
          <c:orientation val="minMax"/>
          <c:max val="800"/>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51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Sheet3!$A$36:$A$42</c:f>
              <c:numCache>
                <c:formatCode>General</c:formatCode>
                <c:ptCount val="7"/>
                <c:pt idx="0">
                  <c:v>2010</c:v>
                </c:pt>
                <c:pt idx="1">
                  <c:v>2011</c:v>
                </c:pt>
                <c:pt idx="2">
                  <c:v>2012</c:v>
                </c:pt>
                <c:pt idx="3">
                  <c:v>2013</c:v>
                </c:pt>
                <c:pt idx="4">
                  <c:v>2014</c:v>
                </c:pt>
                <c:pt idx="5">
                  <c:v>2015</c:v>
                </c:pt>
                <c:pt idx="6">
                  <c:v>2016</c:v>
                </c:pt>
              </c:numCache>
            </c:numRef>
          </c:cat>
          <c:val>
            <c:numRef>
              <c:f>Sheet3!$B$36:$B$42</c:f>
              <c:numCache>
                <c:formatCode>General</c:formatCode>
                <c:ptCount val="7"/>
                <c:pt idx="0">
                  <c:v>1.48</c:v>
                </c:pt>
                <c:pt idx="1">
                  <c:v>1.7</c:v>
                </c:pt>
                <c:pt idx="2">
                  <c:v>1.94</c:v>
                </c:pt>
                <c:pt idx="3">
                  <c:v>2.14</c:v>
                </c:pt>
                <c:pt idx="4">
                  <c:v>2.37</c:v>
                </c:pt>
                <c:pt idx="5">
                  <c:v>2.58</c:v>
                </c:pt>
                <c:pt idx="6">
                  <c:v>2.75</c:v>
                </c:pt>
              </c:numCache>
            </c:numRef>
          </c:val>
          <c:extLst>
            <c:ext xmlns:c16="http://schemas.microsoft.com/office/drawing/2014/chart" uri="{C3380CC4-5D6E-409C-BE32-E72D297353CC}">
              <c16:uniqueId val="{00000000-2B21-48CE-A4C9-5B8EE9DCD2C3}"/>
            </c:ext>
          </c:extLst>
        </c:ser>
        <c:dLbls>
          <c:showLegendKey val="0"/>
          <c:showVal val="0"/>
          <c:showCatName val="0"/>
          <c:showSerName val="0"/>
          <c:showPercent val="0"/>
          <c:showBubbleSize val="0"/>
        </c:dLbls>
        <c:gapWidth val="219"/>
        <c:overlap val="-27"/>
        <c:axId val="776634496"/>
        <c:axId val="776635672"/>
      </c:barChart>
      <c:catAx>
        <c:axId val="77663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5672"/>
        <c:crosses val="autoZero"/>
        <c:auto val="1"/>
        <c:lblAlgn val="ctr"/>
        <c:lblOffset val="100"/>
        <c:noMultiLvlLbl val="0"/>
      </c:catAx>
      <c:valAx>
        <c:axId val="7766356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4496"/>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454002624671902"/>
          <c:y val="3.2913385826771703E-2"/>
          <c:w val="0.47091994750656202"/>
          <c:h val="0.78486657917760305"/>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D5-425A-97C9-0210D97915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D5-425A-97C9-0210D97915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D5-425A-97C9-0210D97915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D5-425A-97C9-0210D9791520}"/>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[Workbook1.xlsx]问卷统计!$B$1:$E$1</c:f>
              <c:strCache>
                <c:ptCount val="4"/>
                <c:pt idx="0">
                  <c:v>Cell phone with access to internet</c:v>
                </c:pt>
                <c:pt idx="1">
                  <c:v>Smart phone but no internet</c:v>
                </c:pt>
                <c:pt idx="2">
                  <c:v>No smart phone and no internet</c:v>
                </c:pt>
                <c:pt idx="3">
                  <c:v>No cell phone</c:v>
                </c:pt>
              </c:strCache>
            </c:strRef>
          </c:cat>
          <c:val>
            <c:numRef>
              <c:f>[Workbook1.xlsx]问卷统计!$B$2:$E$2</c:f>
              <c:numCache>
                <c:formatCode>General</c:formatCode>
                <c:ptCount val="4"/>
                <c:pt idx="0">
                  <c:v>102</c:v>
                </c:pt>
                <c:pt idx="1">
                  <c:v>14</c:v>
                </c:pt>
                <c:pt idx="2">
                  <c:v>79</c:v>
                </c:pt>
                <c:pt idx="3">
                  <c:v>19</c:v>
                </c:pt>
              </c:numCache>
            </c:numRef>
          </c:val>
          <c:extLst>
            <c:ext xmlns:c16="http://schemas.microsoft.com/office/drawing/2014/chart" uri="{C3380CC4-5D6E-409C-BE32-E72D297353CC}">
              <c16:uniqueId val="{00000008-ECD5-425A-97C9-0210D97915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lang="zh-CN"/>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987848789908498"/>
          <c:y val="4.6783704566112097E-2"/>
          <c:w val="0.38741891208553098"/>
          <c:h val="0.7820122484689410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7A-4F15-BD2B-EA06E78C34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27A-4F15-BD2B-EA06E78C34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27A-4F15-BD2B-EA06E78C3494}"/>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问卷统计!$B$3:$D$3</c:f>
              <c:strCache>
                <c:ptCount val="3"/>
                <c:pt idx="0">
                  <c:v>PC with access to internet</c:v>
                </c:pt>
                <c:pt idx="1">
                  <c:v>PC but no internet</c:v>
                </c:pt>
                <c:pt idx="2">
                  <c:v>No PC</c:v>
                </c:pt>
              </c:strCache>
            </c:strRef>
          </c:cat>
          <c:val>
            <c:numRef>
              <c:f>问卷统计!$B$4:$D$4</c:f>
              <c:numCache>
                <c:formatCode>General</c:formatCode>
                <c:ptCount val="3"/>
                <c:pt idx="0">
                  <c:v>52</c:v>
                </c:pt>
                <c:pt idx="1">
                  <c:v>80</c:v>
                </c:pt>
                <c:pt idx="2">
                  <c:v>82</c:v>
                </c:pt>
              </c:numCache>
            </c:numRef>
          </c:val>
          <c:extLst>
            <c:ext xmlns:c16="http://schemas.microsoft.com/office/drawing/2014/chart" uri="{C3380CC4-5D6E-409C-BE32-E72D297353CC}">
              <c16:uniqueId val="{00000006-627A-4F15-BD2B-EA06E78C34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811832809436399"/>
          <c:y val="4.6802274715660501E-2"/>
          <c:w val="0.43706306474536499"/>
          <c:h val="0.72272519856586603"/>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B2-432B-AF3F-0E5B5940DD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B2-432B-AF3F-0E5B5940DD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B2-432B-AF3F-0E5B5940DD5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B2-432B-AF3F-0E5B5940DD5C}"/>
              </c:ext>
            </c:extLst>
          </c:dPt>
          <c:dLbls>
            <c:spPr>
              <a:noFill/>
              <a:ln w="25400">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问卷统计!$B$7:$E$7</c:f>
              <c:strCache>
                <c:ptCount val="4"/>
                <c:pt idx="0">
                  <c:v>Enough funds to meet the needs</c:v>
                </c:pt>
                <c:pt idx="1">
                  <c:v>Have obtained loans from banks or other financial institutions</c:v>
                </c:pt>
                <c:pt idx="2">
                  <c:v>Unreliable</c:v>
                </c:pt>
                <c:pt idx="3">
                  <c:v>Lack of information</c:v>
                </c:pt>
              </c:strCache>
            </c:strRef>
          </c:cat>
          <c:val>
            <c:numRef>
              <c:f>问卷统计!$B$8:$E$8</c:f>
              <c:numCache>
                <c:formatCode>General</c:formatCode>
                <c:ptCount val="4"/>
                <c:pt idx="0">
                  <c:v>17</c:v>
                </c:pt>
                <c:pt idx="1">
                  <c:v>6</c:v>
                </c:pt>
                <c:pt idx="2">
                  <c:v>22</c:v>
                </c:pt>
                <c:pt idx="3">
                  <c:v>168</c:v>
                </c:pt>
              </c:numCache>
            </c:numRef>
          </c:val>
          <c:extLst>
            <c:ext xmlns:c16="http://schemas.microsoft.com/office/drawing/2014/chart" uri="{C3380CC4-5D6E-409C-BE32-E72D297353CC}">
              <c16:uniqueId val="{00000008-C5B2-432B-AF3F-0E5B5940DD5C}"/>
            </c:ext>
          </c:extLst>
        </c:ser>
        <c:dLbls>
          <c:showLegendKey val="0"/>
          <c:showVal val="0"/>
          <c:showCatName val="0"/>
          <c:showSerName val="0"/>
          <c:showPercent val="0"/>
          <c:showBubbleSize val="0"/>
          <c:showLeaderLines val="1"/>
        </c:dLbls>
        <c:firstSliceAng val="0"/>
      </c:pieChart>
      <c:spPr>
        <a:noFill/>
        <a:ln w="25400">
          <a:noFill/>
        </a:ln>
      </c:spPr>
    </c:plotArea>
    <c:legend>
      <c:legendPos val="b"/>
      <c:overlay val="0"/>
      <c:spPr>
        <a:noFill/>
        <a:ln w="25400">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Sheet3!$B$51</c:f>
              <c:strCache>
                <c:ptCount val="1"/>
                <c:pt idx="0">
                  <c:v>Rural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Sheet3!$B$52:$B$57</c:f>
              <c:numCache>
                <c:formatCode>###,###,###,###,##0.0_ </c:formatCode>
                <c:ptCount val="6"/>
                <c:pt idx="0">
                  <c:v>27.6</c:v>
                </c:pt>
                <c:pt idx="1">
                  <c:v>28.6</c:v>
                </c:pt>
                <c:pt idx="2">
                  <c:v>27.5</c:v>
                </c:pt>
                <c:pt idx="3">
                  <c:v>28.4</c:v>
                </c:pt>
                <c:pt idx="4">
                  <c:v>27.4</c:v>
                </c:pt>
                <c:pt idx="5">
                  <c:v>27</c:v>
                </c:pt>
              </c:numCache>
            </c:numRef>
          </c:val>
          <c:extLst>
            <c:ext xmlns:c16="http://schemas.microsoft.com/office/drawing/2014/chart" uri="{C3380CC4-5D6E-409C-BE32-E72D297353CC}">
              <c16:uniqueId val="{00000000-1E9F-4804-9C63-44B3C8A913B9}"/>
            </c:ext>
          </c:extLst>
        </c:ser>
        <c:ser>
          <c:idx val="1"/>
          <c:order val="1"/>
          <c:tx>
            <c:strRef>
              <c:f>Sheet3!$C$51</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Sheet3!$C$52:$C$57</c:f>
              <c:numCache>
                <c:formatCode>###,###,###,###,##0.0_ </c:formatCode>
                <c:ptCount val="6"/>
                <c:pt idx="0">
                  <c:v>72.400000000000006</c:v>
                </c:pt>
                <c:pt idx="1">
                  <c:v>71.400000000000006</c:v>
                </c:pt>
                <c:pt idx="2">
                  <c:v>72.5</c:v>
                </c:pt>
                <c:pt idx="3">
                  <c:v>71.599999999999994</c:v>
                </c:pt>
                <c:pt idx="4">
                  <c:v>72.599999999999994</c:v>
                </c:pt>
                <c:pt idx="5">
                  <c:v>73</c:v>
                </c:pt>
              </c:numCache>
            </c:numRef>
          </c:val>
          <c:extLst>
            <c:ext xmlns:c16="http://schemas.microsoft.com/office/drawing/2014/chart" uri="{C3380CC4-5D6E-409C-BE32-E72D297353CC}">
              <c16:uniqueId val="{00000001-1E9F-4804-9C63-44B3C8A913B9}"/>
            </c:ext>
          </c:extLst>
        </c:ser>
        <c:dLbls>
          <c:showLegendKey val="0"/>
          <c:showVal val="0"/>
          <c:showCatName val="0"/>
          <c:showSerName val="0"/>
          <c:showPercent val="0"/>
          <c:showBubbleSize val="0"/>
        </c:dLbls>
        <c:gapWidth val="150"/>
        <c:overlap val="100"/>
        <c:axId val="771089400"/>
        <c:axId val="771089008"/>
      </c:barChart>
      <c:catAx>
        <c:axId val="771089400"/>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008"/>
        <c:crosses val="autoZero"/>
        <c:auto val="1"/>
        <c:lblAlgn val="ctr"/>
        <c:lblOffset val="100"/>
        <c:noMultiLvlLbl val="0"/>
      </c:catAx>
      <c:valAx>
        <c:axId val="771089008"/>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40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64260717410295E-2"/>
          <c:y val="6.0185185185185203E-2"/>
          <c:w val="0.89655796150481204"/>
          <c:h val="0.66459025955088902"/>
        </c:manualLayout>
      </c:layout>
      <c:barChart>
        <c:barDir val="col"/>
        <c:grouping val="clustered"/>
        <c:varyColors val="0"/>
        <c:ser>
          <c:idx val="0"/>
          <c:order val="0"/>
          <c:tx>
            <c:strRef>
              <c:f>Sheet3!$B$67</c:f>
              <c:strCache>
                <c:ptCount val="1"/>
                <c:pt idx="0">
                  <c:v>Non-Performing Loan Ratio for Agricultural Loans in Financial Institutions (%)</c:v>
                </c:pt>
              </c:strCache>
            </c:strRef>
          </c:tx>
          <c:spPr>
            <a:solidFill>
              <a:schemeClr val="accent1"/>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Sheet3!$B$68:$B$73</c:f>
              <c:numCache>
                <c:formatCode>General</c:formatCode>
                <c:ptCount val="6"/>
                <c:pt idx="0">
                  <c:v>4.0999999999999996</c:v>
                </c:pt>
                <c:pt idx="1">
                  <c:v>2.9</c:v>
                </c:pt>
                <c:pt idx="2">
                  <c:v>2.4</c:v>
                </c:pt>
                <c:pt idx="3">
                  <c:v>2.2999999999999998</c:v>
                </c:pt>
                <c:pt idx="4">
                  <c:v>2.4</c:v>
                </c:pt>
                <c:pt idx="5">
                  <c:v>2.5</c:v>
                </c:pt>
              </c:numCache>
            </c:numRef>
          </c:val>
          <c:extLst>
            <c:ext xmlns:c16="http://schemas.microsoft.com/office/drawing/2014/chart" uri="{C3380CC4-5D6E-409C-BE32-E72D297353CC}">
              <c16:uniqueId val="{00000000-925E-41E9-B239-FE86201F30B2}"/>
            </c:ext>
          </c:extLst>
        </c:ser>
        <c:ser>
          <c:idx val="1"/>
          <c:order val="1"/>
          <c:tx>
            <c:strRef>
              <c:f>Sheet3!$C$67</c:f>
              <c:strCache>
                <c:ptCount val="1"/>
                <c:pt idx="0">
                  <c:v>Non-Performing Loan Ratio in Financial Institutions (%)</c:v>
                </c:pt>
              </c:strCache>
            </c:strRef>
          </c:tx>
          <c:spPr>
            <a:solidFill>
              <a:schemeClr val="accent2"/>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Sheet3!$C$68:$C$73</c:f>
              <c:numCache>
                <c:formatCode>General</c:formatCode>
                <c:ptCount val="6"/>
                <c:pt idx="0">
                  <c:v>2.4</c:v>
                </c:pt>
                <c:pt idx="1">
                  <c:v>1.77</c:v>
                </c:pt>
                <c:pt idx="2">
                  <c:v>1.56</c:v>
                </c:pt>
                <c:pt idx="3">
                  <c:v>1.49</c:v>
                </c:pt>
                <c:pt idx="4">
                  <c:v>1.64</c:v>
                </c:pt>
                <c:pt idx="5">
                  <c:v>1.94</c:v>
                </c:pt>
              </c:numCache>
            </c:numRef>
          </c:val>
          <c:extLst>
            <c:ext xmlns:c16="http://schemas.microsoft.com/office/drawing/2014/chart" uri="{C3380CC4-5D6E-409C-BE32-E72D297353CC}">
              <c16:uniqueId val="{00000001-925E-41E9-B239-FE86201F30B2}"/>
            </c:ext>
          </c:extLst>
        </c:ser>
        <c:dLbls>
          <c:showLegendKey val="0"/>
          <c:showVal val="0"/>
          <c:showCatName val="0"/>
          <c:showSerName val="0"/>
          <c:showPercent val="0"/>
          <c:showBubbleSize val="0"/>
        </c:dLbls>
        <c:gapWidth val="219"/>
        <c:overlap val="-27"/>
        <c:axId val="771090184"/>
        <c:axId val="771090576"/>
      </c:barChart>
      <c:lineChart>
        <c:grouping val="standard"/>
        <c:varyColors val="0"/>
        <c:ser>
          <c:idx val="2"/>
          <c:order val="2"/>
          <c:tx>
            <c:strRef>
              <c:f>Sheet3!$D$67</c:f>
              <c:strCache>
                <c:ptCount val="1"/>
                <c:pt idx="0">
                  <c:v>Difference (%)</c:v>
                </c:pt>
              </c:strCache>
            </c:strRef>
          </c:tx>
          <c:spPr>
            <a:ln w="28575" cap="rnd" cmpd="sng" algn="ctr">
              <a:solidFill>
                <a:schemeClr val="accent3"/>
              </a:solidFill>
              <a:prstDash val="solid"/>
              <a:round/>
            </a:ln>
            <a:effectLst/>
          </c:spPr>
          <c:marker>
            <c:symbol val="none"/>
          </c:marker>
          <c:val>
            <c:numRef>
              <c:f>Sheet3!$D$68:$D$73</c:f>
              <c:numCache>
                <c:formatCode>General</c:formatCode>
                <c:ptCount val="6"/>
                <c:pt idx="0">
                  <c:v>1.7</c:v>
                </c:pt>
                <c:pt idx="1">
                  <c:v>1.1299999999999999</c:v>
                </c:pt>
                <c:pt idx="2">
                  <c:v>0.84</c:v>
                </c:pt>
                <c:pt idx="3">
                  <c:v>0.81</c:v>
                </c:pt>
                <c:pt idx="4">
                  <c:v>0.76</c:v>
                </c:pt>
                <c:pt idx="5">
                  <c:v>0.56000000000000005</c:v>
                </c:pt>
              </c:numCache>
            </c:numRef>
          </c:val>
          <c:smooth val="0"/>
          <c:extLst>
            <c:ext xmlns:c16="http://schemas.microsoft.com/office/drawing/2014/chart" uri="{C3380CC4-5D6E-409C-BE32-E72D297353CC}">
              <c16:uniqueId val="{00000002-925E-41E9-B239-FE86201F30B2}"/>
            </c:ext>
          </c:extLst>
        </c:ser>
        <c:dLbls>
          <c:showLegendKey val="0"/>
          <c:showVal val="0"/>
          <c:showCatName val="0"/>
          <c:showSerName val="0"/>
          <c:showPercent val="0"/>
          <c:showBubbleSize val="0"/>
        </c:dLbls>
        <c:marker val="1"/>
        <c:smooth val="0"/>
        <c:axId val="771090184"/>
        <c:axId val="771090576"/>
      </c:lineChart>
      <c:catAx>
        <c:axId val="771090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576"/>
        <c:crosses val="autoZero"/>
        <c:auto val="1"/>
        <c:lblAlgn val="ctr"/>
        <c:lblOffset val="100"/>
        <c:noMultiLvlLbl val="0"/>
      </c:catAx>
      <c:valAx>
        <c:axId val="77109057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184"/>
        <c:crosses val="autoZero"/>
        <c:crossBetween val="between"/>
      </c:valAx>
      <c:spPr>
        <a:noFill/>
        <a:ln>
          <a:noFill/>
        </a:ln>
        <a:effectLst/>
      </c:spPr>
    </c:plotArea>
    <c:legend>
      <c:legendPos val="b"/>
      <c:layout>
        <c:manualLayout>
          <c:xMode val="edge"/>
          <c:yMode val="edge"/>
          <c:x val="5.10416666666667E-2"/>
          <c:y val="0.7989938757655290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Sheet3!$P$1</c:f>
              <c:strCache>
                <c:ptCount val="1"/>
                <c:pt idx="0">
                  <c:v>The number of P2P operating platforms</c:v>
                </c:pt>
              </c:strCache>
            </c:strRef>
          </c:tx>
          <c:spPr>
            <a:ln w="28575" cap="rnd" cmpd="sng" algn="ctr">
              <a:solidFill>
                <a:schemeClr val="accent1"/>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Sheet3!$P$2:$P$54</c:f>
              <c:numCache>
                <c:formatCode>###,###,###,###,##0_ </c:formatCode>
                <c:ptCount val="53"/>
                <c:pt idx="0">
                  <c:v>657</c:v>
                </c:pt>
                <c:pt idx="1">
                  <c:v>703</c:v>
                </c:pt>
                <c:pt idx="2">
                  <c:v>810</c:v>
                </c:pt>
                <c:pt idx="3">
                  <c:v>904</c:v>
                </c:pt>
                <c:pt idx="4">
                  <c:v>1020</c:v>
                </c:pt>
                <c:pt idx="5">
                  <c:v>1168</c:v>
                </c:pt>
                <c:pt idx="6">
                  <c:v>1316</c:v>
                </c:pt>
                <c:pt idx="7">
                  <c:v>1488</c:v>
                </c:pt>
                <c:pt idx="8">
                  <c:v>1685</c:v>
                </c:pt>
                <c:pt idx="9">
                  <c:v>1851</c:v>
                </c:pt>
                <c:pt idx="10">
                  <c:v>2065</c:v>
                </c:pt>
                <c:pt idx="11">
                  <c:v>2290</c:v>
                </c:pt>
                <c:pt idx="12">
                  <c:v>2433</c:v>
                </c:pt>
                <c:pt idx="13">
                  <c:v>2521</c:v>
                </c:pt>
                <c:pt idx="14">
                  <c:v>2690</c:v>
                </c:pt>
                <c:pt idx="15">
                  <c:v>2897</c:v>
                </c:pt>
                <c:pt idx="16">
                  <c:v>3070</c:v>
                </c:pt>
                <c:pt idx="17">
                  <c:v>3147</c:v>
                </c:pt>
                <c:pt idx="18">
                  <c:v>3244</c:v>
                </c:pt>
                <c:pt idx="19">
                  <c:v>3335</c:v>
                </c:pt>
                <c:pt idx="20">
                  <c:v>3408</c:v>
                </c:pt>
                <c:pt idx="21">
                  <c:v>3440</c:v>
                </c:pt>
                <c:pt idx="22">
                  <c:v>3476</c:v>
                </c:pt>
                <c:pt idx="23">
                  <c:v>3437</c:v>
                </c:pt>
                <c:pt idx="24">
                  <c:v>3383</c:v>
                </c:pt>
                <c:pt idx="25">
                  <c:v>3313</c:v>
                </c:pt>
                <c:pt idx="26">
                  <c:v>3315</c:v>
                </c:pt>
                <c:pt idx="27">
                  <c:v>3280</c:v>
                </c:pt>
                <c:pt idx="28">
                  <c:v>3171</c:v>
                </c:pt>
                <c:pt idx="29">
                  <c:v>3086</c:v>
                </c:pt>
                <c:pt idx="30">
                  <c:v>2970</c:v>
                </c:pt>
                <c:pt idx="31">
                  <c:v>2799</c:v>
                </c:pt>
                <c:pt idx="32">
                  <c:v>2724</c:v>
                </c:pt>
                <c:pt idx="33">
                  <c:v>2636</c:v>
                </c:pt>
                <c:pt idx="34">
                  <c:v>2548</c:v>
                </c:pt>
                <c:pt idx="35">
                  <c:v>2466</c:v>
                </c:pt>
                <c:pt idx="36">
                  <c:v>2407</c:v>
                </c:pt>
                <c:pt idx="37">
                  <c:v>2352</c:v>
                </c:pt>
                <c:pt idx="38">
                  <c:v>2293</c:v>
                </c:pt>
                <c:pt idx="39">
                  <c:v>2222</c:v>
                </c:pt>
                <c:pt idx="40">
                  <c:v>2155</c:v>
                </c:pt>
                <c:pt idx="41">
                  <c:v>2118</c:v>
                </c:pt>
                <c:pt idx="42">
                  <c:v>2090</c:v>
                </c:pt>
                <c:pt idx="43">
                  <c:v>2065</c:v>
                </c:pt>
                <c:pt idx="44">
                  <c:v>2004</c:v>
                </c:pt>
                <c:pt idx="45">
                  <c:v>1975</c:v>
                </c:pt>
                <c:pt idx="46">
                  <c:v>1954</c:v>
                </c:pt>
                <c:pt idx="47">
                  <c:v>1931</c:v>
                </c:pt>
                <c:pt idx="48">
                  <c:v>1906</c:v>
                </c:pt>
                <c:pt idx="49">
                  <c:v>1890</c:v>
                </c:pt>
                <c:pt idx="50">
                  <c:v>1883</c:v>
                </c:pt>
                <c:pt idx="51">
                  <c:v>1877</c:v>
                </c:pt>
                <c:pt idx="52">
                  <c:v>1872</c:v>
                </c:pt>
              </c:numCache>
            </c:numRef>
          </c:val>
          <c:smooth val="0"/>
          <c:extLst>
            <c:ext xmlns:c16="http://schemas.microsoft.com/office/drawing/2014/chart" uri="{C3380CC4-5D6E-409C-BE32-E72D297353CC}">
              <c16:uniqueId val="{00000000-4B8E-47CB-AF61-788EE53959CA}"/>
            </c:ext>
          </c:extLst>
        </c:ser>
        <c:ser>
          <c:idx val="1"/>
          <c:order val="1"/>
          <c:tx>
            <c:strRef>
              <c:f>Sheet3!$Q$1</c:f>
              <c:strCache>
                <c:ptCount val="1"/>
                <c:pt idx="0">
                  <c:v>The cumulative number of problematic P2P platforms</c:v>
                </c:pt>
              </c:strCache>
            </c:strRef>
          </c:tx>
          <c:spPr>
            <a:ln w="28575" cap="rnd" cmpd="sng" algn="ctr">
              <a:solidFill>
                <a:schemeClr val="accent2"/>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Sheet3!$Q$2:$Q$54</c:f>
              <c:numCache>
                <c:formatCode>###,###,###,###,##0_ </c:formatCode>
                <c:ptCount val="53"/>
                <c:pt idx="0">
                  <c:v>106</c:v>
                </c:pt>
                <c:pt idx="1">
                  <c:v>112</c:v>
                </c:pt>
                <c:pt idx="2">
                  <c:v>120</c:v>
                </c:pt>
                <c:pt idx="3">
                  <c:v>131</c:v>
                </c:pt>
                <c:pt idx="4">
                  <c:v>141</c:v>
                </c:pt>
                <c:pt idx="5">
                  <c:v>155</c:v>
                </c:pt>
                <c:pt idx="6">
                  <c:v>165</c:v>
                </c:pt>
                <c:pt idx="7">
                  <c:v>181</c:v>
                </c:pt>
                <c:pt idx="8">
                  <c:v>205</c:v>
                </c:pt>
                <c:pt idx="9">
                  <c:v>244</c:v>
                </c:pt>
                <c:pt idx="10">
                  <c:v>290</c:v>
                </c:pt>
                <c:pt idx="11">
                  <c:v>394</c:v>
                </c:pt>
                <c:pt idx="12">
                  <c:v>421</c:v>
                </c:pt>
                <c:pt idx="13">
                  <c:v>470</c:v>
                </c:pt>
                <c:pt idx="14">
                  <c:v>522</c:v>
                </c:pt>
                <c:pt idx="15">
                  <c:v>572</c:v>
                </c:pt>
                <c:pt idx="16">
                  <c:v>635</c:v>
                </c:pt>
                <c:pt idx="17">
                  <c:v>749</c:v>
                </c:pt>
                <c:pt idx="18">
                  <c:v>847</c:v>
                </c:pt>
                <c:pt idx="19">
                  <c:v>925</c:v>
                </c:pt>
                <c:pt idx="20">
                  <c:v>979</c:v>
                </c:pt>
                <c:pt idx="21">
                  <c:v>1026</c:v>
                </c:pt>
                <c:pt idx="22">
                  <c:v>1118</c:v>
                </c:pt>
                <c:pt idx="23">
                  <c:v>1212</c:v>
                </c:pt>
                <c:pt idx="24">
                  <c:v>1292</c:v>
                </c:pt>
                <c:pt idx="25">
                  <c:v>1332</c:v>
                </c:pt>
                <c:pt idx="26">
                  <c:v>1385</c:v>
                </c:pt>
                <c:pt idx="27">
                  <c:v>1435</c:v>
                </c:pt>
                <c:pt idx="28">
                  <c:v>1485</c:v>
                </c:pt>
                <c:pt idx="29">
                  <c:v>1543</c:v>
                </c:pt>
                <c:pt idx="30">
                  <c:v>1609</c:v>
                </c:pt>
                <c:pt idx="31">
                  <c:v>1672</c:v>
                </c:pt>
                <c:pt idx="32">
                  <c:v>1703</c:v>
                </c:pt>
                <c:pt idx="33">
                  <c:v>1725</c:v>
                </c:pt>
                <c:pt idx="34">
                  <c:v>1748</c:v>
                </c:pt>
                <c:pt idx="35">
                  <c:v>1770</c:v>
                </c:pt>
                <c:pt idx="36">
                  <c:v>1799</c:v>
                </c:pt>
                <c:pt idx="37">
                  <c:v>1811</c:v>
                </c:pt>
                <c:pt idx="38">
                  <c:v>1821</c:v>
                </c:pt>
                <c:pt idx="39">
                  <c:v>1839</c:v>
                </c:pt>
                <c:pt idx="40">
                  <c:v>1857</c:v>
                </c:pt>
                <c:pt idx="41">
                  <c:v>1862</c:v>
                </c:pt>
                <c:pt idx="42">
                  <c:v>1873</c:v>
                </c:pt>
                <c:pt idx="43">
                  <c:v>1882</c:v>
                </c:pt>
                <c:pt idx="44">
                  <c:v>1926</c:v>
                </c:pt>
                <c:pt idx="45">
                  <c:v>1956</c:v>
                </c:pt>
                <c:pt idx="46">
                  <c:v>1967</c:v>
                </c:pt>
                <c:pt idx="47">
                  <c:v>1985</c:v>
                </c:pt>
                <c:pt idx="48">
                  <c:v>2007</c:v>
                </c:pt>
                <c:pt idx="49">
                  <c:v>2021</c:v>
                </c:pt>
                <c:pt idx="50">
                  <c:v>2034</c:v>
                </c:pt>
                <c:pt idx="51">
                  <c:v>2048</c:v>
                </c:pt>
                <c:pt idx="52">
                  <c:v>2058</c:v>
                </c:pt>
              </c:numCache>
            </c:numRef>
          </c:val>
          <c:smooth val="0"/>
          <c:extLst>
            <c:ext xmlns:c16="http://schemas.microsoft.com/office/drawing/2014/chart" uri="{C3380CC4-5D6E-409C-BE32-E72D297353CC}">
              <c16:uniqueId val="{00000001-4B8E-47CB-AF61-788EE53959CA}"/>
            </c:ext>
          </c:extLst>
        </c:ser>
        <c:dLbls>
          <c:showLegendKey val="0"/>
          <c:showVal val="0"/>
          <c:showCatName val="0"/>
          <c:showSerName val="0"/>
          <c:showPercent val="0"/>
          <c:showBubbleSize val="0"/>
        </c:dLbls>
        <c:smooth val="0"/>
        <c:axId val="771091360"/>
        <c:axId val="771091752"/>
      </c:lineChart>
      <c:dateAx>
        <c:axId val="771091360"/>
        <c:scaling>
          <c:orientation val="minMax"/>
        </c:scaling>
        <c:delete val="0"/>
        <c:axPos val="b"/>
        <c:numFmt formatCode="yyyy\-mm;@" sourceLinked="1"/>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752"/>
        <c:crosses val="autoZero"/>
        <c:auto val="1"/>
        <c:lblOffset val="100"/>
        <c:baseTimeUnit val="months"/>
      </c:dateAx>
      <c:valAx>
        <c:axId val="77109175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_ "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9397158089862402"/>
          <c:y val="4.7775947281713298E-2"/>
          <c:w val="0.69944754092327299"/>
          <c:h val="0.46069192751235599"/>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Sheet3!$A$79:$G$79</c:f>
              <c:strCache>
                <c:ptCount val="7"/>
                <c:pt idx="0">
                  <c:v>Unacknowledged about computer/internet</c:v>
                </c:pt>
                <c:pt idx="1">
                  <c:v>Unacknowledged about Pinyin/other educational limitation</c:v>
                </c:pt>
                <c:pt idx="2">
                  <c:v>Over/under aged</c:v>
                </c:pt>
                <c:pt idx="3">
                  <c:v>Unnecessary/Uninterested</c:v>
                </c:pt>
                <c:pt idx="4">
                  <c:v>No internet devices</c:v>
                </c:pt>
                <c:pt idx="5">
                  <c:v>No enough time</c:v>
                </c:pt>
                <c:pt idx="6">
                  <c:v>Local connection issue</c:v>
                </c:pt>
              </c:strCache>
            </c:strRef>
          </c:cat>
          <c:val>
            <c:numRef>
              <c:f>Sheet3!$A$80:$G$80</c:f>
              <c:numCache>
                <c:formatCode>0.0%</c:formatCode>
                <c:ptCount val="7"/>
                <c:pt idx="0">
                  <c:v>0.53500000000000003</c:v>
                </c:pt>
                <c:pt idx="1">
                  <c:v>0.38200000000000001</c:v>
                </c:pt>
                <c:pt idx="2">
                  <c:v>0.14799999999999999</c:v>
                </c:pt>
                <c:pt idx="3">
                  <c:v>9.6000000000000002E-2</c:v>
                </c:pt>
                <c:pt idx="4">
                  <c:v>9.6000000000000002E-2</c:v>
                </c:pt>
                <c:pt idx="5">
                  <c:v>0.08</c:v>
                </c:pt>
                <c:pt idx="6">
                  <c:v>5.1999999999999998E-2</c:v>
                </c:pt>
              </c:numCache>
            </c:numRef>
          </c:val>
          <c:extLst>
            <c:ext xmlns:c16="http://schemas.microsoft.com/office/drawing/2014/chart" uri="{C3380CC4-5D6E-409C-BE32-E72D297353CC}">
              <c16:uniqueId val="{00000000-8B72-41DA-93EA-9B8760086398}"/>
            </c:ext>
          </c:extLst>
        </c:ser>
        <c:dLbls>
          <c:showLegendKey val="0"/>
          <c:showVal val="0"/>
          <c:showCatName val="0"/>
          <c:showSerName val="0"/>
          <c:showPercent val="0"/>
          <c:showBubbleSize val="0"/>
        </c:dLbls>
        <c:gapWidth val="219"/>
        <c:overlap val="-27"/>
        <c:axId val="774120152"/>
        <c:axId val="774119760"/>
      </c:barChart>
      <c:catAx>
        <c:axId val="774120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19760"/>
        <c:crosses val="autoZero"/>
        <c:auto val="1"/>
        <c:lblAlgn val="ctr"/>
        <c:lblOffset val="100"/>
        <c:noMultiLvlLbl val="0"/>
      </c:catAx>
      <c:valAx>
        <c:axId val="7741197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2015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7835057-7C74-497D-BEF7-8698B4CD0AEE}" type="doc">
      <dgm:prSet loTypeId="urn:microsoft.com/office/officeart/2005/8/layout/pyramid1#1" loCatId="pyramid" qsTypeId="urn:microsoft.com/office/officeart/2005/8/quickstyle/simple1#1" qsCatId="simple" csTypeId="urn:microsoft.com/office/officeart/2005/8/colors/accent1_2#1" csCatId="accent1" phldr="1"/>
      <dgm:spPr/>
    </dgm:pt>
    <dgm:pt modelId="{4DC9727D-0642-42A2-A395-DE18E1C08553}">
      <dgm:prSet phldrT="[文本]" custT="1"/>
      <dgm:spPr/>
      <dgm:t>
        <a:bodyPr/>
        <a:lstStyle/>
        <a:p>
          <a:r>
            <a:rPr lang="fr-FR" sz="800" b="0" i="0"/>
            <a:t>Large-scale new-type agricultural entities</a:t>
          </a:r>
          <a:endParaRPr lang="zh-CN" altLang="en-US" sz="800">
            <a:latin typeface="宋体" panose="02010600030101010101" charset="-122"/>
            <a:ea typeface="宋体" panose="02010600030101010101" charset="-122"/>
          </a:endParaRPr>
        </a:p>
      </dgm:t>
    </dgm:pt>
    <dgm:pt modelId="{0227A7E2-6DED-459C-B77C-3DE61669E691}" type="parTrans" cxnId="{76C36FC0-F690-4989-A667-0ABA00A65998}">
      <dgm:prSet/>
      <dgm:spPr/>
      <dgm:t>
        <a:bodyPr/>
        <a:lstStyle/>
        <a:p>
          <a:endParaRPr lang="zh-CN" altLang="en-US"/>
        </a:p>
      </dgm:t>
    </dgm:pt>
    <dgm:pt modelId="{FA992B60-7086-4D95-8BCA-402CBC4E95B1}" type="sibTrans" cxnId="{76C36FC0-F690-4989-A667-0ABA00A65998}">
      <dgm:prSet/>
      <dgm:spPr/>
      <dgm:t>
        <a:bodyPr/>
        <a:lstStyle/>
        <a:p>
          <a:endParaRPr lang="zh-CN" altLang="en-US"/>
        </a:p>
      </dgm:t>
    </dgm:pt>
    <dgm:pt modelId="{309B5E67-D135-4727-8463-D84A046A0884}">
      <dgm:prSet phldrT="[文本]" custT="1"/>
      <dgm:spPr/>
      <dgm:t>
        <a:bodyPr/>
        <a:lstStyle/>
        <a:p>
          <a:r>
            <a:rPr lang="fr-FR" sz="800" b="0" i="0"/>
            <a:t>Rural consumers, ordinary rural farmers and breeders, rural e-commerce, and village Taobao partners</a:t>
          </a:r>
          <a:endParaRPr lang="zh-CN" altLang="en-US" sz="800">
            <a:latin typeface="宋体" panose="02010600030101010101" charset="-122"/>
            <a:ea typeface="宋体" panose="02010600030101010101" charset="-122"/>
          </a:endParaRPr>
        </a:p>
      </dgm:t>
    </dgm:pt>
    <dgm:pt modelId="{C080B41A-B31E-4F38-812F-6DE6A7C62C79}" type="parTrans" cxnId="{87AE0749-497F-4229-8A0E-D4BB2BB00369}">
      <dgm:prSet/>
      <dgm:spPr/>
      <dgm:t>
        <a:bodyPr/>
        <a:lstStyle/>
        <a:p>
          <a:endParaRPr lang="zh-CN" altLang="en-US"/>
        </a:p>
      </dgm:t>
    </dgm:pt>
    <dgm:pt modelId="{FE8CA821-BB82-44CC-9765-95B2C7940CEC}" type="sibTrans" cxnId="{87AE0749-497F-4229-8A0E-D4BB2BB00369}">
      <dgm:prSet/>
      <dgm:spPr/>
      <dgm:t>
        <a:bodyPr/>
        <a:lstStyle/>
        <a:p>
          <a:endParaRPr lang="zh-CN" altLang="en-US"/>
        </a:p>
      </dgm:t>
    </dgm:pt>
    <dgm:pt modelId="{30425B2E-F2B6-4802-B526-26B93E009C04}">
      <dgm:prSet phldrT="[文本]" custT="1"/>
      <dgm:spPr/>
      <dgm:t>
        <a:bodyPr/>
        <a:lstStyle/>
        <a:p>
          <a:r>
            <a:rPr lang="fr-FR" sz="800" b="0" i="0"/>
            <a:t>Small and medium-sized production and business operators, rural planting and breeding households, small and micro enterprises, individual business operators</a:t>
          </a:r>
          <a:endParaRPr lang="zh-CN" altLang="en-US" sz="800">
            <a:latin typeface="宋体" panose="02010600030101010101" charset="-122"/>
            <a:ea typeface="宋体" panose="02010600030101010101" charset="-122"/>
          </a:endParaRPr>
        </a:p>
      </dgm:t>
    </dgm:pt>
    <dgm:pt modelId="{5D2159B3-82E3-4557-B352-61ACD8AEA529}" type="parTrans" cxnId="{EF0E5917-DE42-4435-9BAD-651E9509F993}">
      <dgm:prSet/>
      <dgm:spPr/>
      <dgm:t>
        <a:bodyPr/>
        <a:lstStyle/>
        <a:p>
          <a:endParaRPr lang="zh-CN" altLang="en-US"/>
        </a:p>
      </dgm:t>
    </dgm:pt>
    <dgm:pt modelId="{E877FB7C-E399-4778-B77B-EDE3CCEC2559}" type="sibTrans" cxnId="{EF0E5917-DE42-4435-9BAD-651E9509F993}">
      <dgm:prSet/>
      <dgm:spPr/>
      <dgm:t>
        <a:bodyPr/>
        <a:lstStyle/>
        <a:p>
          <a:endParaRPr lang="zh-CN" altLang="en-US"/>
        </a:p>
      </dgm:t>
    </dgm:pt>
    <dgm:pt modelId="{4182D4D8-7E71-4C09-BCE7-815B4D78E18B}" type="pres">
      <dgm:prSet presAssocID="{47835057-7C74-497D-BEF7-8698B4CD0AEE}" presName="Name0" presStyleCnt="0">
        <dgm:presLayoutVars>
          <dgm:dir/>
          <dgm:animLvl val="lvl"/>
          <dgm:resizeHandles val="exact"/>
        </dgm:presLayoutVars>
      </dgm:prSet>
      <dgm:spPr/>
    </dgm:pt>
    <dgm:pt modelId="{451026A7-2F63-4513-A1FA-06EAFCE07EA0}" type="pres">
      <dgm:prSet presAssocID="{4DC9727D-0642-42A2-A395-DE18E1C08553}" presName="Name8" presStyleCnt="0"/>
      <dgm:spPr/>
    </dgm:pt>
    <dgm:pt modelId="{4CF936C1-031A-4672-B075-9C600FBDFA57}" type="pres">
      <dgm:prSet presAssocID="{4DC9727D-0642-42A2-A395-DE18E1C08553}" presName="level" presStyleLbl="node1" presStyleIdx="0" presStyleCnt="3">
        <dgm:presLayoutVars>
          <dgm:chMax val="1"/>
          <dgm:bulletEnabled val="1"/>
        </dgm:presLayoutVars>
      </dgm:prSet>
      <dgm:spPr/>
    </dgm:pt>
    <dgm:pt modelId="{34505C8C-ADC6-4D33-94A5-864C41F978D1}" type="pres">
      <dgm:prSet presAssocID="{4DC9727D-0642-42A2-A395-DE18E1C08553}" presName="levelTx" presStyleLbl="revTx" presStyleIdx="0" presStyleCnt="0">
        <dgm:presLayoutVars>
          <dgm:chMax val="1"/>
          <dgm:bulletEnabled val="1"/>
        </dgm:presLayoutVars>
      </dgm:prSet>
      <dgm:spPr/>
    </dgm:pt>
    <dgm:pt modelId="{79994D9C-91CC-4F3B-A787-71F044919D15}" type="pres">
      <dgm:prSet presAssocID="{30425B2E-F2B6-4802-B526-26B93E009C04}" presName="Name8" presStyleCnt="0"/>
      <dgm:spPr/>
    </dgm:pt>
    <dgm:pt modelId="{7FF05A66-DE80-4C7F-9895-4A5C1C509C91}" type="pres">
      <dgm:prSet presAssocID="{30425B2E-F2B6-4802-B526-26B93E009C04}" presName="level" presStyleLbl="node1" presStyleIdx="1" presStyleCnt="3">
        <dgm:presLayoutVars>
          <dgm:chMax val="1"/>
          <dgm:bulletEnabled val="1"/>
        </dgm:presLayoutVars>
      </dgm:prSet>
      <dgm:spPr/>
    </dgm:pt>
    <dgm:pt modelId="{AFAE1F23-C69D-4C12-BEB6-0D65959EC21A}" type="pres">
      <dgm:prSet presAssocID="{30425B2E-F2B6-4802-B526-26B93E009C04}" presName="levelTx" presStyleLbl="revTx" presStyleIdx="0" presStyleCnt="0">
        <dgm:presLayoutVars>
          <dgm:chMax val="1"/>
          <dgm:bulletEnabled val="1"/>
        </dgm:presLayoutVars>
      </dgm:prSet>
      <dgm:spPr/>
    </dgm:pt>
    <dgm:pt modelId="{DFE8EB76-B3AA-4E9B-8C1B-631DFBA81EB0}" type="pres">
      <dgm:prSet presAssocID="{309B5E67-D135-4727-8463-D84A046A0884}" presName="Name8" presStyleCnt="0"/>
      <dgm:spPr/>
    </dgm:pt>
    <dgm:pt modelId="{3E5C2517-D1BF-48B9-8DDE-0073CE614649}" type="pres">
      <dgm:prSet presAssocID="{309B5E67-D135-4727-8463-D84A046A0884}" presName="level" presStyleLbl="node1" presStyleIdx="2" presStyleCnt="3">
        <dgm:presLayoutVars>
          <dgm:chMax val="1"/>
          <dgm:bulletEnabled val="1"/>
        </dgm:presLayoutVars>
      </dgm:prSet>
      <dgm:spPr/>
    </dgm:pt>
    <dgm:pt modelId="{6AB19B20-946C-4790-8658-0B7C479D52FE}" type="pres">
      <dgm:prSet presAssocID="{309B5E67-D135-4727-8463-D84A046A0884}" presName="levelTx" presStyleLbl="revTx" presStyleIdx="0" presStyleCnt="0">
        <dgm:presLayoutVars>
          <dgm:chMax val="1"/>
          <dgm:bulletEnabled val="1"/>
        </dgm:presLayoutVars>
      </dgm:prSet>
      <dgm:spPr/>
    </dgm:pt>
  </dgm:ptLst>
  <dgm:cxnLst>
    <dgm:cxn modelId="{22785D0F-6F91-45D0-84D8-260725A6A3BE}" type="presOf" srcId="{30425B2E-F2B6-4802-B526-26B93E009C04}" destId="{7FF05A66-DE80-4C7F-9895-4A5C1C509C91}" srcOrd="0" destOrd="0" presId="urn:microsoft.com/office/officeart/2005/8/layout/pyramid1#1"/>
    <dgm:cxn modelId="{EF0E5917-DE42-4435-9BAD-651E9509F993}" srcId="{47835057-7C74-497D-BEF7-8698B4CD0AEE}" destId="{30425B2E-F2B6-4802-B526-26B93E009C04}" srcOrd="1" destOrd="0" parTransId="{5D2159B3-82E3-4557-B352-61ACD8AEA529}" sibTransId="{E877FB7C-E399-4778-B77B-EDE3CCEC2559}"/>
    <dgm:cxn modelId="{9236F618-67B7-4305-AD3B-CCEA7EFB5B0A}" type="presOf" srcId="{4DC9727D-0642-42A2-A395-DE18E1C08553}" destId="{34505C8C-ADC6-4D33-94A5-864C41F978D1}" srcOrd="1" destOrd="0" presId="urn:microsoft.com/office/officeart/2005/8/layout/pyramid1#1"/>
    <dgm:cxn modelId="{7FDC2441-F24D-4157-8F39-F8E9B9BB27BF}" type="presOf" srcId="{4DC9727D-0642-42A2-A395-DE18E1C08553}" destId="{4CF936C1-031A-4672-B075-9C600FBDFA57}" srcOrd="0" destOrd="0" presId="urn:microsoft.com/office/officeart/2005/8/layout/pyramid1#1"/>
    <dgm:cxn modelId="{2CB0C642-506D-4C20-84B6-F0DA01371E57}" type="presOf" srcId="{309B5E67-D135-4727-8463-D84A046A0884}" destId="{3E5C2517-D1BF-48B9-8DDE-0073CE614649}" srcOrd="0" destOrd="0" presId="urn:microsoft.com/office/officeart/2005/8/layout/pyramid1#1"/>
    <dgm:cxn modelId="{964AD362-A8D6-4622-B250-5F86324FB8A5}" type="presOf" srcId="{47835057-7C74-497D-BEF7-8698B4CD0AEE}" destId="{4182D4D8-7E71-4C09-BCE7-815B4D78E18B}" srcOrd="0" destOrd="0" presId="urn:microsoft.com/office/officeart/2005/8/layout/pyramid1#1"/>
    <dgm:cxn modelId="{87AE0749-497F-4229-8A0E-D4BB2BB00369}" srcId="{47835057-7C74-497D-BEF7-8698B4CD0AEE}" destId="{309B5E67-D135-4727-8463-D84A046A0884}" srcOrd="2" destOrd="0" parTransId="{C080B41A-B31E-4F38-812F-6DE6A7C62C79}" sibTransId="{FE8CA821-BB82-44CC-9765-95B2C7940CEC}"/>
    <dgm:cxn modelId="{C0FD857F-BB09-4FD2-9CBC-30BF6AA3D0BA}" type="presOf" srcId="{30425B2E-F2B6-4802-B526-26B93E009C04}" destId="{AFAE1F23-C69D-4C12-BEB6-0D65959EC21A}" srcOrd="1" destOrd="0" presId="urn:microsoft.com/office/officeart/2005/8/layout/pyramid1#1"/>
    <dgm:cxn modelId="{32200DAE-2CEF-451B-BADF-8B95DF870E90}" type="presOf" srcId="{309B5E67-D135-4727-8463-D84A046A0884}" destId="{6AB19B20-946C-4790-8658-0B7C479D52FE}" srcOrd="1" destOrd="0" presId="urn:microsoft.com/office/officeart/2005/8/layout/pyramid1#1"/>
    <dgm:cxn modelId="{76C36FC0-F690-4989-A667-0ABA00A65998}" srcId="{47835057-7C74-497D-BEF7-8698B4CD0AEE}" destId="{4DC9727D-0642-42A2-A395-DE18E1C08553}" srcOrd="0" destOrd="0" parTransId="{0227A7E2-6DED-459C-B77C-3DE61669E691}" sibTransId="{FA992B60-7086-4D95-8BCA-402CBC4E95B1}"/>
    <dgm:cxn modelId="{2F9C046F-D4B2-425C-B8C3-3BF2D5827222}" type="presParOf" srcId="{4182D4D8-7E71-4C09-BCE7-815B4D78E18B}" destId="{451026A7-2F63-4513-A1FA-06EAFCE07EA0}" srcOrd="0" destOrd="0" presId="urn:microsoft.com/office/officeart/2005/8/layout/pyramid1#1"/>
    <dgm:cxn modelId="{BF3C6597-5879-4261-924F-7B347FCDDF39}" type="presParOf" srcId="{451026A7-2F63-4513-A1FA-06EAFCE07EA0}" destId="{4CF936C1-031A-4672-B075-9C600FBDFA57}" srcOrd="0" destOrd="0" presId="urn:microsoft.com/office/officeart/2005/8/layout/pyramid1#1"/>
    <dgm:cxn modelId="{673A60D5-0BB3-4181-BA9E-188D7CE4A108}" type="presParOf" srcId="{451026A7-2F63-4513-A1FA-06EAFCE07EA0}" destId="{34505C8C-ADC6-4D33-94A5-864C41F978D1}" srcOrd="1" destOrd="0" presId="urn:microsoft.com/office/officeart/2005/8/layout/pyramid1#1"/>
    <dgm:cxn modelId="{27DDF01B-AE5D-4F04-98A3-4AB08DB1E4D4}" type="presParOf" srcId="{4182D4D8-7E71-4C09-BCE7-815B4D78E18B}" destId="{79994D9C-91CC-4F3B-A787-71F044919D15}" srcOrd="1" destOrd="0" presId="urn:microsoft.com/office/officeart/2005/8/layout/pyramid1#1"/>
    <dgm:cxn modelId="{7C509EA6-EA92-4936-887E-AE2DF7B6AC93}" type="presParOf" srcId="{79994D9C-91CC-4F3B-A787-71F044919D15}" destId="{7FF05A66-DE80-4C7F-9895-4A5C1C509C91}" srcOrd="0" destOrd="0" presId="urn:microsoft.com/office/officeart/2005/8/layout/pyramid1#1"/>
    <dgm:cxn modelId="{BEBE8656-AD25-479E-9B24-FEFEC79353C8}" type="presParOf" srcId="{79994D9C-91CC-4F3B-A787-71F044919D15}" destId="{AFAE1F23-C69D-4C12-BEB6-0D65959EC21A}" srcOrd="1" destOrd="0" presId="urn:microsoft.com/office/officeart/2005/8/layout/pyramid1#1"/>
    <dgm:cxn modelId="{715BAF72-1553-4AB2-B9C6-856664BA0CC1}" type="presParOf" srcId="{4182D4D8-7E71-4C09-BCE7-815B4D78E18B}" destId="{DFE8EB76-B3AA-4E9B-8C1B-631DFBA81EB0}" srcOrd="2" destOrd="0" presId="urn:microsoft.com/office/officeart/2005/8/layout/pyramid1#1"/>
    <dgm:cxn modelId="{1ADC1DEE-4382-46AC-8C3E-6573573110B0}" type="presParOf" srcId="{DFE8EB76-B3AA-4E9B-8C1B-631DFBA81EB0}" destId="{3E5C2517-D1BF-48B9-8DDE-0073CE614649}" srcOrd="0" destOrd="0" presId="urn:microsoft.com/office/officeart/2005/8/layout/pyramid1#1"/>
    <dgm:cxn modelId="{FEA10E6B-8FF0-41C9-89B6-2F5D4211EDAE}" type="presParOf" srcId="{DFE8EB76-B3AA-4E9B-8C1B-631DFBA81EB0}" destId="{6AB19B20-946C-4790-8658-0B7C479D52FE}" srcOrd="1" destOrd="0" presId="urn:microsoft.com/office/officeart/2005/8/layout/pyramid1#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936C1-031A-4672-B075-9C600FBDFA57}">
      <dsp:nvSpPr>
        <dsp:cNvPr id="0" name=""/>
        <dsp:cNvSpPr/>
      </dsp:nvSpPr>
      <dsp:spPr bwMode="white">
        <a:xfrm>
          <a:off x="847725" y="0"/>
          <a:ext cx="84772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Large-scale new-type agricultural entities</a:t>
          </a:r>
          <a:endParaRPr lang="zh-CN" altLang="en-US" sz="800" kern="1200">
            <a:latin typeface="宋体" panose="02010600030101010101" charset="-122"/>
            <a:ea typeface="宋体" panose="02010600030101010101" charset="-122"/>
          </a:endParaRPr>
        </a:p>
      </dsp:txBody>
      <dsp:txXfrm>
        <a:off x="847725" y="0"/>
        <a:ext cx="847724" cy="549275"/>
      </dsp:txXfrm>
    </dsp:sp>
    <dsp:sp modelId="{7FF05A66-DE80-4C7F-9895-4A5C1C509C91}">
      <dsp:nvSpPr>
        <dsp:cNvPr id="0" name=""/>
        <dsp:cNvSpPr/>
      </dsp:nvSpPr>
      <dsp:spPr bwMode="white">
        <a:xfrm>
          <a:off x="423862" y="549274"/>
          <a:ext cx="1695449"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Small and medium-sized production and business operators, rural planting and breeding households, small and micro enterprises, individual business operators</a:t>
          </a:r>
          <a:endParaRPr lang="zh-CN" altLang="en-US" sz="800" kern="1200">
            <a:latin typeface="宋体" panose="02010600030101010101" charset="-122"/>
            <a:ea typeface="宋体" panose="02010600030101010101" charset="-122"/>
          </a:endParaRPr>
        </a:p>
      </dsp:txBody>
      <dsp:txXfrm>
        <a:off x="720566" y="549274"/>
        <a:ext cx="1102042" cy="549275"/>
      </dsp:txXfrm>
    </dsp:sp>
    <dsp:sp modelId="{3E5C2517-D1BF-48B9-8DDE-0073CE614649}">
      <dsp:nvSpPr>
        <dsp:cNvPr id="0" name=""/>
        <dsp:cNvSpPr/>
      </dsp:nvSpPr>
      <dsp:spPr bwMode="white">
        <a:xfrm>
          <a:off x="0" y="1098549"/>
          <a:ext cx="254317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Rural consumers, ordinary rural farmers and breeders, rural e-commerce, and village Taobao partners</a:t>
          </a:r>
          <a:endParaRPr lang="zh-CN" altLang="en-US" sz="800" kern="1200">
            <a:latin typeface="宋体" panose="02010600030101010101" charset="-122"/>
            <a:ea typeface="宋体" panose="02010600030101010101" charset="-122"/>
          </a:endParaRPr>
        </a:p>
      </dsp:txBody>
      <dsp:txXfrm>
        <a:off x="445055" y="1098549"/>
        <a:ext cx="1653063" cy="54927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A37CE04FA64E7AADA742B890820287"/>
        <w:category>
          <w:name w:val="General"/>
          <w:gallery w:val="placeholder"/>
        </w:category>
        <w:types>
          <w:type w:val="bbPlcHdr"/>
        </w:types>
        <w:behaviors>
          <w:behavior w:val="content"/>
        </w:behaviors>
        <w:guid w:val="{CAAEB66F-4B8C-45B3-881E-A4DE3E89370B}"/>
      </w:docPartPr>
      <w:docPartBody>
        <w:p w:rsidR="009B1132" w:rsidRDefault="00997DBC" w:rsidP="00997DBC">
          <w:pPr>
            <w:pStyle w:val="A2A37CE04FA64E7AADA742B890820287"/>
            <w:rPr>
              <w:rFonts w:hint="eastAsia"/>
            </w:rPr>
          </w:pPr>
          <w:r>
            <w:t>[Type here]</w:t>
          </w:r>
        </w:p>
      </w:docPartBody>
    </w:docPart>
    <w:docPart>
      <w:docPartPr>
        <w:name w:val="7B7248DBB23A44A4BAEA0D1222826BC5"/>
        <w:category>
          <w:name w:val="General"/>
          <w:gallery w:val="placeholder"/>
        </w:category>
        <w:types>
          <w:type w:val="bbPlcHdr"/>
        </w:types>
        <w:behaviors>
          <w:behavior w:val="content"/>
        </w:behaviors>
        <w:guid w:val="{A900D8BB-F989-4B85-8E08-78E073DBB91A}"/>
      </w:docPartPr>
      <w:docPartBody>
        <w:p w:rsidR="009B1132" w:rsidRDefault="00997DBC" w:rsidP="00997DBC">
          <w:pPr>
            <w:pStyle w:val="7B7248DBB23A44A4BAEA0D1222826BC5"/>
            <w:rPr>
              <w:rFonts w:hint="eastAsia"/>
            </w:rPr>
          </w:pPr>
          <w:r>
            <w:t>[Type here]</w:t>
          </w:r>
        </w:p>
      </w:docPartBody>
    </w:docPart>
    <w:docPart>
      <w:docPartPr>
        <w:name w:val="556152673D1346BA88345724EE06F047"/>
        <w:category>
          <w:name w:val="General"/>
          <w:gallery w:val="placeholder"/>
        </w:category>
        <w:types>
          <w:type w:val="bbPlcHdr"/>
        </w:types>
        <w:behaviors>
          <w:behavior w:val="content"/>
        </w:behaviors>
        <w:guid w:val="{1E09BC8F-DFD5-43A9-9D13-2BDBBB58E365}"/>
      </w:docPartPr>
      <w:docPartBody>
        <w:p w:rsidR="009B1132" w:rsidRDefault="00997DBC" w:rsidP="00997DBC">
          <w:pPr>
            <w:pStyle w:val="556152673D1346BA88345724EE06F047"/>
            <w:rPr>
              <w:rFonts w:hint="eastAsia"/>
            </w:rPr>
          </w:pPr>
          <w:r>
            <w:t>[Type here]</w:t>
          </w:r>
        </w:p>
      </w:docPartBody>
    </w:docPart>
    <w:docPart>
      <w:docPartPr>
        <w:name w:val="6400B5791ACB434A9896543A0D02C3AD"/>
        <w:category>
          <w:name w:val="General"/>
          <w:gallery w:val="placeholder"/>
        </w:category>
        <w:types>
          <w:type w:val="bbPlcHdr"/>
        </w:types>
        <w:behaviors>
          <w:behavior w:val="content"/>
        </w:behaviors>
        <w:guid w:val="{C8F81697-FB43-4E13-8CBD-74223B861634}"/>
      </w:docPartPr>
      <w:docPartBody>
        <w:p w:rsidR="009B1132" w:rsidRDefault="00997DBC" w:rsidP="00997DBC">
          <w:pPr>
            <w:pStyle w:val="6400B5791ACB434A9896543A0D02C3AD"/>
            <w:rPr>
              <w:rFonts w:hint="eastAsia"/>
            </w:rPr>
          </w:pPr>
          <w:r>
            <w:t>[Type here]</w:t>
          </w:r>
        </w:p>
      </w:docPartBody>
    </w:docPart>
    <w:docPart>
      <w:docPartPr>
        <w:name w:val="1E4F2250C9A540E7AC15DD588AA0CC3D"/>
        <w:category>
          <w:name w:val="General"/>
          <w:gallery w:val="placeholder"/>
        </w:category>
        <w:types>
          <w:type w:val="bbPlcHdr"/>
        </w:types>
        <w:behaviors>
          <w:behavior w:val="content"/>
        </w:behaviors>
        <w:guid w:val="{E46D0797-AA75-4400-B5EE-3C3674C0D670}"/>
      </w:docPartPr>
      <w:docPartBody>
        <w:p w:rsidR="009B1132" w:rsidRDefault="00997DBC" w:rsidP="00997DBC">
          <w:pPr>
            <w:pStyle w:val="1E4F2250C9A540E7AC15DD588AA0CC3D"/>
            <w:rPr>
              <w:rFonts w:hint="eastAsia"/>
            </w:rPr>
          </w:pPr>
          <w:r>
            <w:t>[Type here]</w:t>
          </w:r>
        </w:p>
      </w:docPartBody>
    </w:docPart>
    <w:docPart>
      <w:docPartPr>
        <w:name w:val="3D1336AA07EB402F89AEE8FD6AF33857"/>
        <w:category>
          <w:name w:val="General"/>
          <w:gallery w:val="placeholder"/>
        </w:category>
        <w:types>
          <w:type w:val="bbPlcHdr"/>
        </w:types>
        <w:behaviors>
          <w:behavior w:val="content"/>
        </w:behaviors>
        <w:guid w:val="{CA12635B-827D-4FF5-A620-6BB708E64F09}"/>
      </w:docPartPr>
      <w:docPartBody>
        <w:p w:rsidR="009B1132" w:rsidRDefault="00997DBC" w:rsidP="00997DBC">
          <w:pPr>
            <w:pStyle w:val="3D1336AA07EB402F89AEE8FD6AF33857"/>
            <w:rPr>
              <w:rFonts w:hint="eastAsia"/>
            </w:rPr>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BC"/>
    <w:rsid w:val="00044E0E"/>
    <w:rsid w:val="00183474"/>
    <w:rsid w:val="002A1812"/>
    <w:rsid w:val="00485E29"/>
    <w:rsid w:val="005B0058"/>
    <w:rsid w:val="00603622"/>
    <w:rsid w:val="00771709"/>
    <w:rsid w:val="00776E47"/>
    <w:rsid w:val="008B17AD"/>
    <w:rsid w:val="00997DBC"/>
    <w:rsid w:val="009A4712"/>
    <w:rsid w:val="009A6977"/>
    <w:rsid w:val="009B1132"/>
    <w:rsid w:val="009C04FE"/>
    <w:rsid w:val="00BD351D"/>
    <w:rsid w:val="00C34D8F"/>
    <w:rsid w:val="00DD130B"/>
    <w:rsid w:val="00E30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2A37CE04FA64E7AADA742B890820287">
    <w:name w:val="A2A37CE04FA64E7AADA742B890820287"/>
    <w:rsid w:val="00997DBC"/>
  </w:style>
  <w:style w:type="paragraph" w:customStyle="1" w:styleId="7B7248DBB23A44A4BAEA0D1222826BC5">
    <w:name w:val="7B7248DBB23A44A4BAEA0D1222826BC5"/>
    <w:rsid w:val="00997DBC"/>
  </w:style>
  <w:style w:type="paragraph" w:customStyle="1" w:styleId="556152673D1346BA88345724EE06F047">
    <w:name w:val="556152673D1346BA88345724EE06F047"/>
    <w:rsid w:val="00997DBC"/>
  </w:style>
  <w:style w:type="paragraph" w:customStyle="1" w:styleId="6400B5791ACB434A9896543A0D02C3AD">
    <w:name w:val="6400B5791ACB434A9896543A0D02C3AD"/>
    <w:rsid w:val="00997DBC"/>
  </w:style>
  <w:style w:type="paragraph" w:customStyle="1" w:styleId="1E4F2250C9A540E7AC15DD588AA0CC3D">
    <w:name w:val="1E4F2250C9A540E7AC15DD588AA0CC3D"/>
    <w:rsid w:val="00997DBC"/>
  </w:style>
  <w:style w:type="paragraph" w:customStyle="1" w:styleId="3D1336AA07EB402F89AEE8FD6AF33857">
    <w:name w:val="3D1336AA07EB402F89AEE8FD6AF33857"/>
    <w:rsid w:val="00997D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92233-5DE1-4B8E-B709-CA029997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98</Pages>
  <Words>45492</Words>
  <Characters>270679</Characters>
  <Application>Microsoft Office Word</Application>
  <DocSecurity>0</DocSecurity>
  <Lines>4437</Lines>
  <Paragraphs>1117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火药要干！</dc:creator>
  <cp:lastModifiedBy>a19534</cp:lastModifiedBy>
  <cp:revision>45</cp:revision>
  <dcterms:created xsi:type="dcterms:W3CDTF">2025-11-02T16:52:00Z</dcterms:created>
  <dcterms:modified xsi:type="dcterms:W3CDTF">2026-01-27T14:23:00Z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FAC652DC87464EEB90A5D4F35FDD044F_11</vt:lpwstr>
  </property>
</Properties>
</file>