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pBdr>
          <w:bottom w:val="single" w:sz="12" w:space="4" w:color="D71921"/>
        </w:pBdr>
      </w:pPr>
      <w:r>
        <w:rPr>
          <w:rFonts w:ascii="微软雅黑" w:hAnsi="微软雅黑" w:eastAsia="微软雅黑"/>
          <w:b/>
          <w:color w:val="1A1A1A"/>
          <w:sz w:val="36"/>
        </w:rPr>
        <w:t>物料 2：宣传推文（成品 · 可直接发布）</w:t>
      </w:r>
    </w:p>
    <w:p/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目的：一篇写完可直接发公众号/企业微信/邮件的完整推文。不是"宣传原料"或"标题候选"，是成品。</w:t>
      </w:r>
    </w:p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使用方式：运营官复制正文部分，配 1 张主视觉图（要点卡 HTML 截图或培训现场照），即可发布。本文件已用汇讯武汉场内容写完。</w:t>
      </w:r>
    </w:p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适用渠道：微信公众号 / 企业微信群发 / 内部邮件 / 供应商社群</w:t>
      </w:r>
    </w:p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字数：约 1800 字（公众号阅读时长 5 分钟）</w:t>
      </w: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标题（三选一，按发布渠道选）</w:t>
      </w:r>
    </w:p>
    <w:p/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</w:r>
      <w:r>
        <w:rPr>
          <w:rFonts w:ascii="微软雅黑" w:hAnsi="微软雅黑" w:eastAsia="微软雅黑"/>
          <w:b/>
          <w:sz w:val="20"/>
        </w:rPr>
        <w:t>主推</w:t>
      </w:r>
      <w:r>
        <w:rPr>
          <w:rFonts w:ascii="微软雅黑" w:hAnsi="微软雅黑" w:eastAsia="微软雅黑"/>
          <w:b w:val="0"/>
          <w:sz w:val="20"/>
        </w:rPr>
        <w:t>：用 30% 的数据份额，做出 50% 的业绩——京东大额税票贷联盟武汉场全记录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</w:r>
      <w:r>
        <w:rPr>
          <w:rFonts w:ascii="微软雅黑" w:hAnsi="微软雅黑" w:eastAsia="微软雅黑"/>
          <w:b/>
          <w:sz w:val="20"/>
        </w:rPr>
        <w:t>数据向</w:t>
      </w:r>
      <w:r>
        <w:rPr>
          <w:rFonts w:ascii="微软雅黑" w:hAnsi="微软雅黑" w:eastAsia="微软雅黑"/>
          <w:b w:val="0"/>
          <w:sz w:val="20"/>
        </w:rPr>
        <w:t>：日均 260 通电话 ≈ 1 万元，汇讯把业绩账算到了每个动作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</w:r>
      <w:r>
        <w:rPr>
          <w:rFonts w:ascii="微软雅黑" w:hAnsi="微软雅黑" w:eastAsia="微软雅黑"/>
          <w:b/>
          <w:sz w:val="20"/>
        </w:rPr>
        <w:t>故事向</w:t>
      </w:r>
      <w:r>
        <w:rPr>
          <w:rFonts w:ascii="微软雅黑" w:hAnsi="微软雅黑" w:eastAsia="微软雅黑"/>
          <w:b w:val="0"/>
          <w:sz w:val="20"/>
        </w:rPr>
        <w:t>：从学习到挑战：广达向汇讯发起 8 月拉新第一之战</w:t>
      </w: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正文（直接复制发布）</w:t>
      </w:r>
    </w:p>
    <w:p/>
    <w:p>
      <w:pPr>
        <w:pBdr>
          <w:bottom w:val="single" w:sz="4" w:space="1" w:color="E0E0E0"/>
        </w:pBdr>
      </w:pP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同样的数据资源，交到不同团队手里，结果能差出一倍。</w:t>
      </w:r>
      <w:r>
        <w:rPr>
          <w:rFonts w:ascii="微软雅黑" w:hAnsi="微软雅黑" w:eastAsia="微软雅黑"/>
          <w:b w:val="0"/>
          <w:sz w:val="21"/>
        </w:rPr>
      </w:r>
    </w:p>
    <w:p/>
    <w:p>
      <w:r>
        <w:rPr>
          <w:rFonts w:ascii="微软雅黑" w:hAnsi="微软雅黑" w:eastAsia="微软雅黑"/>
          <w:b w:val="0"/>
          <w:sz w:val="21"/>
        </w:rPr>
        <w:t xml:space="preserve">京东大额税票贷，汇讯武汉职场用 </w:t>
      </w:r>
      <w:r>
        <w:rPr>
          <w:rFonts w:ascii="微软雅黑" w:hAnsi="微软雅黑" w:eastAsia="微软雅黑"/>
          <w:b/>
          <w:sz w:val="21"/>
        </w:rPr>
        <w:t>29.7% 的数据份额，做出了大盘 42% 的 GMV</w:t>
      </w:r>
      <w:r>
        <w:rPr>
          <w:rFonts w:ascii="微软雅黑" w:hAnsi="微软雅黑" w:eastAsia="微软雅黑"/>
          <w:b w:val="0"/>
          <w:sz w:val="21"/>
        </w:rPr>
        <w:t>。下一步目标：用 30% 份额，做到 50%。</w:t>
      </w:r>
    </w:p>
    <w:p/>
    <w:p>
      <w:r>
        <w:rPr>
          <w:rFonts w:ascii="微软雅黑" w:hAnsi="微软雅黑" w:eastAsia="微软雅黑"/>
          <w:b w:val="0"/>
          <w:sz w:val="21"/>
        </w:rPr>
        <w:t>差距不在"谁拿到的名单多"，在"谁让每一条数据创造了更多价值"。</w:t>
      </w:r>
    </w:p>
    <w:p/>
    <w:p>
      <w:r>
        <w:rPr>
          <w:rFonts w:ascii="微软雅黑" w:hAnsi="微软雅黑" w:eastAsia="微软雅黑"/>
          <w:b w:val="0"/>
          <w:sz w:val="21"/>
        </w:rPr>
        <w:t>6 月 24 日，京东电销服务组联合汇讯，在武汉光谷办了一场联盟精进培训。9 家供应商、32 个人，全天拆解——头部经验全开，毫无保留。</w:t>
      </w:r>
    </w:p>
    <w:p/>
    <w:p>
      <w:r>
        <w:rPr>
          <w:rFonts w:ascii="微软雅黑" w:hAnsi="微软雅黑" w:eastAsia="微软雅黑"/>
          <w:b w:val="0"/>
          <w:sz w:val="21"/>
        </w:rPr>
        <w:t>这篇推文，把最值得抄回家那部分，给你。</w:t>
      </w:r>
    </w:p>
    <w:p/>
    <w:p>
      <w:pPr>
        <w:pBdr>
          <w:bottom w:val="single" w:sz="4" w:space="1" w:color="E0E0E0"/>
        </w:pBdr>
      </w:pP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一、一句结论：数据不会创造价值，经营才会</w:t>
      </w:r>
    </w:p>
    <w:p/>
    <w:p>
      <w:r>
        <w:rPr>
          <w:rFonts w:ascii="微软雅黑" w:hAnsi="微软雅黑" w:eastAsia="微软雅黑"/>
          <w:b w:val="0"/>
          <w:sz w:val="21"/>
        </w:rPr>
        <w:t>整场培训，汇讯创始人孙弦反复在回答一个问题：</w:t>
      </w:r>
    </w:p>
    <w:p/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**"为什么同样的资源，会有不同的结果？"**</w:t>
      </w:r>
    </w:p>
    <w:p/>
    <w:p>
      <w:r>
        <w:rPr>
          <w:rFonts w:ascii="微软雅黑" w:hAnsi="微软雅黑" w:eastAsia="微软雅黑"/>
          <w:b w:val="0"/>
          <w:sz w:val="21"/>
        </w:rPr>
        <w:t>他的答案是——</w:t>
      </w:r>
    </w:p>
    <w:p/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"数据是资源，经营是能力，结果是创造价值的。**数据不会创造价值，经营才会。**"</w:t>
      </w:r>
    </w:p>
    <w:p/>
    <w:p>
      <w:r>
        <w:rPr>
          <w:rFonts w:ascii="微软雅黑" w:hAnsi="微软雅黑" w:eastAsia="微软雅黑"/>
          <w:b w:val="0"/>
          <w:sz w:val="21"/>
        </w:rPr>
        <w:t>汇讯把这句话拆成了一条可操作的链条：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认知 → 动作 → 习惯 → SOP → 组织能力</w:t>
      </w:r>
      <w:r>
        <w:rPr>
          <w:rFonts w:ascii="微软雅黑" w:hAnsi="微软雅黑" w:eastAsia="微软雅黑"/>
          <w:b w:val="0"/>
          <w:sz w:val="21"/>
        </w:rPr>
      </w:r>
    </w:p>
    <w:p/>
    <w:p>
      <w:r>
        <w:rPr>
          <w:rFonts w:ascii="微软雅黑" w:hAnsi="微软雅黑" w:eastAsia="微软雅黑"/>
          <w:b w:val="0"/>
          <w:sz w:val="21"/>
        </w:rPr>
        <w:t>同样的人，同样的名单，靠这套链条，把不可复制的个人经验，沉淀成了可复制的组织资产。这就是汇讯武汉职场运营半年，就能冲到上游的原因。</w:t>
      </w:r>
    </w:p>
    <w:p/>
    <w:p>
      <w:pPr>
        <w:pBdr>
          <w:bottom w:val="single" w:sz="4" w:space="1" w:color="E0E0E0"/>
        </w:pBdr>
      </w:pP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二、三个数据，看懂汇讯的"以少胜多"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数据 1：份额 29.7%，GMV 42%</w:t>
      </w:r>
      <w:r>
        <w:rPr>
          <w:rFonts w:ascii="微软雅黑" w:hAnsi="微软雅黑" w:eastAsia="微软雅黑"/>
          <w:b w:val="0"/>
          <w:sz w:val="21"/>
        </w:rPr>
      </w:r>
    </w:p>
    <w:p/>
    <w:p>
      <w:r>
        <w:rPr>
          <w:rFonts w:ascii="微软雅黑" w:hAnsi="微软雅黑" w:eastAsia="微软雅黑"/>
          <w:b w:val="0"/>
          <w:sz w:val="21"/>
        </w:rPr>
        <w:t>汇讯的数据份额不是最大的，但单位数据的产出是最高的。评价团队不看业绩绝对值，看"GMV 占比和转化率占比相对数据份额的提升"——拿到更多数据不叫本事，把每一条数据的价值做到极致，才叫本事。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数据 2：日均 260 通电话 ≈ 1 万元</w:t>
      </w:r>
      <w:r>
        <w:rPr>
          <w:rFonts w:ascii="微软雅黑" w:hAnsi="微软雅黑" w:eastAsia="微软雅黑"/>
          <w:b w:val="0"/>
          <w:sz w:val="21"/>
        </w:rPr>
      </w:r>
    </w:p>
    <w:p/>
    <w:p>
      <w:r>
        <w:rPr>
          <w:rFonts w:ascii="微软雅黑" w:hAnsi="微软雅黑" w:eastAsia="微软雅黑"/>
          <w:b w:val="0"/>
          <w:sz w:val="21"/>
        </w:rPr>
        <w:t>这是汇讯业务主管郑畅算给坐席听的一笔账：</w:t>
      </w:r>
    </w:p>
    <w:p/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日均接通 260 通，日均通时约 190 分钟，平均 ATP 38 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日均授信成功约 3 个，5 月人均月授信成功 77 个，授信成功率约 46%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</w:r>
      <w:r>
        <w:rPr>
          <w:rFonts w:ascii="微软雅黑" w:hAnsi="微软雅黑" w:eastAsia="微软雅黑"/>
          <w:b/>
          <w:sz w:val="20"/>
        </w:rPr>
        <w:t>对应月收入约 1 万元</w:t>
      </w:r>
      <w:r>
        <w:rPr>
          <w:rFonts w:ascii="微软雅黑" w:hAnsi="微软雅黑" w:eastAsia="微软雅黑"/>
          <w:b w:val="0"/>
          <w:sz w:val="20"/>
        </w:rPr>
      </w:r>
    </w:p>
    <w:p/>
    <w:p>
      <w:r>
        <w:rPr>
          <w:rFonts w:ascii="微软雅黑" w:hAnsi="微软雅黑" w:eastAsia="微软雅黑"/>
          <w:b w:val="0"/>
          <w:sz w:val="21"/>
        </w:rPr>
        <w:t>关键不是这几个数字本身，而是——</w:t>
      </w:r>
      <w:r>
        <w:rPr>
          <w:rFonts w:ascii="微软雅黑" w:hAnsi="微软雅黑" w:eastAsia="微软雅黑"/>
          <w:b/>
          <w:sz w:val="21"/>
        </w:rPr>
        <w:t>汇讯不靠"压通时"，靠把这笔账讲给坐席听</w:t>
      </w:r>
      <w:r>
        <w:rPr>
          <w:rFonts w:ascii="微软雅黑" w:hAnsi="微软雅黑" w:eastAsia="微软雅黑"/>
          <w:b w:val="0"/>
          <w:sz w:val="21"/>
        </w:rPr>
        <w:t>。</w:t>
      </w:r>
    </w:p>
    <w:p/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"要赚 1 万元，就需要完成对应通时指标。不是强制你打到几点，是告诉你，打到几点对应多少钱。"</w:t>
      </w:r>
    </w:p>
    <w:p/>
    <w:p>
      <w:r>
        <w:rPr>
          <w:rFonts w:ascii="微软雅黑" w:hAnsi="微软雅黑" w:eastAsia="微软雅黑"/>
          <w:b w:val="0"/>
          <w:sz w:val="21"/>
        </w:rPr>
        <w:t>这是多家供应商现场承认的最大差距点：自己的团队是"只压通时不讲逻辑"，员工是被动的；汇讯的员工是主动的。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数据 3：企微 = 下一个 40% 增量</w:t>
      </w:r>
      <w:r>
        <w:rPr>
          <w:rFonts w:ascii="微软雅黑" w:hAnsi="微软雅黑" w:eastAsia="微软雅黑"/>
          <w:b w:val="0"/>
          <w:sz w:val="21"/>
        </w:rPr>
      </w:r>
    </w:p>
    <w:p/>
    <w:p>
      <w:r>
        <w:rPr>
          <w:rFonts w:ascii="微软雅黑" w:hAnsi="微软雅黑" w:eastAsia="微软雅黑"/>
          <w:b w:val="0"/>
          <w:sz w:val="21"/>
        </w:rPr>
        <w:t>新动力贡献了一组数据：加微用户余额留存比未加微</w:t>
      </w:r>
      <w:r>
        <w:rPr>
          <w:rFonts w:ascii="微软雅黑" w:hAnsi="微软雅黑" w:eastAsia="微软雅黑"/>
          <w:b/>
          <w:sz w:val="21"/>
        </w:rPr>
        <w:t>高 10 个百分点</w:t>
      </w:r>
      <w:r>
        <w:rPr>
          <w:rFonts w:ascii="微软雅黑" w:hAnsi="微软雅黑" w:eastAsia="微软雅黑"/>
          <w:b w:val="0"/>
          <w:sz w:val="21"/>
        </w:rPr>
        <w:t>；成熟业务中企微已占业绩 30%–35%；电销窗口外通过企微成交可带来 40% 业绩增量。</w:t>
      </w:r>
    </w:p>
    <w:p/>
    <w:p>
      <w:r>
        <w:rPr>
          <w:rFonts w:ascii="微软雅黑" w:hAnsi="微软雅黑" w:eastAsia="微软雅黑"/>
          <w:b w:val="0"/>
          <w:sz w:val="21"/>
        </w:rPr>
        <w:t>京东策略老师现场明确：Q3 会测试大额管护模式，跑通后授信用户名单全部留给供应商做长期经营，后续余额留存收益全由供应商分润。</w:t>
      </w:r>
    </w:p>
    <w:p/>
    <w:p>
      <w:r>
        <w:rPr>
          <w:rFonts w:ascii="微软雅黑" w:hAnsi="微软雅黑" w:eastAsia="微软雅黑"/>
          <w:b w:val="0"/>
          <w:sz w:val="21"/>
        </w:rPr>
        <w:t>换句话说——</w:t>
      </w:r>
      <w:r>
        <w:rPr>
          <w:rFonts w:ascii="微软雅黑" w:hAnsi="微软雅黑" w:eastAsia="微软雅黑"/>
          <w:b/>
          <w:sz w:val="21"/>
        </w:rPr>
        <w:t>现在不加微做沉淀，Q3 之后这波红利就接不住。</w:t>
      </w:r>
      <w:r>
        <w:rPr>
          <w:rFonts w:ascii="微软雅黑" w:hAnsi="微软雅黑" w:eastAsia="微软雅黑"/>
          <w:b w:val="0"/>
          <w:sz w:val="21"/>
        </w:rPr>
      </w:r>
    </w:p>
    <w:p/>
    <w:p>
      <w:pPr>
        <w:pBdr>
          <w:bottom w:val="single" w:sz="4" w:space="1" w:color="E0E0E0"/>
        </w:pBdr>
      </w:pP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三、五个动作，带回团队就能用</w:t>
      </w:r>
    </w:p>
    <w:p/>
    <w:p>
      <w:r>
        <w:rPr>
          <w:rFonts w:ascii="微软雅黑" w:hAnsi="微软雅黑" w:eastAsia="微软雅黑"/>
          <w:b w:val="0"/>
          <w:sz w:val="21"/>
        </w:rPr>
        <w:t>全场 11 小时的内容，浓缩成 5 个"可抄动作"：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动作 1：讲清通时的收入逻辑</w:t>
      </w:r>
      <w:r>
        <w:rPr>
          <w:rFonts w:ascii="微软雅黑" w:hAnsi="微软雅黑" w:eastAsia="微软雅黑"/>
          <w:b w:val="0"/>
          <w:sz w:val="21"/>
        </w:rPr>
        <w:t>（7 天见效）</w:t>
      </w:r>
    </w:p>
    <w:p>
      <w:r>
        <w:rPr>
          <w:rFonts w:ascii="微软雅黑" w:hAnsi="微软雅黑" w:eastAsia="微软雅黑"/>
          <w:b w:val="0"/>
          <w:sz w:val="21"/>
        </w:rPr>
        <w:t>别再只压通时。给坐席算清"日均 260 通 ≈ 1 万元"的账，把动作指标和收入挂钩，员工自会主动打。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动作 2：接通即前置加微</w:t>
      </w:r>
      <w:r>
        <w:rPr>
          <w:rFonts w:ascii="微软雅黑" w:hAnsi="微软雅黑" w:eastAsia="微软雅黑"/>
          <w:b w:val="0"/>
          <w:sz w:val="21"/>
        </w:rPr>
        <w:t>（14 天见效）</w:t>
      </w:r>
    </w:p>
    <w:p>
      <w:r>
        <w:rPr>
          <w:rFonts w:ascii="微软雅黑" w:hAnsi="微软雅黑" w:eastAsia="微软雅黑"/>
          <w:b w:val="0"/>
          <w:sz w:val="21"/>
        </w:rPr>
        <w:t>加微不止给授信成功的客户。只要是接通的意向客户，就加企微。T+0 完成 5 个动作：备注、1 分钟内发欢迎语、探需、打标、设跟进提醒。每日不少于 4 个。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动作 3：用"名产"管理每一条数据</w:t>
      </w:r>
      <w:r>
        <w:rPr>
          <w:rFonts w:ascii="微软雅黑" w:hAnsi="微软雅黑" w:eastAsia="微软雅黑"/>
          <w:b w:val="0"/>
          <w:sz w:val="21"/>
        </w:rPr>
        <w:t>（30 天）</w:t>
      </w:r>
    </w:p>
    <w:p>
      <w:r>
        <w:rPr>
          <w:rFonts w:ascii="微软雅黑" w:hAnsi="微软雅黑" w:eastAsia="微软雅黑"/>
          <w:b w:val="0"/>
          <w:sz w:val="21"/>
        </w:rPr>
        <w:t>把"名产 = 放款金额 ÷ 下发名单量"立为核心管理指标。它承上启下——对上关联过程（拨打量、转化率），对下关联结果（创收）。名产提升了，份额和排名自然就来了。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动作 4：授信成功 3 天未跟，强制轮转</w:t>
      </w:r>
      <w:r>
        <w:rPr>
          <w:rFonts w:ascii="微软雅黑" w:hAnsi="微软雅黑" w:eastAsia="微软雅黑"/>
          <w:b w:val="0"/>
          <w:sz w:val="21"/>
        </w:rPr>
        <w:t>（14 天）</w:t>
      </w:r>
    </w:p>
    <w:p>
      <w:r>
        <w:rPr>
          <w:rFonts w:ascii="微软雅黑" w:hAnsi="微软雅黑" w:eastAsia="微软雅黑"/>
          <w:b w:val="0"/>
          <w:sz w:val="21"/>
        </w:rPr>
        <w:t>所有授信成功客户登共享台账，3 天没跟进，强制轮转给能做出来的人。原坐席七成、跟进坐席三成。</w:t>
      </w:r>
      <w:r>
        <w:rPr>
          <w:rFonts w:ascii="微软雅黑" w:hAnsi="微软雅黑" w:eastAsia="微软雅黑"/>
          <w:b/>
          <w:sz w:val="21"/>
        </w:rPr>
        <w:t>数据属于业务，不属于个人。</w:t>
      </w:r>
      <w:r>
        <w:rPr>
          <w:rFonts w:ascii="微软雅黑" w:hAnsi="微软雅黑" w:eastAsia="微软雅黑"/>
          <w:b w:val="0"/>
          <w:sz w:val="21"/>
        </w:rPr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动作 5：新人衔接训，先于话术</w:t>
      </w:r>
      <w:r>
        <w:rPr>
          <w:rFonts w:ascii="微软雅黑" w:hAnsi="微软雅黑" w:eastAsia="微软雅黑"/>
          <w:b w:val="0"/>
          <w:sz w:val="21"/>
        </w:rPr>
        <w:t>（30 天）</w:t>
      </w:r>
    </w:p>
    <w:p>
      <w:r>
        <w:rPr>
          <w:rFonts w:ascii="微软雅黑" w:hAnsi="微软雅黑" w:eastAsia="微软雅黑"/>
          <w:b w:val="0"/>
          <w:sz w:val="21"/>
        </w:rPr>
        <w:t>新人上线前 15 天流失率最高，核心是遇到大量拒绝后丧失信心。第一堂衔接训，就用实际数据把"1 万元对应的每日动作"拆给新人——</w:t>
      </w:r>
      <w:r>
        <w:rPr>
          <w:rFonts w:ascii="微软雅黑" w:hAnsi="微软雅黑" w:eastAsia="微软雅黑"/>
          <w:b/>
          <w:sz w:val="21"/>
        </w:rPr>
        <w:t>把脑袋填满正向目标，他就不瞎想了。</w:t>
      </w:r>
      <w:r>
        <w:rPr>
          <w:rFonts w:ascii="微软雅黑" w:hAnsi="微软雅黑" w:eastAsia="微软雅黑"/>
          <w:b w:val="0"/>
          <w:sz w:val="21"/>
        </w:rPr>
      </w:r>
    </w:p>
    <w:p/>
    <w:p>
      <w:pPr>
        <w:pBdr>
          <w:bottom w:val="single" w:sz="4" w:space="1" w:color="E0E0E0"/>
        </w:pBdr>
      </w:pP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四、一个瞬间：从"学习"到"挑战"</w:t>
      </w:r>
    </w:p>
    <w:p/>
    <w:p>
      <w:r>
        <w:rPr>
          <w:rFonts w:ascii="微软雅黑" w:hAnsi="微软雅黑" w:eastAsia="微软雅黑"/>
          <w:b w:val="0"/>
          <w:sz w:val="21"/>
        </w:rPr>
        <w:t>培训现场，排名第二的广达，当众向汇讯发起了 8 月拉新第一的挑战。</w:t>
      </w:r>
    </w:p>
    <w:p/>
    <w:p>
      <w:r>
        <w:rPr>
          <w:rFonts w:ascii="微软雅黑" w:hAnsi="微软雅黑" w:eastAsia="微软雅黑"/>
          <w:b w:val="0"/>
          <w:sz w:val="21"/>
        </w:rPr>
        <w:t>广达老板的逻辑很朴素：</w:t>
      </w:r>
    </w:p>
    <w:p/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"目标设第一，可能拿第二；设第二，可能拿第三。"</w:t>
      </w:r>
    </w:p>
    <w:p/>
    <w:p>
      <w:r>
        <w:rPr>
          <w:rFonts w:ascii="微软雅黑" w:hAnsi="微软雅黑" w:eastAsia="微软雅黑"/>
          <w:b w:val="0"/>
          <w:sz w:val="21"/>
        </w:rPr>
        <w:t>承诺所有方案都会落地。这一刻，京东供应商联盟从"单向学习"走向了"双向竞合"。京东项目老师当场说：</w:t>
      </w:r>
      <w:r>
        <w:rPr>
          <w:rFonts w:ascii="微软雅黑" w:hAnsi="微软雅黑" w:eastAsia="微软雅黑"/>
          <w:b/>
          <w:sz w:val="21"/>
        </w:rPr>
        <w:t>"对完成四个亿的业绩缺口，更有信心了。"</w:t>
      </w:r>
      <w:r>
        <w:rPr>
          <w:rFonts w:ascii="微软雅黑" w:hAnsi="微软雅黑" w:eastAsia="微软雅黑"/>
          <w:b w:val="0"/>
          <w:sz w:val="21"/>
        </w:rPr>
      </w:r>
    </w:p>
    <w:p/>
    <w:p>
      <w:pPr>
        <w:pBdr>
          <w:bottom w:val="single" w:sz="4" w:space="1" w:color="E0E0E0"/>
        </w:pBdr>
      </w:pP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五、四个坑，别踩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错误做法</w:t>
            </w:r>
          </w:p>
        </w:tc>
        <w:tc>
          <w:tcPr>
            <w:tcW w:type="dxa" w:w="4873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正确做法</w:t>
            </w:r>
          </w:p>
        </w:tc>
      </w:tr>
      <w:tr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新人提前上线抢产能</w:t>
            </w:r>
          </w:p>
        </w:tc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前期投入时间培养，基础培训做扎实</w:t>
            </w:r>
          </w:p>
        </w:tc>
      </w:tr>
      <w:tr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企微只给授信成功客户加</w:t>
            </w:r>
          </w:p>
        </w:tc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接通即加微，根因是管理者意识不是话术</w:t>
            </w:r>
          </w:p>
        </w:tc>
      </w:tr>
      <w:tr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提前还款出了才稳单</w:t>
            </w:r>
          </w:p>
        </w:tc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前期搞清资金用途，从源头管理预期</w:t>
            </w:r>
          </w:p>
        </w:tc>
      </w:tr>
      <w:tr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只压通时不讲收入逻辑</w:t>
            </w:r>
          </w:p>
        </w:tc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讲清"动作=收入"等式，员工才愿主动打</w:t>
            </w:r>
          </w:p>
        </w:tc>
      </w:tr>
    </w:tbl>
    <w:p>
      <w:pPr>
        <w:spacing w:after="80"/>
      </w:pPr>
    </w:p>
    <w:p/>
    <w:p>
      <w:r>
        <w:rPr>
          <w:rFonts w:ascii="微软雅黑" w:hAnsi="微软雅黑" w:eastAsia="微软雅黑"/>
          <w:b w:val="0"/>
          <w:sz w:val="21"/>
        </w:rPr>
        <w:t>记住这句话：</w:t>
      </w:r>
      <w:r>
        <w:rPr>
          <w:rFonts w:ascii="微软雅黑" w:hAnsi="微软雅黑" w:eastAsia="微软雅黑"/>
          <w:b/>
          <w:sz w:val="21"/>
        </w:rPr>
        <w:t>写"做不到"比写"学到了"更有信息量。</w:t>
      </w:r>
      <w:r>
        <w:rPr>
          <w:rFonts w:ascii="微软雅黑" w:hAnsi="微软雅黑" w:eastAsia="微软雅黑"/>
          <w:b w:val="0"/>
          <w:sz w:val="21"/>
        </w:rPr>
      </w:r>
    </w:p>
    <w:p/>
    <w:p>
      <w:pPr>
        <w:pBdr>
          <w:bottom w:val="single" w:sz="4" w:space="1" w:color="E0E0E0"/>
        </w:pBdr>
      </w:pP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写在最后</w:t>
      </w:r>
    </w:p>
    <w:p/>
    <w:p>
      <w:r>
        <w:rPr>
          <w:rFonts w:ascii="微软雅黑" w:hAnsi="微软雅黑" w:eastAsia="微软雅黑"/>
          <w:b w:val="0"/>
          <w:sz w:val="21"/>
        </w:rPr>
        <w:t>这场培训配套了双节点跟踪：30 天中期检查 + 90 天复盘会。运营官给所有参会供应商定了一个统一目标——</w:t>
      </w:r>
      <w:r>
        <w:rPr>
          <w:rFonts w:ascii="微软雅黑" w:hAnsi="微软雅黑" w:eastAsia="微软雅黑"/>
          <w:b/>
          <w:sz w:val="21"/>
        </w:rPr>
        <w:t>一个月内，把人均业绩提升 1000 元。</w:t>
      </w:r>
      <w:r>
        <w:rPr>
          <w:rFonts w:ascii="微软雅黑" w:hAnsi="微软雅黑" w:eastAsia="微软雅黑"/>
          <w:b w:val="0"/>
          <w:sz w:val="21"/>
        </w:rPr>
      </w:r>
    </w:p>
    <w:p/>
    <w:p>
      <w:r>
        <w:rPr>
          <w:rFonts w:ascii="微软雅黑" w:hAnsi="微软雅黑" w:eastAsia="微软雅黑"/>
          <w:b w:val="0"/>
          <w:sz w:val="21"/>
        </w:rPr>
        <w:t>京东供应商联盟的长效机制也正式启动：每月 1 次线上分享 + 每季度 1 次线下分享。合作大于竞争，共同把业绩做起来。</w:t>
      </w:r>
    </w:p>
    <w:p/>
    <w:p>
      <w:r>
        <w:rPr>
          <w:rFonts w:ascii="微软雅黑" w:hAnsi="微软雅黑" w:eastAsia="微软雅黑"/>
          <w:b w:val="0"/>
          <w:sz w:val="21"/>
        </w:rPr>
        <w:t>最后，用孙弦的一句话收尾：</w:t>
      </w:r>
    </w:p>
    <w:p/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**"价值创造终归成效，得到时间的回报。"**</w:t>
      </w:r>
    </w:p>
    <w:p/>
    <w:p>
      <w:pPr>
        <w:pBdr>
          <w:bottom w:val="single" w:sz="4" w:space="1" w:color="E0E0E0"/>
        </w:pBdr>
      </w:pP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主办方</w:t>
      </w:r>
      <w:r>
        <w:rPr>
          <w:rFonts w:ascii="微软雅黑" w:hAnsi="微软雅黑" w:eastAsia="微软雅黑"/>
          <w:b w:val="0"/>
          <w:sz w:val="21"/>
        </w:rPr>
        <w:t>：京东金融·电销服务组 × 汇讯职场</w:t>
      </w:r>
    </w:p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主讲方</w:t>
      </w:r>
      <w:r>
        <w:rPr>
          <w:rFonts w:ascii="微软雅黑" w:hAnsi="微软雅黑" w:eastAsia="微软雅黑"/>
          <w:b w:val="0"/>
          <w:sz w:val="21"/>
        </w:rPr>
        <w:t>：汇讯（孙弦/章志鹏/郑畅/杨莹莹）+ 新动力（企微 SOP）</w:t>
      </w:r>
    </w:p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下一步</w:t>
      </w:r>
      <w:r>
        <w:rPr>
          <w:rFonts w:ascii="微软雅黑" w:hAnsi="微软雅黑" w:eastAsia="微软雅黑"/>
          <w:b w:val="0"/>
          <w:sz w:val="21"/>
        </w:rPr>
        <w:t>：30 天中期检查（~7/24）· 90 天复盘会（~9/24）· 广达 8 月拉新挑战</w:t>
      </w: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给运营官的：发布检查清单</w:t>
      </w:r>
    </w:p>
    <w:p/>
    <w:p>
      <w:r>
        <w:rPr>
          <w:rFonts w:ascii="微软雅黑" w:hAnsi="微软雅黑" w:eastAsia="微软雅黑"/>
          <w:b w:val="0"/>
          <w:sz w:val="21"/>
        </w:rPr>
        <w:t>发布前逐项核对：</w:t>
      </w:r>
    </w:p>
    <w:p/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</w:r>
      <w:r>
        <w:rPr>
          <w:rFonts w:ascii="微软雅黑" w:hAnsi="微软雅黑" w:eastAsia="微软雅黑"/>
          <w:b/>
          <w:sz w:val="20"/>
        </w:rPr>
        <w:t>数据核对</w:t>
      </w:r>
      <w:r>
        <w:rPr>
          <w:rFonts w:ascii="微软雅黑" w:hAnsi="微软雅黑" w:eastAsia="微软雅黑"/>
          <w:b w:val="0"/>
          <w:sz w:val="20"/>
        </w:rPr>
        <w:t>：文中 7 个核心数据（份额29.7%/GMV42%/260通/190分钟/77个/46%/+10pt）已向汇讯或京东侧二次确认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</w:r>
      <w:r>
        <w:rPr>
          <w:rFonts w:ascii="微软雅黑" w:hAnsi="微软雅黑" w:eastAsia="微软雅黑"/>
          <w:b/>
          <w:sz w:val="20"/>
        </w:rPr>
        <w:t>脱敏检查</w:t>
      </w:r>
      <w:r>
        <w:rPr>
          <w:rFonts w:ascii="微软雅黑" w:hAnsi="微软雅黑" w:eastAsia="微软雅黑"/>
          <w:b w:val="0"/>
          <w:sz w:val="20"/>
        </w:rPr>
        <w:t>：确认无不应公开的供应商内部数据（如某供应商具体结算额）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</w:r>
      <w:r>
        <w:rPr>
          <w:rFonts w:ascii="微软雅黑" w:hAnsi="微软雅黑" w:eastAsia="微软雅黑"/>
          <w:b/>
          <w:sz w:val="20"/>
        </w:rPr>
        <w:t>配图准备</w:t>
      </w:r>
      <w:r>
        <w:rPr>
          <w:rFonts w:ascii="微软雅黑" w:hAnsi="微软雅黑" w:eastAsia="微软雅黑"/>
          <w:b w:val="0"/>
          <w:sz w:val="20"/>
        </w:rPr>
        <w:t>：至少 1 张主视觉（建议：要点卡 HTML 截图，或培训现场合照）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</w:r>
      <w:r>
        <w:rPr>
          <w:rFonts w:ascii="微软雅黑" w:hAnsi="微软雅黑" w:eastAsia="微软雅黑"/>
          <w:b/>
          <w:sz w:val="20"/>
        </w:rPr>
        <w:t>金句卡</w:t>
      </w:r>
      <w:r>
        <w:rPr>
          <w:rFonts w:ascii="微软雅黑" w:hAnsi="微软雅黑" w:eastAsia="微软雅黑"/>
          <w:b w:val="0"/>
          <w:sz w:val="20"/>
        </w:rPr>
        <w:t>（可选）：从文中挑 3 句金句做成卡片图，插在文中提升阅读体验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</w:r>
      <w:r>
        <w:rPr>
          <w:rFonts w:ascii="微软雅黑" w:hAnsi="微软雅黑" w:eastAsia="微软雅黑"/>
          <w:b/>
          <w:sz w:val="20"/>
        </w:rPr>
        <w:t>落款确认</w:t>
      </w:r>
      <w:r>
        <w:rPr>
          <w:rFonts w:ascii="微软雅黑" w:hAnsi="微软雅黑" w:eastAsia="微软雅黑"/>
          <w:b w:val="0"/>
          <w:sz w:val="20"/>
        </w:rPr>
        <w:t>：主办方、主讲方、下一步信息准确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</w:r>
      <w:r>
        <w:rPr>
          <w:rFonts w:ascii="微软雅黑" w:hAnsi="微软雅黑" w:eastAsia="微软雅黑"/>
          <w:b/>
          <w:sz w:val="20"/>
        </w:rPr>
        <w:t>渠道适配</w:t>
      </w:r>
      <w:r>
        <w:rPr>
          <w:rFonts w:ascii="微软雅黑" w:hAnsi="微软雅黑" w:eastAsia="微软雅黑"/>
          <w:b w:val="0"/>
          <w:sz w:val="20"/>
        </w:rPr>
        <w:t>：公众号需配封面图；群发版可删减到 800 字精简版（只留"三个数据+五个动作"）</w:t>
      </w: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常见问题处理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Q：数据想改得更保守一点怎么办？</w:t>
      </w: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A：把"42% GMV"改成"超过四成的 GMV"，把"≈1万元"改成"万元级收入"。但建议保留具体数字——具体数字才有说服力，"效果不错"没人信。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Q：能不能加上我们公司的品牌露出？</w:t>
      </w: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A：可以。在"主办方"落款处加上联合发布方。但正文不要硬插广告，培训内容的可信度来自客观记录，不是来自谁发的。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Q：供应商想转发但怕暴露自己在学别人？</w:t>
      </w: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A：转发文案建议用"行业精进"框架，不用"学习标杆"框架。参考转发语："京东大额税票贷联盟武汉场纪要，几个数据和动作值得对照自查。"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