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pBdr>
          <w:bottom w:val="single" w:sz="12" w:space="4" w:color="D71921"/>
        </w:pBdr>
      </w:pPr>
      <w:r>
        <w:rPr>
          <w:rFonts w:ascii="微软雅黑" w:hAnsi="微软雅黑" w:eastAsia="微软雅黑"/>
          <w:b/>
          <w:color w:val="1A1A1A"/>
          <w:sz w:val="36"/>
        </w:rPr>
        <w:t>物料 3：任务布置清单（成品 · 已填充本次内容）</w:t>
      </w:r>
    </w:p>
    <w:p/>
    <w:p>
      <w:pPr>
        <w:ind w:left="283"/>
        <w:pBdr>
          <w:left w:val="single" w:sz="18" w:space="8" w:color="D71921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目的：把"培训结束"变成"动作开始"。每位参会者选定 1 个动作，30 天内落地，配套双节点跟踪。</w:t>
      </w:r>
    </w:p>
    <w:p>
      <w:pPr>
        <w:ind w:left="283"/>
        <w:pBdr>
          <w:left w:val="single" w:sz="18" w:space="8" w:color="D71921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使用方式：本文件已用汇讯武汉场内容填充。运营官会后 3 天内连同纪要一起发群，要求参会者 7 天内填完回收。</w:t>
      </w:r>
    </w:p>
    <w:p>
      <w:pPr>
        <w:ind w:left="283"/>
        <w:pBdr>
          <w:left w:val="single" w:sz="18" w:space="8" w:color="D71921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格式：docx（打印/分发）+ md（群发）</w:t>
      </w:r>
    </w:p>
    <w:p/>
    <w:p>
      <w:pPr>
        <w:pBdr>
          <w:bottom w:val="single" w:sz="4" w:space="1" w:color="E0E0E0"/>
        </w:pBdr>
      </w:pPr>
    </w:p>
    <w:p/>
    <w:p>
      <w:pPr>
        <w:spacing w:before="240" w:after="80"/>
      </w:pPr>
      <w:r>
        <w:rPr>
          <w:rFonts w:ascii="微软雅黑" w:hAnsi="微软雅黑" w:eastAsia="微软雅黑"/>
          <w:b/>
          <w:color w:val="1A1A1A"/>
          <w:sz w:val="26"/>
        </w:rPr>
        <w:t>空白模板结构（下场复用，替换 [ ] 内容）</w:t>
      </w:r>
    </w:p>
    <w:p/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 [培训全称] · 任务布置清单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统一目标：[一句话目标，如"一个月内人均业绩提升X元"]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跟踪机制：30天中期检查 + 90天复盘会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## Step 1：会后7天内 · 选1个动作落地（必做）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我从本次培训学到的、要在30天内落地的动作是：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动作名称：__________________________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（从下方"推荐动作清单"选1个，或自填）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谁来做：☐主管 ☐组长 ☐全体坐席 ☐其他______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在什么场景做：__________________________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用什么方式做：__________________________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试多久：☐7天 ☐14天 ☐30天 ☐其他______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成功标准（可量化）：__________________________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现在最大的阻碍：__________________________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## Step 2：30天中期检查（~7/24）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落地动作：__________________________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实际效果（数据）：__________________________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遇到的问题：__________________________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需要运营官什么支持：__________________________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## Step 3：90天复盘（~9/24）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最终效果：__________________________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经验沉淀（可分享给联盟的）：__________________________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/>
    <w:p>
      <w:pPr>
        <w:pBdr>
          <w:bottom w:val="single" w:sz="4" w:space="1" w:color="E0E0E0"/>
        </w:pBdr>
      </w:pPr>
    </w:p>
    <w:p/>
    <w:p>
      <w:pPr>
        <w:spacing w:before="240" w:after="80"/>
      </w:pPr>
      <w:r>
        <w:rPr>
          <w:rFonts w:ascii="微软雅黑" w:hAnsi="微软雅黑" w:eastAsia="微软雅黑"/>
          <w:b/>
          <w:color w:val="1A1A1A"/>
          <w:sz w:val="26"/>
        </w:rPr>
        <w:t>本次推荐动作清单（汇讯武汉场 · 按落地难度排序）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71921"/>
            <w:tcBorders>
              <w:top w:val="single" w:sz="6" w:color="B0B0B0"/>
              <w:left w:val="single" w:sz="4" w:color="B0B0B0"/>
              <w:bottom w:val="single" w:sz="6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436"/>
            <w:shd w:val="clear" w:color="auto" w:fill="D71921"/>
            <w:tcBorders>
              <w:top w:val="single" w:sz="6" w:color="B0B0B0"/>
              <w:left w:val="single" w:sz="4" w:color="B0B0B0"/>
              <w:bottom w:val="single" w:sz="6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2436"/>
            <w:shd w:val="clear" w:color="auto" w:fill="D71921"/>
            <w:tcBorders>
              <w:top w:val="single" w:sz="6" w:color="B0B0B0"/>
              <w:left w:val="single" w:sz="4" w:color="B0B0B0"/>
              <w:bottom w:val="single" w:sz="6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预期效果</w:t>
            </w:r>
          </w:p>
        </w:tc>
        <w:tc>
          <w:tcPr>
            <w:tcW w:type="dxa" w:w="2436"/>
            <w:shd w:val="clear" w:color="auto" w:fill="D71921"/>
            <w:tcBorders>
              <w:top w:val="single" w:sz="6" w:color="B0B0B0"/>
              <w:left w:val="single" w:sz="4" w:color="B0B0B0"/>
              <w:bottom w:val="single" w:sz="6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周期</w:t>
            </w:r>
          </w:p>
        </w:tc>
      </w:tr>
      <w:tr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🥇 P0</w:t>
            </w:r>
          </w:p>
        </w:tc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讲清通时的收入逻辑</w:t>
            </w:r>
            <w:r>
              <w:rPr>
                <w:rFonts w:ascii="微软雅黑" w:hAnsi="微软雅黑" w:eastAsia="微软雅黑"/>
                <w:b w:val="0"/>
                <w:sz w:val="19"/>
              </w:rPr>
              <w:t>——给坐席算清"日均260通≈1万元"</w:t>
            </w:r>
          </w:p>
        </w:tc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激发自驱力，通时不用压</w:t>
            </w:r>
          </w:p>
        </w:tc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7天</w:t>
            </w:r>
          </w:p>
        </w:tc>
      </w:tr>
      <w:tr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🥈 P0</w:t>
            </w:r>
          </w:p>
        </w:tc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接通即前置加微</w:t>
            </w:r>
            <w:r>
              <w:rPr>
                <w:rFonts w:ascii="微软雅黑" w:hAnsi="微软雅黑" w:eastAsia="微软雅黑"/>
                <w:b w:val="0"/>
                <w:sz w:val="19"/>
              </w:rPr>
              <w:t>——接通的意向客户就加（不止授信成功）</w:t>
            </w:r>
          </w:p>
        </w:tc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加微率提升，企微池积累</w:t>
            </w:r>
          </w:p>
        </w:tc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14天</w:t>
            </w:r>
          </w:p>
        </w:tc>
      </w:tr>
      <w:tr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🥉 P1</w:t>
            </w:r>
          </w:p>
        </w:tc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用名产管理每一条数据</w:t>
            </w:r>
            <w:r>
              <w:rPr>
                <w:rFonts w:ascii="微软雅黑" w:hAnsi="微软雅黑" w:eastAsia="微软雅黑"/>
                <w:b w:val="0"/>
                <w:sz w:val="19"/>
              </w:rPr>
              <w:t>——立名产为核心指标，每周复盘</w:t>
            </w:r>
          </w:p>
        </w:tc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数据价值最大化</w:t>
            </w:r>
          </w:p>
        </w:tc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30天</w:t>
            </w:r>
          </w:p>
        </w:tc>
      </w:tr>
      <w:tr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授信成功3天未跟强制轮转</w:t>
            </w:r>
            <w:r>
              <w:rPr>
                <w:rFonts w:ascii="微软雅黑" w:hAnsi="微软雅黑" w:eastAsia="微软雅黑"/>
                <w:b w:val="0"/>
                <w:sz w:val="19"/>
              </w:rPr>
              <w:t>——建共享台账+轮转机制</w:t>
            </w:r>
          </w:p>
        </w:tc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名单利用率提升</w:t>
            </w:r>
          </w:p>
        </w:tc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14天</w:t>
            </w:r>
          </w:p>
        </w:tc>
      </w:tr>
      <w:tr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P2</w:t>
            </w:r>
          </w:p>
        </w:tc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新人衔接训先于话术</w:t>
            </w:r>
            <w:r>
              <w:rPr>
                <w:rFonts w:ascii="微软雅黑" w:hAnsi="微软雅黑" w:eastAsia="微软雅黑"/>
                <w:b w:val="0"/>
                <w:sz w:val="19"/>
              </w:rPr>
              <w:t>——第一课就用数据拆解1万元动作</w:t>
            </w:r>
          </w:p>
        </w:tc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新人流失率下降</w:t>
            </w:r>
          </w:p>
        </w:tc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30天</w:t>
            </w:r>
          </w:p>
        </w:tc>
      </w:tr>
      <w:tr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P2</w:t>
            </w:r>
          </w:p>
        </w:tc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每日拨打节奏优化</w:t>
            </w:r>
            <w:r>
              <w:rPr>
                <w:rFonts w:ascii="微软雅黑" w:hAnsi="微软雅黑" w:eastAsia="微软雅黑"/>
                <w:b w:val="0"/>
                <w:sz w:val="19"/>
              </w:rPr>
              <w:t>——14-16点只打有接通记录名单</w:t>
            </w:r>
          </w:p>
        </w:tc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时段效率提升</w:t>
            </w:r>
          </w:p>
        </w:tc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7天</w:t>
            </w:r>
          </w:p>
        </w:tc>
      </w:tr>
    </w:tbl>
    <w:p>
      <w:pPr>
        <w:spacing w:after="80"/>
      </w:pPr>
    </w:p>
    <w:p/>
    <w:p>
      <w:pPr>
        <w:pBdr>
          <w:bottom w:val="single" w:sz="4" w:space="1" w:color="E0E0E0"/>
        </w:pBdr>
      </w:pPr>
    </w:p>
    <w:p/>
    <w:p>
      <w:pPr>
        <w:spacing w:before="240" w:after="80"/>
      </w:pPr>
      <w:r>
        <w:rPr>
          <w:rFonts w:ascii="微软雅黑" w:hAnsi="微软雅黑" w:eastAsia="微软雅黑"/>
          <w:b/>
          <w:color w:val="1A1A1A"/>
          <w:sz w:val="26"/>
        </w:rPr>
        <w:t>五大可抄动作的落地Checklist（逐项对照）</w:t>
      </w:r>
    </w:p>
    <w:p/>
    <w:p>
      <w:pPr>
        <w:spacing w:before="160" w:after="40"/>
      </w:pPr>
      <w:r>
        <w:rPr>
          <w:rFonts w:ascii="微软雅黑" w:hAnsi="微软雅黑" w:eastAsia="微软雅黑"/>
          <w:b/>
          <w:color w:val="444444"/>
          <w:sz w:val="22"/>
        </w:rPr>
        <w:t>动作1：讲清通时的收入逻辑（P0·7天）</w:t>
      </w:r>
    </w:p>
    <w:p/>
    <w:p>
      <w:pPr>
        <w:ind w:left="283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 w:val="0"/>
          <w:sz w:val="20"/>
        </w:rPr>
        <w:t>算清自己团队"动作-收入"等式（参考：日均260通/通时190min/授信3个≈1万元）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 w:val="0"/>
          <w:sz w:val="20"/>
        </w:rPr>
        <w:t>把等式做成1页纸，贴工位/发工作群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 w:val="0"/>
          <w:sz w:val="20"/>
        </w:rPr>
        <w:t>主管每日早会用等式做目标拆解，不同收入对应不同通时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 w:val="0"/>
          <w:sz w:val="20"/>
        </w:rPr>
        <w:t>试跑7天，观察通时和授信量变化</w:t>
      </w:r>
    </w:p>
    <w:p/>
    <w:p>
      <w:pPr>
        <w:spacing w:before="160" w:after="40"/>
      </w:pPr>
      <w:r>
        <w:rPr>
          <w:rFonts w:ascii="微软雅黑" w:hAnsi="微软雅黑" w:eastAsia="微软雅黑"/>
          <w:b/>
          <w:color w:val="444444"/>
          <w:sz w:val="22"/>
        </w:rPr>
        <w:t>动作2：接通即前置加微（P0·14天）</w:t>
      </w:r>
    </w:p>
    <w:p/>
    <w:p>
      <w:pPr>
        <w:ind w:left="283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 w:val="0"/>
          <w:sz w:val="20"/>
        </w:rPr>
        <w:t>召集主管统一认知：接通的意向客户就加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 w:val="0"/>
          <w:sz w:val="20"/>
        </w:rPr>
        <w:t>设加微考核：每日≥4个/坐席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 w:val="0"/>
          <w:sz w:val="20"/>
        </w:rPr>
        <w:t>T+0五动作SOP培训：备注+1分钟欢迎语+探需+打标(≥3)+设提醒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 w:val="0"/>
          <w:sz w:val="20"/>
        </w:rPr>
        <w:t>（可选）设3-5元/个通过奖励，当日兑现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 w:val="0"/>
          <w:sz w:val="20"/>
        </w:rPr>
        <w:t>试跑14天，统计加微率和企微池增长</w:t>
      </w:r>
    </w:p>
    <w:p/>
    <w:p>
      <w:pPr>
        <w:spacing w:before="160" w:after="40"/>
      </w:pPr>
      <w:r>
        <w:rPr>
          <w:rFonts w:ascii="微软雅黑" w:hAnsi="微软雅黑" w:eastAsia="微软雅黑"/>
          <w:b/>
          <w:color w:val="444444"/>
          <w:sz w:val="22"/>
        </w:rPr>
        <w:t>动作3：用名产管理每一条数据（P1·30天）</w:t>
      </w:r>
    </w:p>
    <w:p/>
    <w:p>
      <w:pPr>
        <w:ind w:left="283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 w:val="0"/>
          <w:sz w:val="20"/>
        </w:rPr>
        <w:t>统一名产定义：名产=总放款金额÷下发名单量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 w:val="0"/>
          <w:sz w:val="20"/>
        </w:rPr>
        <w:t>把名产加入主管周报核心指标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 w:val="0"/>
          <w:sz w:val="20"/>
        </w:rPr>
        <w:t>配套统计"打开APP"过程指标（手工统计）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 w:val="0"/>
          <w:sz w:val="20"/>
        </w:rPr>
        <w:t>评估团队GMV占比/转化率占比相对数据份额的提升</w:t>
      </w:r>
    </w:p>
    <w:p/>
    <w:p>
      <w:pPr>
        <w:spacing w:before="160" w:after="40"/>
      </w:pPr>
      <w:r>
        <w:rPr>
          <w:rFonts w:ascii="微软雅黑" w:hAnsi="微软雅黑" w:eastAsia="微软雅黑"/>
          <w:b/>
          <w:color w:val="444444"/>
          <w:sz w:val="22"/>
        </w:rPr>
        <w:t>动作4：授信成功3天轮转（P1·14天）</w:t>
      </w:r>
    </w:p>
    <w:p/>
    <w:p>
      <w:pPr>
        <w:ind w:left="283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 w:val="0"/>
          <w:sz w:val="20"/>
        </w:rPr>
        <w:t>建立授信成功客户共享台账（额度/沟通/跟进状态）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 w:val="0"/>
          <w:sz w:val="20"/>
        </w:rPr>
        <w:t>制定轮转规则：3天未跟强制轮转；高额度客户转绩优坐席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 w:val="0"/>
          <w:sz w:val="20"/>
        </w:rPr>
        <w:t>明确分成：原坐席七成/跟进三成，或五五分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 w:val="0"/>
          <w:sz w:val="20"/>
        </w:rPr>
        <w:t>主管每日核查台账登记</w:t>
      </w:r>
    </w:p>
    <w:p/>
    <w:p>
      <w:pPr>
        <w:spacing w:before="160" w:after="40"/>
      </w:pPr>
      <w:r>
        <w:rPr>
          <w:rFonts w:ascii="微软雅黑" w:hAnsi="微软雅黑" w:eastAsia="微软雅黑"/>
          <w:b/>
          <w:color w:val="444444"/>
          <w:sz w:val="22"/>
        </w:rPr>
        <w:t>动作5：新人衔接训先于话术（P2·30天）</w:t>
      </w:r>
    </w:p>
    <w:p/>
    <w:p>
      <w:pPr>
        <w:ind w:left="283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 w:val="0"/>
          <w:sz w:val="20"/>
        </w:rPr>
        <w:t>调整新人培训重心：从话术转认知塑造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 w:val="0"/>
          <w:sz w:val="20"/>
        </w:rPr>
        <w:t>衔接训第一课：用数据拆解"1万元对应的每日动作"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 w:val="0"/>
          <w:sz w:val="20"/>
        </w:rPr>
        <w:t>主管每日18-19点组织经验分享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 w:val="0"/>
          <w:sz w:val="20"/>
        </w:rPr>
        <w:t>选优秀录音：额度大、流程顺、符合培训要求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 w:val="0"/>
          <w:sz w:val="20"/>
        </w:rPr>
        <w:t>追踪新人前15天留存率变化</w:t>
      </w:r>
    </w:p>
    <w:p/>
    <w:p>
      <w:pPr>
        <w:pBdr>
          <w:bottom w:val="single" w:sz="4" w:space="1" w:color="E0E0E0"/>
        </w:pBdr>
      </w:pPr>
    </w:p>
    <w:p/>
    <w:p>
      <w:pPr>
        <w:spacing w:before="240" w:after="80"/>
      </w:pPr>
      <w:r>
        <w:rPr>
          <w:rFonts w:ascii="微软雅黑" w:hAnsi="微软雅黑" w:eastAsia="微软雅黑"/>
          <w:b/>
          <w:color w:val="1A1A1A"/>
          <w:sz w:val="26"/>
        </w:rPr>
        <w:t>专项追踪：广达8月拉新第一挑战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71921"/>
            <w:tcBorders>
              <w:top w:val="single" w:sz="6" w:color="B0B0B0"/>
              <w:left w:val="single" w:sz="4" w:color="B0B0B0"/>
              <w:bottom w:val="single" w:sz="6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873"/>
            <w:shd w:val="clear" w:color="auto" w:fill="D71921"/>
            <w:tcBorders>
              <w:top w:val="single" w:sz="6" w:color="B0B0B0"/>
              <w:left w:val="single" w:sz="4" w:color="B0B0B0"/>
              <w:bottom w:val="single" w:sz="6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873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挑战方</w:t>
            </w:r>
          </w:p>
        </w:tc>
        <w:tc>
          <w:tcPr>
            <w:tcW w:type="dxa" w:w="4873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广达（当前第2）</w:t>
            </w:r>
          </w:p>
        </w:tc>
      </w:tr>
      <w:tr>
        <w:tc>
          <w:tcPr>
            <w:tcW w:type="dxa" w:w="4873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应战方</w:t>
            </w:r>
          </w:p>
        </w:tc>
        <w:tc>
          <w:tcPr>
            <w:tcW w:type="dxa" w:w="4873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汇讯（当前第1）</w:t>
            </w:r>
          </w:p>
        </w:tc>
      </w:tr>
      <w:tr>
        <w:tc>
          <w:tcPr>
            <w:tcW w:type="dxa" w:w="4873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目标</w:t>
            </w:r>
          </w:p>
        </w:tc>
        <w:tc>
          <w:tcPr>
            <w:tcW w:type="dxa" w:w="4873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8月拉新业绩第一</w:t>
            </w:r>
          </w:p>
        </w:tc>
      </w:tr>
      <w:tr>
        <w:tc>
          <w:tcPr>
            <w:tcW w:type="dxa" w:w="4873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目标逻辑</w:t>
            </w:r>
          </w:p>
        </w:tc>
        <w:tc>
          <w:tcPr>
            <w:tcW w:type="dxa" w:w="4873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"设第一争第二，设第二争第三"</w:t>
            </w:r>
          </w:p>
        </w:tc>
      </w:tr>
      <w:tr>
        <w:tc>
          <w:tcPr>
            <w:tcW w:type="dxa" w:w="4873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追踪节点</w:t>
            </w:r>
          </w:p>
        </w:tc>
        <w:tc>
          <w:tcPr>
            <w:tcW w:type="dxa" w:w="4873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7月底（中期盘点）→ 8月底（结果揭晓）</w:t>
            </w:r>
          </w:p>
        </w:tc>
      </w:tr>
      <w:tr>
        <w:tc>
          <w:tcPr>
            <w:tcW w:type="dxa" w:w="4873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运营官动作</w:t>
            </w:r>
          </w:p>
        </w:tc>
        <w:tc>
          <w:tcPr>
            <w:tcW w:type="dxa" w:w="4873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每周拉取双方拉新数据；8月底做结果通报；无论结果提炼双方打法做联盟分享</w:t>
            </w:r>
          </w:p>
        </w:tc>
      </w:tr>
    </w:tbl>
    <w:p>
      <w:pPr>
        <w:spacing w:after="80"/>
      </w:pPr>
    </w:p>
    <w:p/>
    <w:p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给广达的落地建议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 w:val="0"/>
          <w:sz w:val="20"/>
        </w:rPr>
        <w:t>把汇讯"数据倒推收入逻辑"立即落地到广达团队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 w:val="0"/>
          <w:sz w:val="20"/>
        </w:rPr>
        <w:t>复制汇讯每日拨打节奏（14-16点只打有接通记录名单）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 w:val="0"/>
          <w:sz w:val="20"/>
        </w:rPr>
        <w:t>启动企微前置加微，用私域增量补电销缺口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 w:val="0"/>
          <w:sz w:val="20"/>
        </w:rPr>
        <w:t>每周向运营官同步一次落地进度</w:t>
      </w:r>
    </w:p>
    <w:p/>
    <w:p>
      <w:pPr>
        <w:pBdr>
          <w:bottom w:val="single" w:sz="4" w:space="1" w:color="E0E0E0"/>
        </w:pBdr>
      </w:pPr>
    </w:p>
    <w:p/>
    <w:p>
      <w:pPr>
        <w:spacing w:before="240" w:after="80"/>
      </w:pPr>
      <w:r>
        <w:rPr>
          <w:rFonts w:ascii="微软雅黑" w:hAnsi="微软雅黑" w:eastAsia="微软雅黑"/>
          <w:b/>
          <w:color w:val="1A1A1A"/>
          <w:sz w:val="26"/>
        </w:rPr>
        <w:t>需要支持清单（供应商提交·运营官匹配）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71921"/>
            <w:tcBorders>
              <w:top w:val="single" w:sz="6" w:color="B0B0B0"/>
              <w:left w:val="single" w:sz="4" w:color="B0B0B0"/>
              <w:bottom w:val="single" w:sz="6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支持类型</w:t>
            </w:r>
          </w:p>
        </w:tc>
        <w:tc>
          <w:tcPr>
            <w:tcW w:type="dxa" w:w="3249"/>
            <w:shd w:val="clear" w:color="auto" w:fill="D71921"/>
            <w:tcBorders>
              <w:top w:val="single" w:sz="6" w:color="B0B0B0"/>
              <w:left w:val="single" w:sz="4" w:color="B0B0B0"/>
              <w:bottom w:val="single" w:sz="6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可提供资源</w:t>
            </w:r>
          </w:p>
        </w:tc>
        <w:tc>
          <w:tcPr>
            <w:tcW w:type="dxa" w:w="3249"/>
            <w:shd w:val="clear" w:color="auto" w:fill="D71921"/>
            <w:tcBorders>
              <w:top w:val="single" w:sz="6" w:color="B0B0B0"/>
              <w:left w:val="single" w:sz="4" w:color="B0B0B0"/>
              <w:bottom w:val="single" w:sz="6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对接方式</w:t>
            </w:r>
          </w:p>
        </w:tc>
      </w:tr>
      <w:tr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主管/组长方法培训</w:t>
            </w:r>
          </w:p>
        </w:tc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汇讯培训体系SOP、衔接训课件</w:t>
            </w:r>
          </w:p>
        </w:tc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向运营官申请二次交流</w:t>
            </w:r>
          </w:p>
        </w:tc>
      </w:tr>
      <w:tr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工具/系统支持</w:t>
            </w:r>
          </w:p>
        </w:tc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名单筛选、CRM字段、BI搭建参考</w:t>
            </w:r>
          </w:p>
        </w:tc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京东侧+汇讯华哥(HXOS)</w:t>
            </w:r>
          </w:p>
        </w:tc>
      </w:tr>
      <w:tr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客户资源/名单策略</w:t>
            </w:r>
          </w:p>
        </w:tc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预测规则、批次差异化分配</w:t>
            </w:r>
          </w:p>
        </w:tc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郑畅课件可直接复用</w:t>
            </w:r>
          </w:p>
        </w:tc>
      </w:tr>
      <w:tr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激励/薪酬节点配合</w:t>
            </w:r>
          </w:p>
        </w:tc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合伙人薪酬模式设计参考</w:t>
            </w:r>
          </w:p>
        </w:tc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章志鹏课件可复用</w:t>
            </w:r>
          </w:p>
        </w:tc>
      </w:tr>
      <w:tr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与头部二次交流</w:t>
            </w:r>
          </w:p>
        </w:tc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汇讯/新动力专项答疑</w:t>
            </w:r>
          </w:p>
        </w:tc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运营官组织专项会</w:t>
            </w:r>
          </w:p>
        </w:tc>
      </w:tr>
      <w:tr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企微SOP全套</w:t>
            </w:r>
          </w:p>
        </w:tc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新动力3.0版SOP（含软文/朋友圈排期）</w:t>
            </w:r>
          </w:p>
        </w:tc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向运营官申请</w:t>
            </w:r>
          </w:p>
        </w:tc>
      </w:tr>
    </w:tbl>
    <w:p>
      <w:pPr>
        <w:spacing w:after="80"/>
      </w:pPr>
    </w:p>
    <w:p/>
    <w:p>
      <w:pPr>
        <w:pBdr>
          <w:bottom w:val="single" w:sz="4" w:space="1" w:color="E0E0E0"/>
        </w:pBdr>
      </w:pPr>
    </w:p>
    <w:p/>
    <w:p>
      <w:pPr>
        <w:spacing w:before="240" w:after="80"/>
      </w:pPr>
      <w:r>
        <w:rPr>
          <w:rFonts w:ascii="微软雅黑" w:hAnsi="微软雅黑" w:eastAsia="微软雅黑"/>
          <w:b/>
          <w:color w:val="1A1A1A"/>
          <w:sz w:val="26"/>
        </w:rPr>
        <w:t>给运营官的：任务回收与跟进节奏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71921"/>
            <w:tcBorders>
              <w:top w:val="single" w:sz="6" w:color="B0B0B0"/>
              <w:left w:val="single" w:sz="4" w:color="B0B0B0"/>
              <w:bottom w:val="single" w:sz="6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4873"/>
            <w:shd w:val="clear" w:color="auto" w:fill="D71921"/>
            <w:tcBorders>
              <w:top w:val="single" w:sz="6" w:color="B0B0B0"/>
              <w:left w:val="single" w:sz="4" w:color="B0B0B0"/>
              <w:bottom w:val="single" w:sz="6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</w:tr>
      <w:tr>
        <w:tc>
          <w:tcPr>
            <w:tcW w:type="dxa" w:w="4873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T+1</w:t>
            </w:r>
          </w:p>
        </w:tc>
        <w:tc>
          <w:tcPr>
            <w:tcW w:type="dxa" w:w="4873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发全套材料（纪要+任务清单+要点卡）到9家供应商32人群</w:t>
            </w:r>
          </w:p>
        </w:tc>
      </w:tr>
      <w:tr>
        <w:tc>
          <w:tcPr>
            <w:tcW w:type="dxa" w:w="4873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T+7（~7/1）</w:t>
            </w:r>
          </w:p>
        </w:tc>
        <w:tc>
          <w:tcPr>
            <w:tcW w:type="dxa" w:w="4873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回收任务布置清单Step 1，汇总各供应商选定动作</w:t>
            </w:r>
          </w:p>
        </w:tc>
      </w:tr>
      <w:tr>
        <w:tc>
          <w:tcPr>
            <w:tcW w:type="dxa" w:w="4873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T+14</w:t>
            </w:r>
          </w:p>
        </w:tc>
        <w:tc>
          <w:tcPr>
            <w:tcW w:type="dxa" w:w="4873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要点卡交可视化出视觉版，群内二次分发</w:t>
            </w:r>
          </w:p>
        </w:tc>
      </w:tr>
      <w:tr>
        <w:tc>
          <w:tcPr>
            <w:tcW w:type="dxa" w:w="4873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T+30（~7/24）</w:t>
            </w:r>
          </w:p>
        </w:tc>
        <w:tc>
          <w:tcPr>
            <w:tcW w:type="dxa" w:w="4873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中期检查：跟进落地情况，匹配支持，盘点进度</w:t>
            </w:r>
          </w:p>
        </w:tc>
      </w:tr>
      <w:tr>
        <w:tc>
          <w:tcPr>
            <w:tcW w:type="dxa" w:w="4873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T+90（~9/24）</w:t>
            </w:r>
          </w:p>
        </w:tc>
        <w:tc>
          <w:tcPr>
            <w:tcW w:type="dxa" w:w="4873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复盘会：落地效果复盘+经验再沉淀+联盟再分享</w:t>
            </w:r>
          </w:p>
        </w:tc>
      </w:tr>
      <w:tr>
        <w:tc>
          <w:tcPr>
            <w:tcW w:type="dxa" w:w="4873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持续</w:t>
            </w:r>
          </w:p>
        </w:tc>
        <w:tc>
          <w:tcPr>
            <w:tcW w:type="dxa" w:w="4873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每周拉取广达vs汇讯拉新数据，追踪8月挑战</w:t>
            </w:r>
          </w:p>
        </w:tc>
      </w:tr>
    </w:tbl>
    <w:p>
      <w:pPr>
        <w:spacing w:after="80"/>
      </w:pPr>
    </w:p>
    <w:p/>
    <w:p>
      <w:pPr>
        <w:pBdr>
          <w:bottom w:val="single" w:sz="4" w:space="1" w:color="E0E0E0"/>
        </w:pBdr>
      </w:pPr>
    </w:p>
    <w:p/>
    <w:p>
      <w:pPr>
        <w:spacing w:before="240" w:after="80"/>
      </w:pPr>
      <w:r>
        <w:rPr>
          <w:rFonts w:ascii="微软雅黑" w:hAnsi="微软雅黑" w:eastAsia="微软雅黑"/>
          <w:b/>
          <w:color w:val="1A1A1A"/>
          <w:sz w:val="26"/>
        </w:rPr>
        <w:t>常见问题处理</w:t>
      </w:r>
    </w:p>
    <w:p/>
    <w:p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Q：供应商说"我们团队太小，这些动作用不上"</w:t>
      </w:r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  <w:t>A："动作1（讲收入逻辑）和动作2（接通即加微）对团队规模没要求，1个人也能做。预测/轮转需要一定规模，小团队可以合并团队跑。先从P0动作开始。"</w:t>
      </w:r>
    </w:p>
    <w:p/>
    <w:p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Q：供应商填了动作但一直没落地</w:t>
      </w:r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  <w:t>A：30天中期检查时直接问三个问题——①你选了哪个动作？②做到哪一步了？③卡在哪？卡住不丢人，不落地才丢人。运营官匹配支持帮你过卡点。</w:t>
      </w:r>
    </w:p>
    <w:p/>
    <w:p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Q：供应商落地有效果，怎么沉淀？</w:t>
      </w:r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  <w:t>A：90天复盘会就是干这个的。落地有效果的供应商，在下场联盟分享时上台讲"我怎么把X动作落地的"——既是经验沉淀，也是给他的曝光激励。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