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eastAsia="Microsoft YaHei" w:hAnsi="Microsoft YaHei"/>
        </w:rPr>
        <w:t xml:space="preserve">大额税票贷供应商联盟培训 · 现场对照记录表</w:t>
      </w:r>
    </w:p>
    <w:p>
      <w:pPr>
        <w:spacing w:after="160"/>
      </w:pPr>
      <w:r>
        <w:rPr>
          <w:rFonts w:ascii="Microsoft YaHei" w:eastAsia="Microsoft YaHei" w:hAnsi="Microsoft YaHei"/>
          <w:b/>
          <w:bCs/>
        </w:rPr>
        <w:t xml:space="preserve">使用方法：</w:t>
      </w:r>
      <w:r>
        <w:rPr>
          <w:rFonts w:ascii="Microsoft YaHei" w:eastAsia="Microsoft YaHei" w:hAnsi="Microsoft YaHei"/>
          <w:i/>
          <w:iCs/>
          <w:color w:val="595959"/>
          <w:sz w:val="20"/>
          <w:szCs w:val="20"/>
        </w:rPr>
        <w:t xml:space="preserve">每听完一个模块，立刻对照你团队的现状填上"差距"和"可直接抄的动作"。有疑问当场记，会后答疑或私下交流。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供应商名称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记录人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日期</w:t>
            </w:r>
          </w:p>
        </w:tc>
      </w:tr>
      <w:tr>
        <w:trPr>
          <w:trHeight w:val="500" w:hRule="atLeast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模块一：数据策略与名单管理（主讲：汇讯）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1. 名单分配与轮转规则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主讲方要点（汇讯怎么做的）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我团队现状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可直接抄的动作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我的疑问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2. 时段/预测拨打策略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主讲方要点（汇讯怎么做的）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我团队现状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可直接抄的动作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我的疑问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 坐席库名单留存与筛选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主讲方要点（汇讯怎么做的）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我团队现状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可直接抄的动作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我的疑问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模块二：话术结构与产能突破（主讲：汇讯）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4. 标准话术与头部差异化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主讲方要点（汇讯怎么做的）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我团队现状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可直接抄的动作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我的疑问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5. 完件/授信/提额申请率突破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主讲方要点（汇讯怎么做的）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我团队现状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可直接抄的动作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我的疑问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模块三：企微客户运营（主讲：新动力）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6. 企微添加与跟进节奏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主讲方要点（新动力怎么做的）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我团队现状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可直接抄的动作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我的疑问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7. 企微运营 vs 名单拨打效率平衡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主讲方要点（新动力怎么做的）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我团队现状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可直接抄的动作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我的疑问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模块四：人员激励与团队管理（主讲：汇讯）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8. 选用育留与激励方案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主讲方要点（汇讯怎么做的）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我团队现状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可直接抄的动作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我的疑问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Microsoft YaHei" w:eastAsia="Microsoft YaHei" w:hAnsi="Microsoft YaHei"/>
        </w:rPr>
        <w:t xml:space="preserv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现场 Q&amp;A 速记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860"/>
        <w:gridCol w:w="14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问题编号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我的问题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主讲方回答要点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0"/>
                <w:szCs w:val="20"/>
              </w:rPr>
              <w:t xml:space="preserve">是否解决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□ 是   □ 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□ 是   □ 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icrosoft YaHei" w:eastAsia="Microsoft YaHei" w:hAnsi="Microsoft YaHei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eastAsia="Microsoft YaHei" w:hAnsi="Microsoft YaHei"/>
                <w:sz w:val="20"/>
                <w:szCs w:val="20"/>
              </w:rPr>
              <w:t xml:space="preserve">□ 是   □ 否</w:t>
            </w:r>
          </w:p>
        </w:tc>
      </w:tr>
    </w:tbl>
    <w:p>
      <w:pPr>
        <w:spacing w:after="160" w:before="0"/>
      </w:pPr>
      <w:r>
        <w:rPr>
          <w:rFonts w:ascii="Microsoft YaHei" w:eastAsia="Microsoft YaHei" w:hAnsi="Microsoft YaHei"/>
        </w:rPr>
        <w:t xml:space="preserve"/>
      </w:r>
    </w:p>
    <w:p>
      <w:pPr>
        <w:spacing w:after="80" w:before="80"/>
      </w:pPr>
      <w:r>
        <w:rPr>
          <w:rFonts w:ascii="Microsoft YaHei" w:eastAsia="Microsoft YaHei" w:hAnsi="Microsoft YaHei"/>
          <w:b/>
          <w:bCs/>
        </w:rPr>
        <w:t xml:space="preserve">提醒：</w:t>
      </w:r>
      <w:r>
        <w:rPr>
          <w:rFonts w:ascii="Microsoft YaHei" w:eastAsia="Microsoft YaHei" w:hAnsi="Microsoft YaHei"/>
          <w:i/>
          <w:iCs/>
          <w:color w:val="595959"/>
          <w:sz w:val="20"/>
          <w:szCs w:val="20"/>
        </w:rPr>
        <w:t xml:space="preserve">这张表的价值不在"填满"，而在"诚实"。写"做不到"比写"学到了"更有信息量。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 w:before="120"/>
      <w:jc w:val="center"/>
    </w:pPr>
    <w:rPr>
      <w:rFonts w:ascii="Microsoft YaHei" w:eastAsia="Microsoft YaHei" w:hAnsi="Microsoft YaHe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icrosoft YaHei" w:eastAsia="Microsoft YaHei" w:hAnsi="Microsoft YaHe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YaHei" w:eastAsia="Microsoft YaHei" w:hAnsi="Microsoft YaHei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2026-06-23T09:02:45.561Z</dcterms:created>
  <dcterms:modified xsi:type="dcterms:W3CDTF">2026-06-23T09:02:45.561Z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