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first-line="1142"/>
      </w:pPr>
      <w:r>
        <w:rPr>
          <w:rFonts w:ascii="Times" w:hAnsi="Times" w:cs="Times"/>
          <w:sz w:val="28"/>
          <w:sz-cs w:val="28"/>
          <w:b/>
        </w:rPr>
        <w:t xml:space="preserve">中国新客服节（服务营销最佳实践）评选材料填报表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spacing w:after="156"/>
      </w:pPr>
      <w:r>
        <w:rPr>
          <w:rFonts w:ascii="Times" w:hAnsi="Times" w:cs="Times"/>
          <w:sz w:val="28"/>
          <w:sz-cs w:val="28"/>
          <w:b/>
        </w:rPr>
        <w:t xml:space="preserve">第一部分：基础信息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1、企业基本信息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企业名称</w:t>
      </w:r>
    </w:p>
    <w:p>
      <w:pPr/>
      <w:r>
        <w:rPr>
          <w:rFonts w:ascii="Times" w:hAnsi="Times" w:cs="Times"/>
          <w:sz w:val="24"/>
          <w:sz-cs w:val="24"/>
        </w:rPr>
        <w:t xml:space="preserve">京东科技股份有限公司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企业总机/电话</w:t>
      </w:r>
    </w:p>
    <w:p>
      <w:pPr/>
      <w:r>
        <w:rPr>
          <w:rFonts w:ascii="Times" w:hAnsi="Times" w:cs="Times"/>
          <w:sz w:val="24"/>
          <w:sz-cs w:val="24"/>
        </w:rPr>
        <w:t xml:space="preserve">4000988505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企业地址</w:t>
      </w:r>
    </w:p>
    <w:p>
      <w:pPr/>
      <w:r>
        <w:rPr>
          <w:rFonts w:ascii="Times" w:hAnsi="Times" w:cs="Times"/>
          <w:sz w:val="24"/>
          <w:sz-cs w:val="24"/>
        </w:rPr>
        <w:t xml:space="preserve">北京市北京经济技术开发区科创十一街18号院2号楼6层601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主营业务</w:t>
      </w:r>
    </w:p>
    <w:p>
      <w:pPr/>
      <w:r>
        <w:rPr>
          <w:rFonts w:ascii="Times" w:hAnsi="Times" w:cs="Times"/>
          <w:sz w:val="24"/>
          <w:sz-cs w:val="24"/>
        </w:rPr>
        <w:t xml:space="preserve">信息技术咨询服务、技术服务、技术开发、云计算、人工智能应用、软件开发、数据处理服务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从事行业</w:t>
      </w:r>
    </w:p>
    <w:p>
      <w:pPr/>
      <w:r>
        <w:rPr>
          <w:rFonts w:ascii="Times" w:hAnsi="Times" w:cs="Times"/>
          <w:sz w:val="24"/>
          <w:sz-cs w:val="24"/>
        </w:rPr>
        <w:t xml:space="preserve">金融科技 / 科技服务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2、联系人信息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姓名</w:t>
      </w:r>
    </w:p>
    <w:p>
      <w:pPr/>
      <w:r>
        <w:rPr>
          <w:rFonts w:ascii="Times" w:hAnsi="Times" w:cs="Times"/>
          <w:sz w:val="24"/>
          <w:sz-cs w:val="24"/>
        </w:rPr>
        <w:t xml:space="preserve">孙大年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职位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高级经理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联系电话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18249515580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邮箱</w:t>
      </w:r>
    </w:p>
    <w:p>
      <w:pPr/>
      <w:r>
        <w:rPr>
          <w:rFonts w:ascii="Times" w:hAnsi="Times" w:cs="Times"/>
          <w:sz w:val="24"/>
          <w:sz-cs w:val="24"/>
        </w:rPr>
        <w:t xml:space="preserve">sundanian@jd.com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3、 客服中心现况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客服中心名称</w:t>
      </w:r>
    </w:p>
    <w:p>
      <w:pPr/>
      <w:r>
        <w:rPr>
          <w:rFonts w:ascii="Times" w:hAnsi="Times" w:cs="Times"/>
          <w:sz w:val="24"/>
          <w:sz-cs w:val="24"/>
        </w:rPr>
        <w:t xml:space="preserve">京东科技-金融科技事业群-数据科技业务部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客服中心地址</w:t>
      </w:r>
    </w:p>
    <w:p>
      <w:pPr/>
      <w:r>
        <w:rPr>
          <w:rFonts w:ascii="Times" w:hAnsi="Times" w:cs="Times"/>
          <w:sz w:val="24"/>
          <w:sz-cs w:val="24"/>
        </w:rPr>
        <w:t xml:space="preserve">北京市北京经济技术开发区科创十一街18号院2号楼6层601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开始运营年份</w:t>
      </w:r>
    </w:p>
    <w:p>
      <w:pPr/>
      <w:r>
        <w:rPr>
          <w:rFonts w:ascii="Times" w:hAnsi="Times" w:cs="Times"/>
          <w:sz w:val="24"/>
          <w:sz-cs w:val="24"/>
        </w:rPr>
        <w:t xml:space="preserve">2018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客服电话</w:t>
      </w:r>
    </w:p>
    <w:p>
      <w:pPr/>
      <w:r>
        <w:rPr>
          <w:rFonts w:ascii="Times" w:hAnsi="Times" w:cs="Times"/>
          <w:sz w:val="24"/>
          <w:sz-cs w:val="24"/>
        </w:rPr>
        <w:t xml:space="preserve">4000988505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客服中心层级</w:t>
      </w:r>
    </w:p>
    <w:p>
      <w:pPr>
        <w:ind w:right="330"/>
      </w:pPr>
      <w:r>
        <w:rPr>
          <w:rFonts w:ascii="Times" w:hAnsi="Times" w:cs="Times"/>
          <w:sz w:val="24"/>
          <w:sz-cs w:val="24"/>
        </w:rPr>
        <w:t xml:space="preserve">二级部门</w:t>
      </w:r>
      <w:r>
        <w:rPr>
          <w:rFonts w:ascii="Times" w:hAnsi="Times" w:cs="Times"/>
          <w:sz w:val="24"/>
          <w:sz-cs w:val="24"/>
          <w:u w:val="single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服务渠道及占比</w:t>
      </w:r>
    </w:p>
    <w:p>
      <w:pPr/>
      <w:r>
        <w:rPr>
          <w:rFonts w:ascii="Times" w:hAnsi="Times" w:cs="Times"/>
          <w:sz w:val="24"/>
          <w:sz-cs w:val="24"/>
        </w:rPr>
        <w:t xml:space="preserve">电销渠道（100%）— 主要负责金融营销电销外呼业务，涵盖拉新、复购等全流程服务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团队规模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人员类型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总人数/人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本科及以上/%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大专/%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中专/%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高中及以下/%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前台人员</w:t>
      </w:r>
    </w:p>
    <w:p>
      <w:pPr/>
      <w:r>
        <w:rPr>
          <w:rFonts w:ascii="Times" w:hAnsi="Times" w:cs="Times"/>
          <w:sz w:val="24"/>
          <w:sz-cs w:val="24"/>
        </w:rPr>
        <w:t xml:space="preserve">2900+</w:t>
      </w:r>
    </w:p>
    <w:p>
      <w:pPr/>
      <w:r>
        <w:rPr>
          <w:rFonts w:ascii="Times" w:hAnsi="Times" w:cs="Times"/>
          <w:sz w:val="24"/>
          <w:sz-cs w:val="24"/>
        </w:rPr>
        <w:t xml:space="preserve">60%</w:t>
      </w:r>
    </w:p>
    <w:p>
      <w:pPr/>
      <w:r>
        <w:rPr>
          <w:rFonts w:ascii="Times" w:hAnsi="Times" w:cs="Times"/>
          <w:sz w:val="24"/>
          <w:sz-cs w:val="24"/>
        </w:rPr>
        <w:t xml:space="preserve">40%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中台人员</w:t>
      </w:r>
    </w:p>
    <w:p>
      <w:pPr/>
      <w:r>
        <w:rPr>
          <w:rFonts w:ascii="Times" w:hAnsi="Times" w:cs="Times"/>
          <w:sz w:val="24"/>
          <w:sz-cs w:val="24"/>
        </w:rPr>
        <w:t xml:space="preserve">100+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——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后台人员</w:t>
      </w:r>
    </w:p>
    <w:p>
      <w:pPr/>
      <w:r>
        <w:rPr>
          <w:rFonts w:ascii="Times" w:hAnsi="Times" w:cs="Times"/>
          <w:sz w:val="24"/>
          <w:sz-cs w:val="24"/>
        </w:rPr>
        <w:t xml:space="preserve">50+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——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spacing w:after="156"/>
      </w:pPr>
      <w:r>
        <w:rPr>
          <w:rFonts w:ascii="Times" w:hAnsi="Times" w:cs="Times"/>
          <w:sz w:val="28"/>
          <w:sz-cs w:val="28"/>
          <w:b/>
        </w:rPr>
        <w:t xml:space="preserve">第二部分：服务能力</w:t>
      </w:r>
      <w:r>
        <w:rPr>
          <w:rFonts w:ascii="Times" w:hAnsi="Times" w:cs="Times"/>
          <w:sz w:val="28"/>
          <w:sz-cs w:val="28"/>
          <w:b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服务文化</w:t>
      </w:r>
    </w:p>
    <w:p>
      <w:pPr/>
      <w:r>
        <w:rPr>
          <w:rFonts w:ascii="Times" w:hAnsi="Times" w:cs="Times"/>
          <w:sz w:val="24"/>
          <w:sz-cs w:val="24"/>
        </w:rPr>
        <w:t xml:space="preserve">核心价值、使命和愿景是什么？ </w:t>
      </w:r>
    </w:p>
    <w:p>
      <w:pPr>
        <w:jc w:val="right"/>
        <w:ind w:left="1440" w:first-line="-1200"/>
      </w:pPr>
      <w:r>
        <w:rPr>
          <w:rFonts w:ascii="Times" w:hAnsi="Times" w:cs="Times"/>
          <w:sz w:val="24"/>
          <w:sz-cs w:val="24"/>
        </w:rPr>
        <w:t xml:space="preserve">服务使命：</w:t>
      </w:r>
    </w:p>
    <w:p>
      <w:pPr/>
      <w:r>
        <w:rPr>
          <w:rFonts w:ascii="Times" w:hAnsi="Times" w:cs="Times"/>
          <w:sz w:val="24"/>
          <w:sz-cs w:val="24"/>
        </w:rPr>
        <w:t xml:space="preserve">技术为本，让生活更美好</w:t>
      </w:r>
    </w:p>
    <w:p>
      <w:pPr>
        <w:jc w:val="right"/>
        <w:ind w:left="1440" w:first-line="-1200"/>
      </w:pPr>
      <w:r>
        <w:rPr>
          <w:rFonts w:ascii="Times" w:hAnsi="Times" w:cs="Times"/>
          <w:sz w:val="24"/>
          <w:sz-cs w:val="24"/>
        </w:rPr>
        <w:t xml:space="preserve">服务愿景：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成为全球最值得信赖的企业</w:t>
      </w:r>
    </w:p>
    <w:p>
      <w:pPr>
        <w:jc w:val="right"/>
        <w:ind w:first-line="240"/>
      </w:pPr>
      <w:r>
        <w:rPr>
          <w:rFonts w:ascii="Times" w:hAnsi="Times" w:cs="Times"/>
          <w:sz w:val="24"/>
          <w:sz-cs w:val="24"/>
        </w:rPr>
        <w:t xml:space="preserve">服务价值观：</w:t>
      </w:r>
    </w:p>
    <w:p>
      <w:pPr/>
      <w:r>
        <w:rPr>
          <w:rFonts w:ascii="Times" w:hAnsi="Times" w:cs="Times"/>
          <w:sz w:val="24"/>
          <w:sz-cs w:val="24"/>
        </w:rPr>
        <w:t xml:space="preserve">客户为先、创新、拼搏、担当、感恩、诚信</w:t>
      </w:r>
    </w:p>
    <w:p>
      <w:pPr>
        <w:ind w:first-line="240"/>
      </w:pPr>
      <w:r>
        <w:rPr>
          <w:rFonts w:ascii="Times" w:hAnsi="Times" w:cs="Times"/>
          <w:sz w:val="24"/>
          <w:sz-cs w:val="24"/>
        </w:rPr>
        <w:t xml:space="preserve">服务部门在公司的定位？</w:t>
      </w:r>
    </w:p>
    <w:p>
      <w:pPr>
        <w:ind w:first-line="240"/>
      </w:pPr>
      <w:r>
        <w:rPr>
          <w:rFonts w:ascii="Times" w:hAnsi="Times" w:cs="Times"/>
          <w:sz w:val="24"/>
          <w:sz-cs w:val="24"/>
        </w:rPr>
        <w:t xml:space="preserve">数据科技业务部作为京东科技金融科技事业群的核心部门，承载着集团金融营销服务的重要职能。部门定位为"数据驱动的服务营销中枢"，通过精细化运营和智能化管理，为用户提供专业、高效的金融服务体验，同时为业务增长提供强有力的支撑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服务营销关键指标</w:t>
      </w:r>
      <w:r>
        <w:rPr>
          <w:rFonts w:ascii="Times" w:hAnsi="Times" w:cs="Times"/>
          <w:sz w:val="20"/>
          <w:sz-cs w:val="20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first-line="240"/>
      </w:pPr>
      <w:r>
        <w:rPr>
          <w:rFonts w:ascii="Times" w:hAnsi="Times" w:cs="Times"/>
          <w:sz w:val="24"/>
          <w:sz-cs w:val="24"/>
        </w:rPr>
        <w:t xml:space="preserve">重点评估指标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服务营销</w:t>
      </w:r>
      <w:r>
        <w:rPr>
          <w:rFonts w:ascii="Times" w:hAnsi="Times" w:cs="Times"/>
          <w:sz w:val="24"/>
          <w:sz-cs w:val="24"/>
        </w:rPr>
        <w:t xml:space="preserve">类指标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1C1612"/>
        </w:rPr>
        <w:t xml:space="preserve">指标名称</w:t>
      </w:r>
    </w:p>
    <w:p>
      <w:pPr/>
      <w:r>
        <w:rPr>
          <w:rFonts w:ascii="Times" w:hAnsi="Times" w:cs="Times"/>
          <w:sz w:val="24"/>
          <w:sz-cs w:val="24"/>
          <w:b/>
          <w:color w:val="1C1612"/>
        </w:rPr>
        <w:t xml:space="preserve">近一年数值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年度GMV（放款额）</w:t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2000亿+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团队规模</w:t>
      </w:r>
      <w:r>
        <w:rPr>
          <w:rFonts w:ascii="Times" w:hAnsi="Times" w:cs="Times"/>
          <w:sz w:val="21"/>
          <w:sz-cs w:val="21"/>
          <w:color w:val="1C1612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3000人+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供应商数量</w:t>
      </w:r>
    </w:p>
    <w:p>
      <w:pPr/>
      <w:r>
        <w:rPr>
          <w:rFonts w:ascii="Times" w:hAnsi="Times" w:cs="Times"/>
          <w:sz w:val="24"/>
          <w:sz-cs w:val="24"/>
          <w:color w:val="1C1612"/>
        </w:rPr>
        <w:t xml:space="preserve">35家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其它价值评估指标</w:t>
      </w:r>
    </w:p>
    <w:p>
      <w:pPr/>
      <w:r>
        <w:rPr>
          <w:rFonts w:ascii="Times" w:hAnsi="Times" w:cs="Times"/>
          <w:sz w:val="24"/>
          <w:sz-cs w:val="24"/>
          <w:color w:val="948A5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指标名称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近一年数值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团队稳定性</w:t>
      </w:r>
    </w:p>
    <w:p>
      <w:pPr/>
      <w:r>
        <w:rPr>
          <w:rFonts w:ascii="Times" w:hAnsi="Times" w:cs="Times"/>
          <w:sz w:val="24"/>
          <w:sz-cs w:val="24"/>
        </w:rPr>
        <w:t xml:space="preserve">100%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营销业务占比</w:t>
      </w:r>
    </w:p>
    <w:p>
      <w:pPr/>
      <w:r>
        <w:rPr>
          <w:rFonts w:ascii="Times" w:hAnsi="Times" w:cs="Times"/>
          <w:sz w:val="24"/>
          <w:sz-cs w:val="24"/>
        </w:rPr>
        <w:t xml:space="preserve">99%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合规率</w:t>
      </w:r>
    </w:p>
    <w:p>
      <w:pPr/>
      <w:r>
        <w:rPr>
          <w:rFonts w:ascii="Times" w:hAnsi="Times" w:cs="Times"/>
          <w:sz w:val="24"/>
          <w:sz-cs w:val="24"/>
        </w:rPr>
        <w:t xml:space="preserve">100%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948A5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服务营销情况</w:t>
      </w:r>
    </w:p>
    <w:p>
      <w:pPr/>
      <w:r>
        <w:rPr>
          <w:rFonts w:ascii="Times" w:hAnsi="Times" w:cs="Times"/>
          <w:sz w:val="24"/>
          <w:sz-cs w:val="24"/>
        </w:rPr>
        <w:t xml:space="preserve">请阐述企业实施服务营销一体化的具体措施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核心模式：数据驱动的智能电销营销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我们不是传统意义上的客服部门，而是</w:t>
      </w:r>
      <w:r>
        <w:rPr>
          <w:rFonts w:ascii="Times New Roman" w:hAnsi="Times New Roman" w:cs="Times New Roman"/>
          <w:sz w:val="24"/>
          <w:sz-cs w:val="24"/>
          <w:b/>
        </w:rPr>
        <w:t xml:space="preserve">金融营销的电销部门</w:t>
      </w:r>
      <w:r>
        <w:rPr>
          <w:rFonts w:ascii="Times" w:hAnsi="Times" w:cs="Times"/>
          <w:sz w:val="24"/>
          <w:sz-cs w:val="24"/>
        </w:rPr>
        <w:t xml:space="preserve">。我们的核心是通过数据找到有真实需求的客户，通过AI辅助坐席进行高效沟通和需求挖掘，通过合规管控保障长期健康发展。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具体措施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数据赋能客户识别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开发AI需求识别模型，预测客户的金融需求（信贷、理财、保险等）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实施精准分层运营，制定差异化触达策略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人机协同智能外呼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智能客户路由：基于客户画像和产品匹配度，智能匹配最优坐席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实时话术辅助：AI实时推荐话术、提示异议处理、辅助需求挖掘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情绪与合规监控：实时监控客户情绪和合规风险，及时预警干预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AI赋能合规提效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实时合规监控：AI实时识别敏感词、违规话术、误导性表述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智能质检系统：100%通话覆盖，自动质检评分，质检效率提升300%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风险预警机制：针对高风险模式建立预警，提前培训优化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AI赋能精准营销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深度需求挖掘：AI通过语义分析识别客户真实需求，辅助坐席挖掘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个性化产品匹配：基于客户画像和需求识别，智能匹配最适合的产品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数据闭环优化：每通电话数据沉淀回画像，持续优化识别和话术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全生命周期运营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新客获取：精准识别有潜在需求的客户，高效触达转化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首次转化：AI辅助话术推荐，提升首单转化率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复购激活：基于客户使用情况，主动触达提供适合的产品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流失预警：识别流失风险客户，及时挽回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请阐述企业对服务营销团队的考核机制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结果导向</w:t>
      </w:r>
      <w:r>
        <w:rPr>
          <w:rFonts w:ascii="Times" w:hAnsi="Times" w:cs="Times"/>
          <w:sz w:val="24"/>
          <w:sz-cs w:val="24"/>
        </w:rPr>
        <w:t xml:space="preserve">：以营销结果为核心指标，包括GMV（放款额）、获得新客数、产品销售收入、转化率等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过程管理</w:t>
      </w:r>
      <w:r>
        <w:rPr>
          <w:rFonts w:ascii="Times" w:hAnsi="Times" w:cs="Times"/>
          <w:sz w:val="24"/>
          <w:sz-cs w:val="24"/>
        </w:rPr>
        <w:t xml:space="preserve">：通过通话质量、话术规范执行、合规性等指标确保营销过程的质量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客户评价</w:t>
      </w:r>
      <w:r>
        <w:rPr>
          <w:rFonts w:ascii="Times" w:hAnsi="Times" w:cs="Times"/>
          <w:sz w:val="24"/>
          <w:sz-cs w:val="24"/>
        </w:rPr>
        <w:t xml:space="preserve">：引入客户满意度、投诉率等评价指标，将客户体验纳入考核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合规红线</w:t>
      </w:r>
      <w:r>
        <w:rPr>
          <w:rFonts w:ascii="Times" w:hAnsi="Times" w:cs="Times"/>
          <w:sz w:val="24"/>
          <w:sz-cs w:val="24"/>
        </w:rPr>
        <w:t xml:space="preserve">：合规率作为红线指标，一票否决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综合评估</w:t>
      </w:r>
      <w:r>
        <w:rPr>
          <w:rFonts w:ascii="Times" w:hAnsi="Times" w:cs="Times"/>
          <w:sz w:val="24"/>
          <w:sz-cs w:val="24"/>
        </w:rPr>
        <w:t xml:space="preserve">：采用定量与定性相结合，兼顾业绩达成与能力成长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提出服务营销一体化方案的目标是提升哪些方面？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营销效率</w:t>
      </w:r>
      <w:r>
        <w:rPr>
          <w:rFonts w:ascii="Times" w:hAnsi="Times" w:cs="Times"/>
          <w:sz w:val="24"/>
          <w:sz-cs w:val="24"/>
        </w:rPr>
        <w:t xml:space="preserve">：通过精准客户识别和智能路由，提升接通率和转化率，提高人均产出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合规管控</w:t>
      </w:r>
      <w:r>
        <w:rPr>
          <w:rFonts w:ascii="Times" w:hAnsi="Times" w:cs="Times"/>
          <w:sz w:val="24"/>
          <w:sz-cs w:val="24"/>
        </w:rPr>
        <w:t xml:space="preserve">：通过AI实时监控和智能质检，强化合规管理，降低合规风险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客户体验</w:t>
      </w:r>
      <w:r>
        <w:rPr>
          <w:rFonts w:ascii="Times" w:hAnsi="Times" w:cs="Times"/>
          <w:sz w:val="24"/>
          <w:sz-cs w:val="24"/>
        </w:rPr>
        <w:t xml:space="preserve">：通过AI辅助需求挖掘和产品匹配，让客户感受到"被理解"而非"被推销"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业务增长</w:t>
      </w:r>
      <w:r>
        <w:rPr>
          <w:rFonts w:ascii="Times" w:hAnsi="Times" w:cs="Times"/>
          <w:sz w:val="24"/>
          <w:sz-cs w:val="24"/>
        </w:rPr>
        <w:t xml:space="preserve">：通过精准触达和全生命周期运营，提升GMV、新客数、复购率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团队能力</w:t>
      </w:r>
      <w:r>
        <w:rPr>
          <w:rFonts w:ascii="Times" w:hAnsi="Times" w:cs="Times"/>
          <w:sz w:val="24"/>
          <w:sz-cs w:val="24"/>
        </w:rPr>
        <w:t xml:space="preserve">：通过AI辅助降低新人门槛，培养复合型营销人才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在实践服务营销一体化过程中，您必须克服哪些挑战？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>客户识别准确度</w:t>
      </w:r>
      <w:r>
        <w:rPr>
          <w:rFonts w:ascii="Times" w:hAnsi="Times" w:cs="Times"/>
          <w:sz w:val="24"/>
          <w:sz-cs w:val="24"/>
        </w:rPr>
        <w:t xml:space="preserve">：如何从海量数据中准确识别有真实需求的客户，避免打扰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人机协同平衡</w:t>
      </w:r>
      <w:r>
        <w:rPr>
          <w:rFonts w:ascii="Times" w:hAnsi="Times" w:cs="Times"/>
          <w:sz w:val="24"/>
          <w:sz-cs w:val="24"/>
        </w:rPr>
        <w:t xml:space="preserve">：如何让AI辅助而非替代人工，保持营销的温度和信任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合规与效率平衡</w:t>
      </w:r>
      <w:r>
        <w:rPr>
          <w:rFonts w:ascii="Times" w:hAnsi="Times" w:cs="Times"/>
          <w:sz w:val="24"/>
          <w:sz-cs w:val="24"/>
        </w:rPr>
        <w:t xml:space="preserve">：如何在强化合规的同时不降低营销效率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数据整合难度</w:t>
      </w:r>
      <w:r>
        <w:rPr>
          <w:rFonts w:ascii="Times" w:hAnsi="Times" w:cs="Times"/>
          <w:sz w:val="24"/>
          <w:sz-cs w:val="24"/>
        </w:rPr>
        <w:t xml:space="preserve">：整合分散在各个系统的客户数据，构建统一画像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能力转型挑战</w:t>
      </w:r>
      <w:r>
        <w:rPr>
          <w:rFonts w:ascii="Times" w:hAnsi="Times" w:cs="Times"/>
          <w:sz w:val="24"/>
          <w:sz-cs w:val="24"/>
        </w:rPr>
        <w:t xml:space="preserve">：从传统电销向数据驱动、AI辅助的智能营销转型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在未来12个月面临的三大挑战是什么？ 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获客成本上升</w:t>
      </w:r>
      <w:r>
        <w:rPr>
          <w:rFonts w:ascii="Times" w:hAnsi="Times" w:cs="Times"/>
          <w:sz w:val="24"/>
          <w:sz-cs w:val="24"/>
        </w:rPr>
        <w:t xml:space="preserve">：市场竞争加剧，获客成本持续上升，需要通过精准识别提升ROI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合规要求趋严</w:t>
      </w:r>
      <w:r>
        <w:rPr>
          <w:rFonts w:ascii="Times" w:hAnsi="Times" w:cs="Times"/>
          <w:sz w:val="24"/>
          <w:sz-cs w:val="24"/>
        </w:rPr>
        <w:t xml:space="preserve">：金融营销合规要求持续收紧，需要持续强化合规能力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技术迭代压力</w:t>
      </w:r>
      <w:r>
        <w:rPr>
          <w:rFonts w:ascii="Times" w:hAnsi="Times" w:cs="Times"/>
          <w:sz w:val="24"/>
          <w:sz-cs w:val="24"/>
        </w:rPr>
        <w:t xml:space="preserve">：AI、大数据等新技术快速迭代，需要持续学习和应用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请添加任何有关企业服务营销最佳实践的其他信息，以及贵企业为什么能赢得此奖项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京东科技金融电销作为金融营销电销领域的标杆，在以下方面展现出了卓越的实践成果：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多维度的客户识别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接通率提升35%，首拨转化率提升28%，营销效率显著提升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人机协同的智能外呼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AI成为坐席的"超级助手"，人均效率提升40%，新人上手时间缩短67%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营销转化率提升25%，客户复购率提升30%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AI赋能合规提效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实时合规监控+智能质检，合规率保持100%，质检效率提升300%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合规风险降低60%，合规从事后检查转向事中预警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规模领先</w:t>
      </w:r>
      <w:r>
        <w:rPr>
          <w:rFonts w:ascii="Times" w:hAnsi="Times" w:cs="Times"/>
          <w:sz w:val="24"/>
          <w:sz-cs w:val="24"/>
        </w:rPr>
        <w:t xml:space="preserve">：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管理3000+人的专业营销团队，是行业内规模最大的电销团队之一</w:t>
      </w:r>
    </w:p>
    <w:p>
      <w:pPr>
        <w:ind w:left="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我们相信，凭借在数据驱动客户识别、人机协同智能外呼、AI赋能合规提效与精准营销方面的深入实践和卓越成果，京东科技数据科技业务部有资格赢得"2026年中国新客服节服务营销最佳实践"奖项。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56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spacing w:after="156"/>
      </w:pPr>
      <w:r>
        <w:rPr>
          <w:rFonts w:ascii="Times" w:hAnsi="Times" w:cs="Times"/>
          <w:sz w:val="28"/>
          <w:sz-cs w:val="28"/>
          <w:b/>
        </w:rPr>
        <w:t xml:space="preserve">第三部分：填写说明</w:t>
      </w:r>
    </w:p>
    <w:p>
      <w:pPr/>
      <w:r>
        <w:rPr>
          <w:rFonts w:ascii="Times" w:hAnsi="Times" w:cs="Times"/>
          <w:sz w:val="24"/>
          <w:sz-cs w:val="24"/>
        </w:rPr>
        <w:t xml:space="preserve">欢迎企业自荐或推荐其它单位，《客户洞察》电子期刊编辑委员会委员单位（个人）优先参加评选。</w:t>
      </w:r>
    </w:p>
    <w:p>
      <w:pPr/>
      <w:r>
        <w:rPr>
          <w:rFonts w:ascii="Times" w:hAnsi="Times" w:cs="Times"/>
          <w:sz w:val="24"/>
          <w:sz-cs w:val="24"/>
        </w:rPr>
        <w:t xml:space="preserve">建议参加评选企业提供服务价值实践案例以外的整体总结材料，该材料可作为评价工作的重要参考资料。该材料应能反映新客服领域的各项管理工作。格式不限，字数不限。</w:t>
      </w:r>
    </w:p>
    <w:p>
      <w:pPr>
        <w:ind w:left="360" w:first-line="-360"/>
      </w:pPr>
      <w:r>
        <w:rPr>
          <w:rFonts w:ascii="Times" w:hAnsi="Times" w:cs="Times"/>
          <w:sz w:val="24"/>
          <w:sz-cs w:val="24"/>
        </w:rPr>
        <w:t xml:space="preserve">3、参选企业将有机会获邀参加“2026年中国新客服节颁奖典礼”活动。</w:t>
      </w:r>
    </w:p>
    <w:p>
      <w:pPr>
        <w:ind w:left="360" w:first-line="-360"/>
      </w:pPr>
      <w:r>
        <w:rPr>
          <w:rFonts w:ascii="Times" w:hAnsi="Times" w:cs="Times"/>
          <w:sz w:val="24"/>
          <w:sz-cs w:val="24"/>
        </w:rPr>
        <w:t xml:space="preserve">4、本次调查将完全遵守客观公正的原则进行，不受任何其它因素影响；请企业如实填报，我们将对涉及企业商业机密的数据予以封存。该问卷将作为最终评选的重要依据之一。填写完毕后，请以电子邮件形式回复到： HYPERLINK "mailto:fushiyuan@ciiglobal.cn" wgfzlm</w:t>
      </w:r>
      <w:r>
        <w:rPr>
          <w:rFonts w:ascii="Times New Roman" w:hAnsi="Times New Roman" w:cs="Times New Roman"/>
          <w:sz w:val="24"/>
          <w:sz-cs w:val="24"/>
          <w:dstrike/>
          <w:color w:val="0000FF"/>
        </w:rPr>
        <w:t xml:space="preserve">@1</w:t>
      </w:r>
      <w:r>
        <w:rPr>
          <w:rFonts w:ascii="Times" w:hAnsi="Times" w:cs="Times"/>
          <w:sz w:val="24"/>
          <w:sz-cs w:val="24"/>
        </w:rPr>
        <w:t xml:space="preserve">63.com</w:t>
      </w:r>
    </w:p>
    <w:p>
      <w:pPr>
        <w:ind w:left="360" w:first-line="-360"/>
      </w:pPr>
      <w:r>
        <w:rPr>
          <w:rFonts w:ascii="Times" w:hAnsi="Times" w:cs="Times"/>
          <w:sz w:val="24"/>
          <w:sz-cs w:val="24"/>
        </w:rPr>
        <w:t xml:space="preserve">   详情咨询：魏桂芳  010-82794120 18310766391</w:t>
      </w:r>
    </w:p>
    <w:p>
      <w:pPr>
        <w:ind w:left="360" w:first-line="-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56"/>
      </w:pPr>
      <w:r>
        <w:rPr>
          <w:rFonts w:ascii="Times" w:hAnsi="Times" w:cs="Times"/>
          <w:sz w:val="28"/>
          <w:sz-cs w:val="28"/>
          <w:b/>
        </w:rPr>
        <w:t xml:space="preserve">第四部分：附件</w:t>
      </w:r>
    </w:p>
    <w:p>
      <w:pPr/>
      <w:r>
        <w:rPr>
          <w:rFonts w:ascii="Times" w:hAnsi="Times" w:cs="Times"/>
          <w:sz w:val="24"/>
          <w:sz-cs w:val="24"/>
        </w:rPr>
        <w:t xml:space="preserve">请提供：</w:t>
      </w:r>
    </w:p>
    <w:p>
      <w:pPr/>
      <w:r>
        <w:rPr>
          <w:rFonts w:ascii="Times" w:hAnsi="Times" w:cs="Times"/>
          <w:sz w:val="24"/>
          <w:sz-cs w:val="24"/>
        </w:rPr>
        <w:t xml:space="preserve">企业/单位LOGO（ai、psd、jpg格式，精度300DPI以上，可印刷）</w:t>
      </w:r>
    </w:p>
    <w:p>
      <w:pPr/>
      <w:r>
        <w:rPr>
          <w:rFonts w:ascii="Times" w:hAnsi="Times" w:cs="Times"/>
          <w:sz w:val="24"/>
          <w:sz-cs w:val="24"/>
        </w:rPr>
        <w:t xml:space="preserve">企业/单位客服中心部门文字介绍（包含企业服务初衷、愿景、服务转型过程等，1000字以内，中文）</w:t>
      </w:r>
    </w:p>
    <w:p>
      <w:pPr/>
      <w:r>
        <w:rPr>
          <w:rFonts w:ascii="Times" w:hAnsi="Times" w:cs="Times"/>
          <w:sz w:val="24"/>
          <w:sz-cs w:val="24"/>
        </w:rPr>
        <w:t xml:space="preserve">展现企业/单位品牌形象，客服中心员工日常工作、休闲的照片3-5张（可印刷）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960"/>
      </w:pPr>
      <w:r>
        <w:rPr>
          <w:rFonts w:ascii="Times" w:hAnsi="Times" w:cs="Times"/>
          <w:sz w:val="28"/>
          <w:sz-cs w:val="28"/>
          <w:b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同申请表批注，我司外采数据没有用户授权，有合规风险，不建议对外直接说有外部数据。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2007中国呼叫中心与客户关系管理大会</dc:title>
  <dc:creator>LJG</dc:creator>
  <cp:lastModifiedBy>sundanian</cp:lastModifiedBy>
  <dcterms:created>2019-03-15T11:39:00Z</dcterms:created>
  <dcterms:modified>2019-03-15T11:39:00Z</dcterms:modified>
</cp:coreProperties>
</file>

<file path=docProps/meta.xml><?xml version="1.0" encoding="utf-8"?>
<meta xmlns="http://schemas.apple.com/cocoa/2006/metadata">
  <generator>CocoaOOXMLWriter/2575.7</generator>
</meta>
</file>