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31B61" w:rsidRDefault="00D31B61" w:rsidP="00D31B61">
      <w:pPr>
        <w:pStyle w:val="sl-paragraph"/>
        <w:jc w:val="center"/>
      </w:pPr>
      <w:r>
        <w:rPr>
          <w:color w:val="1A5A90"/>
          <w:sz w:val="42"/>
          <w:szCs w:val="42"/>
        </w:rPr>
        <w:t>Q1 开门红颁奖 详细行程与会议安排</w:t>
      </w:r>
    </w:p>
    <w:p w:rsidR="00D31B61" w:rsidRDefault="00D31B61" w:rsidP="00D31B61">
      <w:pPr>
        <w:pStyle w:val="sl-paragraph"/>
        <w:jc w:val="center"/>
      </w:pPr>
      <w:r>
        <w:rPr>
          <w:color w:val="666666"/>
          <w:sz w:val="21"/>
          <w:szCs w:val="21"/>
        </w:rPr>
        <w:t>数据科技业务部 · 电销服务组</w:t>
      </w:r>
    </w:p>
    <w:p w:rsidR="00D31B61" w:rsidRDefault="00D31B61" w:rsidP="00D31B61">
      <w:pPr>
        <w:pStyle w:val="sl-paragraph"/>
        <w:jc w:val="center"/>
      </w:pPr>
      <w:r>
        <w:rPr>
          <w:color w:val="888888"/>
          <w:sz w:val="18"/>
          <w:szCs w:val="18"/>
        </w:rPr>
        <w:t xml:space="preserve">时间：2026年5月7日–8日 </w:t>
      </w:r>
    </w:p>
    <w:p w:rsidR="00D31B61" w:rsidRDefault="00D31B61" w:rsidP="00D31B61">
      <w:pPr>
        <w:pStyle w:val="1"/>
      </w:pPr>
      <w:r>
        <w:rPr>
          <w:color w:val="1A5A90"/>
          <w:sz w:val="39"/>
          <w:szCs w:val="39"/>
        </w:rPr>
        <w:t>一、背景与目的</w:t>
      </w:r>
    </w:p>
    <w:p w:rsidR="00D31B61" w:rsidRDefault="00D31B61" w:rsidP="00D31B61">
      <w:pPr>
        <w:pStyle w:val="sl-paragraph"/>
      </w:pPr>
      <w:r>
        <w:t>Q1开门红颁奖活动，5月7日至8日两天完成。分两条线路并行，每条线两天两站。会议下午开始，颁奖仪式6点以后。本文档供供应商和陪同人员安排工作使用。</w:t>
      </w:r>
    </w:p>
    <w:p w:rsidR="00D31B61" w:rsidRDefault="00D31B61" w:rsidP="00D31B61">
      <w:pPr>
        <w:pStyle w:val="1"/>
        <w:rPr>
          <w:lang w:eastAsia="zh-CN"/>
        </w:rPr>
      </w:pPr>
      <w:r>
        <w:rPr>
          <w:color w:val="1A5A90"/>
          <w:sz w:val="39"/>
          <w:szCs w:val="39"/>
          <w:lang w:eastAsia="zh-CN"/>
        </w:rPr>
        <w:t>二、供</w:t>
      </w:r>
      <w:r>
        <w:rPr>
          <w:rFonts w:ascii="微软雅黑" w:eastAsia="微软雅黑" w:hAnsi="微软雅黑" w:cs="微软雅黑" w:hint="eastAsia"/>
          <w:color w:val="1A5A90"/>
          <w:sz w:val="39"/>
          <w:szCs w:val="39"/>
          <w:lang w:eastAsia="zh-CN"/>
        </w:rPr>
        <w:t>应</w:t>
      </w:r>
      <w:r>
        <w:rPr>
          <w:color w:val="1A5A90"/>
          <w:sz w:val="39"/>
          <w:szCs w:val="39"/>
          <w:lang w:eastAsia="zh-CN"/>
        </w:rPr>
        <w:t>商</w:t>
      </w:r>
      <w:r>
        <w:rPr>
          <w:rFonts w:ascii="微软雅黑" w:eastAsia="微软雅黑" w:hAnsi="微软雅黑" w:cs="微软雅黑" w:hint="eastAsia"/>
          <w:color w:val="1A5A90"/>
          <w:sz w:val="39"/>
          <w:szCs w:val="39"/>
          <w:lang w:eastAsia="zh-CN"/>
        </w:rPr>
        <w:t>总</w:t>
      </w:r>
      <w:r>
        <w:rPr>
          <w:color w:val="1A5A90"/>
          <w:sz w:val="39"/>
          <w:szCs w:val="39"/>
          <w:lang w:eastAsia="zh-CN"/>
        </w:rPr>
        <w:t>体情况</w:t>
      </w:r>
    </w:p>
    <w:p w:rsidR="00D31B61" w:rsidRDefault="00D31B61" w:rsidP="00D31B61">
      <w:pPr>
        <w:pStyle w:val="sl-paragraph"/>
      </w:pPr>
      <w:r>
        <w:t>当前合作供应商共计34家，站点108个，覆盖全国五大区域。各业务线站点分布如下：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1170"/>
        <w:gridCol w:w="1400"/>
        <w:gridCol w:w="2809"/>
        <w:gridCol w:w="2143"/>
      </w:tblGrid>
      <w:tr w:rsidR="00D31B61" w:rsidTr="00D31B61">
        <w:tc>
          <w:tcPr>
            <w:tcW w:w="1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A5A90"/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FFFFFF"/>
                <w:sz w:val="18"/>
                <w:szCs w:val="18"/>
              </w:rPr>
              <w:t>业务线</w:t>
            </w:r>
          </w:p>
        </w:tc>
        <w:tc>
          <w:tcPr>
            <w:tcW w:w="12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A5A90"/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FFFFFF"/>
                <w:sz w:val="18"/>
                <w:szCs w:val="18"/>
              </w:rPr>
              <w:t>站点数</w:t>
            </w:r>
          </w:p>
        </w:tc>
        <w:tc>
          <w:tcPr>
            <w:tcW w:w="15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A5A90"/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FFFFFF"/>
                <w:sz w:val="18"/>
                <w:szCs w:val="18"/>
              </w:rPr>
              <w:t>Q1总人力</w:t>
            </w:r>
          </w:p>
        </w:tc>
        <w:tc>
          <w:tcPr>
            <w:tcW w:w="31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A5A90"/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FFFFFF"/>
                <w:sz w:val="18"/>
                <w:szCs w:val="18"/>
              </w:rPr>
              <w:t>主要供应商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A5A90"/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FFFFFF"/>
                <w:sz w:val="18"/>
                <w:szCs w:val="18"/>
              </w:rPr>
              <w:t>已承办站点</w:t>
            </w:r>
          </w:p>
        </w:tc>
      </w:tr>
      <w:tr w:rsidR="00D31B61" w:rsidTr="00D31B61">
        <w:tc>
          <w:tcPr>
            <w:tcW w:w="1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333333"/>
                <w:sz w:val="18"/>
                <w:szCs w:val="18"/>
              </w:rPr>
              <w:t>企业金融</w:t>
            </w:r>
          </w:p>
        </w:tc>
        <w:tc>
          <w:tcPr>
            <w:tcW w:w="12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42</w:t>
            </w:r>
          </w:p>
        </w:tc>
        <w:tc>
          <w:tcPr>
            <w:tcW w:w="15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约760人</w:t>
            </w:r>
          </w:p>
        </w:tc>
        <w:tc>
          <w:tcPr>
            <w:tcW w:w="31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中乾/汇讯/德辰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海腾·西安、锦瑞·定州</w:t>
            </w:r>
          </w:p>
        </w:tc>
      </w:tr>
      <w:tr w:rsidR="00D31B61" w:rsidTr="00D31B61">
        <w:tc>
          <w:tcPr>
            <w:tcW w:w="1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333333"/>
                <w:sz w:val="18"/>
                <w:szCs w:val="18"/>
              </w:rPr>
              <w:t>信用卡</w:t>
            </w:r>
          </w:p>
        </w:tc>
        <w:tc>
          <w:tcPr>
            <w:tcW w:w="12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8</w:t>
            </w:r>
          </w:p>
        </w:tc>
        <w:tc>
          <w:tcPr>
            <w:tcW w:w="15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约500人</w:t>
            </w:r>
          </w:p>
        </w:tc>
        <w:tc>
          <w:tcPr>
            <w:tcW w:w="31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创博/速讯达/中弘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创博·承德、速讯达·沈阳</w:t>
            </w:r>
          </w:p>
        </w:tc>
      </w:tr>
      <w:tr w:rsidR="00D31B61" w:rsidTr="00D31B61">
        <w:tc>
          <w:tcPr>
            <w:tcW w:w="1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333333"/>
                <w:sz w:val="18"/>
                <w:szCs w:val="18"/>
              </w:rPr>
              <w:t>金条</w:t>
            </w:r>
          </w:p>
        </w:tc>
        <w:tc>
          <w:tcPr>
            <w:tcW w:w="12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56</w:t>
            </w:r>
          </w:p>
        </w:tc>
        <w:tc>
          <w:tcPr>
            <w:tcW w:w="15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约1,400人</w:t>
            </w:r>
          </w:p>
        </w:tc>
        <w:tc>
          <w:tcPr>
            <w:tcW w:w="31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毅航/毛毛虫/伽玛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毛毛虫·合肥、毅航·合肥</w:t>
            </w:r>
          </w:p>
        </w:tc>
      </w:tr>
      <w:tr w:rsidR="00D31B61" w:rsidTr="00D31B61">
        <w:tc>
          <w:tcPr>
            <w:tcW w:w="1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</w:pPr>
            <w:r>
              <w:rPr>
                <w:color w:val="333333"/>
                <w:sz w:val="18"/>
                <w:szCs w:val="18"/>
              </w:rPr>
              <w:t>财富</w:t>
            </w:r>
          </w:p>
        </w:tc>
        <w:tc>
          <w:tcPr>
            <w:tcW w:w="12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4</w:t>
            </w:r>
          </w:p>
        </w:tc>
        <w:tc>
          <w:tcPr>
            <w:tcW w:w="15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约230人</w:t>
            </w:r>
          </w:p>
        </w:tc>
        <w:tc>
          <w:tcPr>
            <w:tcW w:w="31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毅航/毛毛虫/嘉信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31B61" w:rsidRDefault="00D31B61">
            <w:pPr>
              <w:pStyle w:val="sl-paragraph"/>
              <w:jc w:val="center"/>
            </w:pPr>
            <w:r>
              <w:rPr>
                <w:color w:val="333333"/>
                <w:sz w:val="18"/>
                <w:szCs w:val="18"/>
              </w:rPr>
              <w:t>毛毛虫·合肥、毅航·合肥</w:t>
            </w:r>
          </w:p>
        </w:tc>
      </w:tr>
    </w:tbl>
    <w:p>
      <w:pPr>
        <w:pStyle w:val="1"/>
        <w:rPr>
          <w:color w:val="1A5090"/>
          <w:sz w:val="39"/>
          <w:szCs w:val="39"/>
          <w:lang w:eastAsia="zh-CN"/>
        </w:rPr>
      </w:pPr>
      <w:r>
        <w:rPr>
          <w:color w:val="1A5090"/>
          <w:sz w:val="39"/>
          <w:szCs w:val="39"/>
          <w:lang w:eastAsia="zh-CN"/>
        </w:rPr>
        <w:t>一、线路与人员分工</w:t>
      </w:r>
    </w:p>
    <w:p>
      <w:pPr>
        <w:pStyle w:val="sl-paragraph"/>
      </w:pPr>
    </w:p>
    <w:tbl>
      <w:tblPr>
        <w:tblStyle w:val="TableGrid"/>
        <w:tblW w:w="0" w:type="auto"/>
      </w:tblPr>
      <w:tblGrid>
        <w:gridCol w:w="1300"/>
        <w:gridCol w:w="1300"/>
        <w:gridCol w:w="1300"/>
        <w:gridCol w:w="1300"/>
        <w:gridCol w:w="1300"/>
        <w:gridCol w:w="1300"/>
        <w:gridCol w:w="1300"/>
      </w:tblGrid>
      <w:tr>
        <w:tc>
          <w:tcPr>
            <w:tcW w:w="1300" w:type="dxa"/>
            <w:shd w:val="clear" w:color="auto" w:fill="1A509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线路</w:t>
            </w:r>
          </w:p>
        </w:tc>
        <w:tc>
          <w:tcPr>
            <w:tcW w:w="1300" w:type="dxa"/>
            <w:shd w:val="clear" w:color="auto" w:fill="1A509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日期</w:t>
            </w:r>
          </w:p>
        </w:tc>
        <w:tc>
          <w:tcPr>
            <w:tcW w:w="1300" w:type="dxa"/>
            <w:shd w:val="clear" w:color="auto" w:fill="1A509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城市</w:t>
            </w:r>
          </w:p>
        </w:tc>
        <w:tc>
          <w:tcPr>
            <w:tcW w:w="1300" w:type="dxa"/>
            <w:shd w:val="clear" w:color="auto" w:fill="1A509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业务线</w:t>
            </w:r>
          </w:p>
        </w:tc>
        <w:tc>
          <w:tcPr>
            <w:tcW w:w="1300" w:type="dxa"/>
            <w:shd w:val="clear" w:color="auto" w:fill="1A509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承办供应商</w:t>
            </w:r>
          </w:p>
        </w:tc>
        <w:tc>
          <w:tcPr>
            <w:tcW w:w="1300" w:type="dxa"/>
            <w:shd w:val="clear" w:color="auto" w:fill="1A509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带队领导</w:t>
            </w:r>
          </w:p>
        </w:tc>
        <w:tc>
          <w:tcPr>
            <w:tcW w:w="1300" w:type="dxa"/>
            <w:shd w:val="clear" w:color="auto" w:fill="1A509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陪同人员</w:t>
            </w:r>
          </w:p>
        </w:tc>
      </w:tr>
      <w:tr>
        <w:tc>
          <w:tcPr>
            <w:tcW w:w="13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线路A</w:t>
            </w:r>
          </w:p>
        </w:tc>
        <w:tc>
          <w:tcPr>
            <w:tcW w:w="13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5月7日</w:t>
            </w:r>
          </w:p>
        </w:tc>
        <w:tc>
          <w:tcPr>
            <w:tcW w:w="13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洛阳</w:t>
            </w:r>
          </w:p>
        </w:tc>
        <w:tc>
          <w:tcPr>
            <w:tcW w:w="13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企金</w:t>
            </w:r>
          </w:p>
        </w:tc>
        <w:tc>
          <w:tcPr>
            <w:tcW w:w="13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中乾</w:t>
            </w:r>
          </w:p>
        </w:tc>
        <w:tc>
          <w:tcPr>
            <w:tcW w:w="13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易人哥</w:t>
            </w:r>
          </w:p>
        </w:tc>
        <w:tc>
          <w:tcPr>
            <w:tcW w:w="13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李吉斌</w:t>
            </w:r>
          </w:p>
        </w:tc>
      </w:tr>
      <w:tr>
        <w:tc>
          <w:tcPr>
            <w:tcW w:w="13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线路A</w:t>
            </w:r>
          </w:p>
        </w:tc>
        <w:tc>
          <w:tcPr>
            <w:tcW w:w="13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5月8日</w:t>
            </w:r>
          </w:p>
        </w:tc>
        <w:tc>
          <w:tcPr>
            <w:tcW w:w="13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宿州</w:t>
            </w:r>
          </w:p>
        </w:tc>
        <w:tc>
          <w:tcPr>
            <w:tcW w:w="13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财富</w:t>
            </w:r>
          </w:p>
        </w:tc>
        <w:tc>
          <w:tcPr>
            <w:tcW w:w="13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毅航</w:t>
            </w:r>
          </w:p>
        </w:tc>
        <w:tc>
          <w:tcPr>
            <w:tcW w:w="13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易人哥</w:t>
            </w:r>
          </w:p>
        </w:tc>
        <w:tc>
          <w:tcPr>
            <w:tcW w:w="13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孙大年、刘乾坤</w:t>
            </w:r>
          </w:p>
        </w:tc>
      </w:tr>
      <w:tr>
        <w:tc>
          <w:tcPr>
            <w:tcW w:w="13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线路B</w:t>
            </w:r>
          </w:p>
        </w:tc>
        <w:tc>
          <w:tcPr>
            <w:tcW w:w="13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5月7日</w:t>
            </w:r>
          </w:p>
        </w:tc>
        <w:tc>
          <w:tcPr>
            <w:tcW w:w="13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西安</w:t>
            </w:r>
          </w:p>
        </w:tc>
        <w:tc>
          <w:tcPr>
            <w:tcW w:w="13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金条</w:t>
            </w:r>
          </w:p>
        </w:tc>
        <w:tc>
          <w:tcPr>
            <w:tcW w:w="13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嘉信</w:t>
            </w:r>
          </w:p>
        </w:tc>
        <w:tc>
          <w:tcPr>
            <w:tcW w:w="13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军哥</w:t>
            </w:r>
          </w:p>
        </w:tc>
        <w:tc>
          <w:tcPr>
            <w:tcW w:w="13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孙大年</w:t>
            </w:r>
          </w:p>
        </w:tc>
      </w:tr>
      <w:tr>
        <w:tc>
          <w:tcPr>
            <w:tcW w:w="13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线路B</w:t>
            </w:r>
          </w:p>
        </w:tc>
        <w:tc>
          <w:tcPr>
            <w:tcW w:w="13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5月8日</w:t>
            </w:r>
          </w:p>
        </w:tc>
        <w:tc>
          <w:tcPr>
            <w:tcW w:w="13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沈阳</w:t>
            </w:r>
          </w:p>
        </w:tc>
        <w:tc>
          <w:tcPr>
            <w:tcW w:w="13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信用卡</w:t>
            </w:r>
          </w:p>
        </w:tc>
        <w:tc>
          <w:tcPr>
            <w:tcW w:w="13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中弘</w:t>
            </w:r>
          </w:p>
        </w:tc>
        <w:tc>
          <w:tcPr>
            <w:tcW w:w="13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军哥</w:t>
            </w:r>
          </w:p>
        </w:tc>
        <w:tc>
          <w:tcPr>
            <w:tcW w:w="13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李刚</w:t>
            </w:r>
          </w:p>
        </w:tc>
      </w:tr>
    </w:tbl>
    <w:p>
      <w:pPr>
        <w:pStyle w:val="sl-paragraph"/>
      </w:pPr>
    </w:p>
    <w:p>
      <w:pPr>
        <w:pStyle w:val="1"/>
        <w:rPr>
          <w:color w:val="1A5090"/>
          <w:sz w:val="39"/>
          <w:szCs w:val="39"/>
          <w:lang w:eastAsia="zh-CN"/>
        </w:rPr>
      </w:pPr>
      <w:r>
        <w:rPr>
          <w:color w:val="1A5090"/>
          <w:sz w:val="39"/>
          <w:szCs w:val="39"/>
          <w:lang w:eastAsia="zh-CN"/>
        </w:rPr>
        <w:t>二、线路A：易人哥行程</w:t>
      </w:r>
    </w:p>
    <w:p>
      <w:pPr>
        <w:pStyle w:val="sl-paragraph"/>
      </w:pPr>
    </w:p>
    <w:p>
      <w:pPr>
        <w:pStyle w:val="2"/>
        <w:rPr>
          <w:color w:val="1A5090"/>
          <w:sz w:val="32"/>
          <w:szCs w:val="32"/>
        </w:rPr>
      </w:pPr>
      <w:r>
        <w:rPr>
          <w:color w:val="1A5090"/>
          <w:sz w:val="32"/>
          <w:szCs w:val="32"/>
        </w:rPr>
        <w:t>5月7日（周三）洛阳 · 中乾（企金）</w:t>
      </w:r>
    </w:p>
    <w:p>
      <w:pPr>
        <w:pStyle w:val="sl-paragraph"/>
      </w:pPr>
    </w:p>
    <w:p>
      <w:pPr>
        <w:pStyle w:val="sl-paragraph"/>
      </w:pPr>
      <w:r>
        <w:t>交通：带队领导上午到达洛阳，中乾站点接应。李吉斌（洛阳陪同）负责当地接待。</w:t>
      </w:r>
    </w:p>
    <w:p>
      <w:pPr>
        <w:pStyle w:val="sl-paragraph"/>
      </w:pPr>
    </w:p>
    <w:tbl>
      <w:tblPr>
        <w:tblStyle w:val="TableGrid"/>
        <w:tblW w:w="0" w:type="auto"/>
      </w:tblPr>
      <w:tblGrid>
        <w:gridCol w:w="1400"/>
        <w:gridCol w:w="1400"/>
        <w:gridCol w:w="1400"/>
        <w:gridCol w:w="1400"/>
        <w:gridCol w:w="1400"/>
      </w:tblGrid>
      <w:tr>
        <w:tc>
          <w:tcPr>
            <w:tcW w:w="1400" w:type="dxa"/>
            <w:shd w:val="clear" w:color="auto" w:fill="1A509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时段</w:t>
            </w:r>
          </w:p>
        </w:tc>
        <w:tc>
          <w:tcPr>
            <w:tcW w:w="1400" w:type="dxa"/>
            <w:shd w:val="clear" w:color="auto" w:fill="1A509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环节</w:t>
            </w:r>
          </w:p>
        </w:tc>
        <w:tc>
          <w:tcPr>
            <w:tcW w:w="1400" w:type="dxa"/>
            <w:shd w:val="clear" w:color="auto" w:fill="1A509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时长</w:t>
            </w:r>
          </w:p>
        </w:tc>
        <w:tc>
          <w:tcPr>
            <w:tcW w:w="1400" w:type="dxa"/>
            <w:shd w:val="clear" w:color="auto" w:fill="1A509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内容</w:t>
            </w:r>
          </w:p>
        </w:tc>
        <w:tc>
          <w:tcPr>
            <w:tcW w:w="1400" w:type="dxa"/>
            <w:shd w:val="clear" w:color="auto" w:fill="1A509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责任人</w:t>
            </w:r>
          </w:p>
        </w:tc>
      </w:tr>
      <w:tr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14:00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到达会场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-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李吉斌在站点门口接应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李吉斌</w:t>
            </w:r>
          </w:p>
        </w:tc>
      </w:tr>
      <w:tr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14:00-14:30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到场签到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30分钟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供应商负责人介绍团队情况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中乾负责人</w:t>
            </w:r>
          </w:p>
        </w:tc>
      </w:tr>
      <w:tr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14:30-14:40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领导致辞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10分钟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供应商负责人开场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中乾负责人</w:t>
            </w:r>
          </w:p>
        </w:tc>
      </w:tr>
      <w:tr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14:40-14:55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Q1业绩回顾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15分钟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展示企金Q1数据（排名、贡献、亮点）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易人哥/服务组</w:t>
            </w:r>
          </w:p>
        </w:tc>
      </w:tr>
      <w:tr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15:00-16:00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座谈交流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60分钟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听取供应商反馈、困难、诉求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易人哥</w:t>
            </w:r>
          </w:p>
        </w:tc>
      </w:tr>
      <w:tr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18:00-18:30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颁奖仪式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30分钟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企金Q1优秀团队颁奖，合影留念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易人哥</w:t>
            </w:r>
          </w:p>
        </w:tc>
      </w:tr>
      <w:tr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18:30-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团队聚餐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-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与供应商团队聚餐（可选）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全员</w:t>
            </w:r>
          </w:p>
        </w:tc>
      </w:tr>
    </w:tbl>
    <w:p>
      <w:pPr>
        <w:pStyle w:val="sl-paragraph"/>
      </w:pPr>
    </w:p>
    <w:p>
      <w:pPr>
        <w:pStyle w:val="2"/>
        <w:rPr>
          <w:color w:val="1A5090"/>
          <w:sz w:val="32"/>
          <w:szCs w:val="32"/>
        </w:rPr>
      </w:pPr>
      <w:r>
        <w:rPr>
          <w:color w:val="1A5090"/>
          <w:sz w:val="32"/>
          <w:szCs w:val="32"/>
        </w:rPr>
        <w:t>中乾准备工作</w:t>
      </w:r>
    </w:p>
    <w:tbl>
      <w:tblPr>
        <w:tblStyle w:val="TableGrid"/>
        <w:tblW w:w="0" w:type="auto"/>
      </w:tblPr>
      <w:tblGrid>
        <w:gridCol w:w="1800"/>
        <w:gridCol w:w="1800"/>
        <w:gridCol w:w="1800"/>
        <w:gridCol w:w="1800"/>
      </w:tblGrid>
      <w:tr>
        <w:tc>
          <w:tcPr>
            <w:tcW w:w="1800" w:type="dxa"/>
            <w:shd w:val="clear" w:color="auto" w:fill="1A509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序号</w:t>
            </w:r>
          </w:p>
        </w:tc>
        <w:tc>
          <w:tcPr>
            <w:tcW w:w="1800" w:type="dxa"/>
            <w:shd w:val="clear" w:color="auto" w:fill="1A509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准备事项</w:t>
            </w:r>
          </w:p>
        </w:tc>
        <w:tc>
          <w:tcPr>
            <w:tcW w:w="1800" w:type="dxa"/>
            <w:shd w:val="clear" w:color="auto" w:fill="1A509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负责人</w:t>
            </w:r>
          </w:p>
        </w:tc>
        <w:tc>
          <w:tcPr>
            <w:tcW w:w="1800" w:type="dxa"/>
            <w:shd w:val="clear" w:color="auto" w:fill="1A509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1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确认会场场地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中乾负责人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提前布置横幅、座位、音响设备</w:t>
            </w:r>
          </w:p>
        </w:tc>
      </w:tr>
      <w:tr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准备签到表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中乾行政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参会人员名单确认</w:t>
            </w:r>
          </w:p>
        </w:tc>
      </w:tr>
      <w:tr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3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Q1数据材料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中乾运营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整理站点Q1业绩数据，供回顾环节使用</w:t>
            </w:r>
          </w:p>
        </w:tc>
      </w:tr>
      <w:tr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4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颁奖物料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中乾行政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配合摆放奖杯/证书，确认颁奖名单</w:t>
            </w:r>
          </w:p>
        </w:tc>
      </w:tr>
      <w:tr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5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合影安排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中乾行政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准备合影场地，安排摄影</w:t>
            </w:r>
          </w:p>
        </w:tc>
      </w:tr>
      <w:tr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6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聚餐安排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中乾行政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确认聚餐地点（如需要）</w:t>
            </w:r>
          </w:p>
        </w:tc>
      </w:tr>
    </w:tbl>
    <w:p>
      <w:pPr>
        <w:pStyle w:val="sl-paragraph"/>
      </w:pPr>
    </w:p>
    <w:p>
      <w:pPr>
        <w:pStyle w:val="2"/>
        <w:rPr>
          <w:color w:val="1A5090"/>
          <w:sz w:val="32"/>
          <w:szCs w:val="32"/>
        </w:rPr>
      </w:pPr>
      <w:r>
        <w:rPr>
          <w:color w:val="1A5090"/>
          <w:sz w:val="32"/>
          <w:szCs w:val="32"/>
        </w:rPr>
        <w:t>5月8日（周四）宿州 · 毅航（财富）</w:t>
      </w:r>
    </w:p>
    <w:p>
      <w:pPr>
        <w:pStyle w:val="sl-paragraph"/>
      </w:pPr>
    </w:p>
    <w:p>
      <w:pPr>
        <w:pStyle w:val="sl-paragraph"/>
      </w:pPr>
      <w:r>
        <w:t>交通：洛阳→宿州，建议上午高铁出发（洛阳→徐州→宿州，约3小时）。下午到达毅航站点。孙大年、刘乾坤（宿州陪同）负责当地接待。</w:t>
      </w:r>
    </w:p>
    <w:p>
      <w:pPr>
        <w:pStyle w:val="sl-paragraph"/>
      </w:pPr>
    </w:p>
    <w:tbl>
      <w:tblPr>
        <w:tblStyle w:val="TableGrid"/>
        <w:tblW w:w="0" w:type="auto"/>
      </w:tblPr>
      <w:tblGrid>
        <w:gridCol w:w="1400"/>
        <w:gridCol w:w="1400"/>
        <w:gridCol w:w="1400"/>
        <w:gridCol w:w="1400"/>
        <w:gridCol w:w="1400"/>
      </w:tblGrid>
      <w:tr>
        <w:tc>
          <w:tcPr>
            <w:tcW w:w="1400" w:type="dxa"/>
            <w:shd w:val="clear" w:color="auto" w:fill="1A509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时段</w:t>
            </w:r>
          </w:p>
        </w:tc>
        <w:tc>
          <w:tcPr>
            <w:tcW w:w="1400" w:type="dxa"/>
            <w:shd w:val="clear" w:color="auto" w:fill="1A509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环节</w:t>
            </w:r>
          </w:p>
        </w:tc>
        <w:tc>
          <w:tcPr>
            <w:tcW w:w="1400" w:type="dxa"/>
            <w:shd w:val="clear" w:color="auto" w:fill="1A509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时长</w:t>
            </w:r>
          </w:p>
        </w:tc>
        <w:tc>
          <w:tcPr>
            <w:tcW w:w="1400" w:type="dxa"/>
            <w:shd w:val="clear" w:color="auto" w:fill="1A509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内容</w:t>
            </w:r>
          </w:p>
        </w:tc>
        <w:tc>
          <w:tcPr>
            <w:tcW w:w="1400" w:type="dxa"/>
            <w:shd w:val="clear" w:color="auto" w:fill="1A509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责任人</w:t>
            </w:r>
          </w:p>
        </w:tc>
      </w:tr>
      <w:tr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14:00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到达会场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-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孙大年、刘乾坤在站点接应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孙大年</w:t>
            </w:r>
          </w:p>
        </w:tc>
      </w:tr>
      <w:tr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14:00-14:30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到场签到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30分钟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供应商负责人介绍团队情况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毅航负责人</w:t>
            </w:r>
          </w:p>
        </w:tc>
      </w:tr>
      <w:tr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14:30-14:40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领导致辞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10分钟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供应商负责人开场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毅航负责人</w:t>
            </w:r>
          </w:p>
        </w:tc>
      </w:tr>
      <w:tr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14:40-14:55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Q1业绩回顾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15分钟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展示财富Q1数据（排名、贡献、亮点）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易人哥/服务组</w:t>
            </w:r>
          </w:p>
        </w:tc>
      </w:tr>
      <w:tr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15:00-16:00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座谈交流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60分钟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听取供应商反馈、困难、诉求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易人哥</w:t>
            </w:r>
          </w:p>
        </w:tc>
      </w:tr>
      <w:tr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18:00-18:30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颁奖仪式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30分钟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财富Q1优秀团队颁奖，合影留念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易人哥</w:t>
            </w:r>
          </w:p>
        </w:tc>
      </w:tr>
      <w:tr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18:30-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团队聚餐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-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与供应商团队聚餐（可选）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全员</w:t>
            </w:r>
          </w:p>
        </w:tc>
      </w:tr>
    </w:tbl>
    <w:p>
      <w:pPr>
        <w:pStyle w:val="sl-paragraph"/>
      </w:pPr>
    </w:p>
    <w:p>
      <w:pPr>
        <w:pStyle w:val="2"/>
        <w:rPr>
          <w:color w:val="1A5090"/>
          <w:sz w:val="32"/>
          <w:szCs w:val="32"/>
        </w:rPr>
      </w:pPr>
      <w:r>
        <w:rPr>
          <w:color w:val="1A5090"/>
          <w:sz w:val="32"/>
          <w:szCs w:val="32"/>
        </w:rPr>
        <w:t>毅航准备工作</w:t>
      </w:r>
    </w:p>
    <w:tbl>
      <w:tblPr>
        <w:tblStyle w:val="TableGrid"/>
        <w:tblW w:w="0" w:type="auto"/>
      </w:tblPr>
      <w:tblGrid>
        <w:gridCol w:w="1800"/>
        <w:gridCol w:w="1800"/>
        <w:gridCol w:w="1800"/>
        <w:gridCol w:w="1800"/>
      </w:tblGrid>
      <w:tr>
        <w:tc>
          <w:tcPr>
            <w:tcW w:w="1800" w:type="dxa"/>
            <w:shd w:val="clear" w:color="auto" w:fill="1A509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序号</w:t>
            </w:r>
          </w:p>
        </w:tc>
        <w:tc>
          <w:tcPr>
            <w:tcW w:w="1800" w:type="dxa"/>
            <w:shd w:val="clear" w:color="auto" w:fill="1A509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准备事项</w:t>
            </w:r>
          </w:p>
        </w:tc>
        <w:tc>
          <w:tcPr>
            <w:tcW w:w="1800" w:type="dxa"/>
            <w:shd w:val="clear" w:color="auto" w:fill="1A509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负责人</w:t>
            </w:r>
          </w:p>
        </w:tc>
        <w:tc>
          <w:tcPr>
            <w:tcW w:w="1800" w:type="dxa"/>
            <w:shd w:val="clear" w:color="auto" w:fill="1A509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1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确认会场场地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毅航负责人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提前布置横幅、座位、音响设备</w:t>
            </w:r>
          </w:p>
        </w:tc>
      </w:tr>
      <w:tr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准备签到表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毅航行政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参会人员名单确认</w:t>
            </w:r>
          </w:p>
        </w:tc>
      </w:tr>
      <w:tr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3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Q1数据材料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毅航运营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整理站点Q1业绩数据，供回顾环节使用</w:t>
            </w:r>
          </w:p>
        </w:tc>
      </w:tr>
      <w:tr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4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颁奖物料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毅航行政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配合摆放奖杯/证书，确认颁奖名单</w:t>
            </w:r>
          </w:p>
        </w:tc>
      </w:tr>
      <w:tr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5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合影安排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毅航行政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准备合影场地，安排摄影</w:t>
            </w:r>
          </w:p>
        </w:tc>
      </w:tr>
      <w:tr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6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聚餐安排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毅航行政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确认聚餐地点（如需要）</w:t>
            </w:r>
          </w:p>
        </w:tc>
      </w:tr>
    </w:tbl>
    <w:p>
      <w:pPr>
        <w:pStyle w:val="sl-paragraph"/>
      </w:pPr>
    </w:p>
    <w:p>
      <w:pPr>
        <w:pStyle w:val="1"/>
        <w:rPr>
          <w:color w:val="1A5090"/>
          <w:sz w:val="39"/>
          <w:szCs w:val="39"/>
          <w:lang w:eastAsia="zh-CN"/>
        </w:rPr>
      </w:pPr>
      <w:r>
        <w:rPr>
          <w:color w:val="1A5090"/>
          <w:sz w:val="39"/>
          <w:szCs w:val="39"/>
          <w:lang w:eastAsia="zh-CN"/>
        </w:rPr>
        <w:t>三、线路B：军哥行程</w:t>
      </w:r>
    </w:p>
    <w:p>
      <w:pPr>
        <w:pStyle w:val="sl-paragraph"/>
      </w:pPr>
    </w:p>
    <w:p>
      <w:pPr>
        <w:pStyle w:val="2"/>
        <w:rPr>
          <w:color w:val="1A5090"/>
          <w:sz w:val="32"/>
          <w:szCs w:val="32"/>
        </w:rPr>
      </w:pPr>
      <w:r>
        <w:rPr>
          <w:color w:val="1A5090"/>
          <w:sz w:val="32"/>
          <w:szCs w:val="32"/>
        </w:rPr>
        <w:t>5月7日（周三）西安 · 嘉信（金条）</w:t>
      </w:r>
    </w:p>
    <w:p>
      <w:pPr>
        <w:pStyle w:val="sl-paragraph"/>
      </w:pPr>
    </w:p>
    <w:p>
      <w:pPr>
        <w:pStyle w:val="sl-paragraph"/>
      </w:pPr>
      <w:r>
        <w:t>交通：军哥上午飞西安。孙大年（西安陪同）负责当地接待。注：孙大日下午需赶往宿州，为次日毅航做准备（或安排交接）。</w:t>
      </w:r>
    </w:p>
    <w:p>
      <w:pPr>
        <w:pStyle w:val="sl-paragraph"/>
      </w:pPr>
    </w:p>
    <w:tbl>
      <w:tblPr>
        <w:tblStyle w:val="TableGrid"/>
        <w:tblW w:w="0" w:type="auto"/>
      </w:tblPr>
      <w:tblGrid>
        <w:gridCol w:w="1400"/>
        <w:gridCol w:w="1400"/>
        <w:gridCol w:w="1400"/>
        <w:gridCol w:w="1400"/>
        <w:gridCol w:w="1400"/>
      </w:tblGrid>
      <w:tr>
        <w:tc>
          <w:tcPr>
            <w:tcW w:w="1400" w:type="dxa"/>
            <w:shd w:val="clear" w:color="auto" w:fill="1A509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时段</w:t>
            </w:r>
          </w:p>
        </w:tc>
        <w:tc>
          <w:tcPr>
            <w:tcW w:w="1400" w:type="dxa"/>
            <w:shd w:val="clear" w:color="auto" w:fill="1A509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环节</w:t>
            </w:r>
          </w:p>
        </w:tc>
        <w:tc>
          <w:tcPr>
            <w:tcW w:w="1400" w:type="dxa"/>
            <w:shd w:val="clear" w:color="auto" w:fill="1A509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时长</w:t>
            </w:r>
          </w:p>
        </w:tc>
        <w:tc>
          <w:tcPr>
            <w:tcW w:w="1400" w:type="dxa"/>
            <w:shd w:val="clear" w:color="auto" w:fill="1A509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内容</w:t>
            </w:r>
          </w:p>
        </w:tc>
        <w:tc>
          <w:tcPr>
            <w:tcW w:w="1400" w:type="dxa"/>
            <w:shd w:val="clear" w:color="auto" w:fill="1A509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责任人</w:t>
            </w:r>
          </w:p>
        </w:tc>
      </w:tr>
      <w:tr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14:00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到达会场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-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孙大年在站点门口接应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孙大年</w:t>
            </w:r>
          </w:p>
        </w:tc>
      </w:tr>
      <w:tr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14:00-14:30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到场签到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30分钟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供应商负责人介绍团队情况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嘉信负责人</w:t>
            </w:r>
          </w:p>
        </w:tc>
      </w:tr>
      <w:tr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14:30-14:40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领导致辞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10分钟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供应商负责人开场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嘉信负责人</w:t>
            </w:r>
          </w:p>
        </w:tc>
      </w:tr>
      <w:tr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14:40-14:55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Q1业绩回顾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15分钟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展示金条Q1数据（排名、贡献、亮点）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军哥/服务组</w:t>
            </w:r>
          </w:p>
        </w:tc>
      </w:tr>
      <w:tr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15:00-16:00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座谈交流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60分钟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听取供应商反馈、困难、诉求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军哥</w:t>
            </w:r>
          </w:p>
        </w:tc>
      </w:tr>
      <w:tr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18:00-18:30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颁奖仪式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30分钟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金条Q1优秀团队颁奖，合影留念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军哥</w:t>
            </w:r>
          </w:p>
        </w:tc>
      </w:tr>
      <w:tr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18:30-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团队聚餐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-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与供应商团队聚餐（可选）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全员</w:t>
            </w:r>
          </w:p>
        </w:tc>
      </w:tr>
    </w:tbl>
    <w:p>
      <w:pPr>
        <w:pStyle w:val="sl-paragraph"/>
      </w:pPr>
    </w:p>
    <w:p>
      <w:pPr>
        <w:pStyle w:val="2"/>
        <w:rPr>
          <w:color w:val="1A5090"/>
          <w:sz w:val="32"/>
          <w:szCs w:val="32"/>
        </w:rPr>
      </w:pPr>
      <w:r>
        <w:rPr>
          <w:color w:val="1A5090"/>
          <w:sz w:val="32"/>
          <w:szCs w:val="32"/>
        </w:rPr>
        <w:t>嘉信准备工作</w:t>
      </w:r>
    </w:p>
    <w:tbl>
      <w:tblPr>
        <w:tblStyle w:val="TableGrid"/>
        <w:tblW w:w="0" w:type="auto"/>
      </w:tblPr>
      <w:tblGrid>
        <w:gridCol w:w="1800"/>
        <w:gridCol w:w="1800"/>
        <w:gridCol w:w="1800"/>
        <w:gridCol w:w="1800"/>
      </w:tblGrid>
      <w:tr>
        <w:tc>
          <w:tcPr>
            <w:tcW w:w="1800" w:type="dxa"/>
            <w:shd w:val="clear" w:color="auto" w:fill="1A509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序号</w:t>
            </w:r>
          </w:p>
        </w:tc>
        <w:tc>
          <w:tcPr>
            <w:tcW w:w="1800" w:type="dxa"/>
            <w:shd w:val="clear" w:color="auto" w:fill="1A509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准备事项</w:t>
            </w:r>
          </w:p>
        </w:tc>
        <w:tc>
          <w:tcPr>
            <w:tcW w:w="1800" w:type="dxa"/>
            <w:shd w:val="clear" w:color="auto" w:fill="1A509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负责人</w:t>
            </w:r>
          </w:p>
        </w:tc>
        <w:tc>
          <w:tcPr>
            <w:tcW w:w="1800" w:type="dxa"/>
            <w:shd w:val="clear" w:color="auto" w:fill="1A509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1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确认会场场地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嘉信负责人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提前布置横幅、座位、音响设备</w:t>
            </w:r>
          </w:p>
        </w:tc>
      </w:tr>
      <w:tr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准备签到表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嘉信行政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参会人员名单确认</w:t>
            </w:r>
          </w:p>
        </w:tc>
      </w:tr>
      <w:tr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3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Q1数据材料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嘉信运营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整理站点Q1业绩数据，供回顾环节使用</w:t>
            </w:r>
          </w:p>
        </w:tc>
      </w:tr>
      <w:tr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4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颁奖物料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嘉信行政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配合摆放奖杯/证书，确认颁奖名单</w:t>
            </w:r>
          </w:p>
        </w:tc>
      </w:tr>
      <w:tr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5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合影安排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嘉信行政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准备合影场地，安排摄影</w:t>
            </w:r>
          </w:p>
        </w:tc>
      </w:tr>
      <w:tr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6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聚餐安排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嘉信行政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确认聚餐地点（如需要）</w:t>
            </w:r>
          </w:p>
        </w:tc>
      </w:tr>
    </w:tbl>
    <w:p>
      <w:pPr>
        <w:pStyle w:val="sl-paragraph"/>
      </w:pPr>
    </w:p>
    <w:p>
      <w:pPr>
        <w:pStyle w:val="2"/>
        <w:rPr>
          <w:color w:val="1A5090"/>
          <w:sz w:val="32"/>
          <w:szCs w:val="32"/>
        </w:rPr>
      </w:pPr>
      <w:r>
        <w:rPr>
          <w:color w:val="1A5090"/>
          <w:sz w:val="32"/>
          <w:szCs w:val="32"/>
        </w:rPr>
        <w:t>5月8日（周四）沈阳 · 中弘（信用卡）</w:t>
      </w:r>
    </w:p>
    <w:p>
      <w:pPr>
        <w:pStyle w:val="sl-paragraph"/>
      </w:pPr>
    </w:p>
    <w:p>
      <w:pPr>
        <w:pStyle w:val="sl-paragraph"/>
      </w:pPr>
      <w:r>
        <w:t>交通：军哥晚上或次日早上飞沈阳（西安→沈阳约2.5h）。李刚（沈阳陪同）负责当地接待。可顺访速讯达。</w:t>
      </w:r>
    </w:p>
    <w:p>
      <w:pPr>
        <w:pStyle w:val="sl-paragraph"/>
      </w:pPr>
    </w:p>
    <w:tbl>
      <w:tblPr>
        <w:tblStyle w:val="TableGrid"/>
        <w:tblW w:w="0" w:type="auto"/>
      </w:tblPr>
      <w:tblGrid>
        <w:gridCol w:w="1400"/>
        <w:gridCol w:w="1400"/>
        <w:gridCol w:w="1400"/>
        <w:gridCol w:w="1400"/>
        <w:gridCol w:w="1400"/>
      </w:tblGrid>
      <w:tr>
        <w:tc>
          <w:tcPr>
            <w:tcW w:w="1400" w:type="dxa"/>
            <w:shd w:val="clear" w:color="auto" w:fill="1A509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时段</w:t>
            </w:r>
          </w:p>
        </w:tc>
        <w:tc>
          <w:tcPr>
            <w:tcW w:w="1400" w:type="dxa"/>
            <w:shd w:val="clear" w:color="auto" w:fill="1A509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环节</w:t>
            </w:r>
          </w:p>
        </w:tc>
        <w:tc>
          <w:tcPr>
            <w:tcW w:w="1400" w:type="dxa"/>
            <w:shd w:val="clear" w:color="auto" w:fill="1A509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时长</w:t>
            </w:r>
          </w:p>
        </w:tc>
        <w:tc>
          <w:tcPr>
            <w:tcW w:w="1400" w:type="dxa"/>
            <w:shd w:val="clear" w:color="auto" w:fill="1A509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内容</w:t>
            </w:r>
          </w:p>
        </w:tc>
        <w:tc>
          <w:tcPr>
            <w:tcW w:w="1400" w:type="dxa"/>
            <w:shd w:val="clear" w:color="auto" w:fill="1A509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责任人</w:t>
            </w:r>
          </w:p>
        </w:tc>
      </w:tr>
      <w:tr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14:00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到达会场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-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李刚在站点门口接应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李刚</w:t>
            </w:r>
          </w:p>
        </w:tc>
      </w:tr>
      <w:tr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14:00-14:30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到场签到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30分钟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供应商负责人介绍团队情况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中弘负责人</w:t>
            </w:r>
          </w:p>
        </w:tc>
      </w:tr>
      <w:tr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14:30-14:40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领导致辞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10分钟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供应商负责人开场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中弘负责人</w:t>
            </w:r>
          </w:p>
        </w:tc>
      </w:tr>
      <w:tr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14:40-14:55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Q1业绩回顾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15分钟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展示信用卡Q1数据（排名、贡献、亮点）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军哥/服务组</w:t>
            </w:r>
          </w:p>
        </w:tc>
      </w:tr>
      <w:tr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15:00-16:00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座谈交流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60分钟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听取供应商反馈、困难、诉求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军哥</w:t>
            </w:r>
          </w:p>
        </w:tc>
      </w:tr>
      <w:tr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18:00-18:30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颁奖仪式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30分钟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信用卡Q1优秀团队颁奖，合影留念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军哥</w:t>
            </w:r>
          </w:p>
        </w:tc>
      </w:tr>
      <w:tr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18:30-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团队聚餐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-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与供应商团队聚餐（可选）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全员</w:t>
            </w:r>
          </w:p>
        </w:tc>
      </w:tr>
    </w:tbl>
    <w:p>
      <w:pPr>
        <w:pStyle w:val="sl-paragraph"/>
      </w:pPr>
    </w:p>
    <w:p>
      <w:pPr>
        <w:pStyle w:val="2"/>
        <w:rPr>
          <w:color w:val="1A5090"/>
          <w:sz w:val="32"/>
          <w:szCs w:val="32"/>
        </w:rPr>
      </w:pPr>
      <w:r>
        <w:rPr>
          <w:color w:val="1A5090"/>
          <w:sz w:val="32"/>
          <w:szCs w:val="32"/>
        </w:rPr>
        <w:t>中弘准备工作</w:t>
      </w:r>
    </w:p>
    <w:tbl>
      <w:tblPr>
        <w:tblStyle w:val="TableGrid"/>
        <w:tblW w:w="0" w:type="auto"/>
      </w:tblPr>
      <w:tblGrid>
        <w:gridCol w:w="1800"/>
        <w:gridCol w:w="1800"/>
        <w:gridCol w:w="1800"/>
        <w:gridCol w:w="1800"/>
      </w:tblGrid>
      <w:tr>
        <w:tc>
          <w:tcPr>
            <w:tcW w:w="1800" w:type="dxa"/>
            <w:shd w:val="clear" w:color="auto" w:fill="1A509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序号</w:t>
            </w:r>
          </w:p>
        </w:tc>
        <w:tc>
          <w:tcPr>
            <w:tcW w:w="1800" w:type="dxa"/>
            <w:shd w:val="clear" w:color="auto" w:fill="1A509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准备事项</w:t>
            </w:r>
          </w:p>
        </w:tc>
        <w:tc>
          <w:tcPr>
            <w:tcW w:w="1800" w:type="dxa"/>
            <w:shd w:val="clear" w:color="auto" w:fill="1A509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负责人</w:t>
            </w:r>
          </w:p>
        </w:tc>
        <w:tc>
          <w:tcPr>
            <w:tcW w:w="1800" w:type="dxa"/>
            <w:shd w:val="clear" w:color="auto" w:fill="1A509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1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确认会场场地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中弘负责人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提前布置横幅、座位、音响设备</w:t>
            </w:r>
          </w:p>
        </w:tc>
      </w:tr>
      <w:tr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准备签到表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中弘行政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参会人员名单确认</w:t>
            </w:r>
          </w:p>
        </w:tc>
      </w:tr>
      <w:tr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3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Q1数据材料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中弘运营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整理站点Q1业绩数据，供回顾环节使用</w:t>
            </w:r>
          </w:p>
        </w:tc>
      </w:tr>
      <w:tr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4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颁奖物料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中弘行政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配合摆放奖杯/证书，确认颁奖名单</w:t>
            </w:r>
          </w:p>
        </w:tc>
      </w:tr>
      <w:tr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5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合影安排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中弘行政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准备合影场地，安排摄影</w:t>
            </w:r>
          </w:p>
        </w:tc>
      </w:tr>
      <w:tr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6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聚餐安排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中弘行政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确认聚餐地点（如需要）</w:t>
            </w:r>
          </w:p>
        </w:tc>
      </w:tr>
      <w:tr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7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速讯达回访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中弘/服务组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协调速讯达负责人时间，安排顺访</w:t>
            </w:r>
          </w:p>
        </w:tc>
      </w:tr>
    </w:tbl>
    <w:p>
      <w:pPr>
        <w:pStyle w:val="sl-paragraph"/>
      </w:pPr>
    </w:p>
    <w:p>
      <w:pPr>
        <w:pStyle w:val="1"/>
        <w:rPr>
          <w:color w:val="1A5090"/>
          <w:sz w:val="39"/>
          <w:szCs w:val="39"/>
          <w:lang w:eastAsia="zh-CN"/>
        </w:rPr>
      </w:pPr>
      <w:r>
        <w:rPr>
          <w:color w:val="1A5090"/>
          <w:sz w:val="39"/>
          <w:szCs w:val="39"/>
          <w:lang w:eastAsia="zh-CN"/>
        </w:rPr>
        <w:t>四、关键联系人</w:t>
      </w:r>
    </w:p>
    <w:p>
      <w:pPr>
        <w:pStyle w:val="sl-paragraph"/>
      </w:pPr>
    </w:p>
    <w:tbl>
      <w:tblPr>
        <w:tblStyle w:val="TableGrid"/>
        <w:tblW w:w="0" w:type="auto"/>
      </w:tblPr>
      <w:tblGrid>
        <w:gridCol w:w="2400"/>
        <w:gridCol w:w="2400"/>
        <w:gridCol w:w="2400"/>
      </w:tblGrid>
      <w:tr>
        <w:tc>
          <w:tcPr>
            <w:tcW w:w="2400" w:type="dxa"/>
            <w:shd w:val="clear" w:color="auto" w:fill="1A509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角色</w:t>
            </w:r>
          </w:p>
        </w:tc>
        <w:tc>
          <w:tcPr>
            <w:tcW w:w="2400" w:type="dxa"/>
            <w:shd w:val="clear" w:color="auto" w:fill="1A509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姓名</w:t>
            </w:r>
          </w:p>
        </w:tc>
        <w:tc>
          <w:tcPr>
            <w:tcW w:w="2400" w:type="dxa"/>
            <w:shd w:val="clear" w:color="auto" w:fill="1A509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职责</w:t>
            </w:r>
          </w:p>
        </w:tc>
      </w:tr>
      <w:tr>
        <w:tc>
          <w:tcPr>
            <w:tcW w:w="2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带队</w:t>
            </w:r>
          </w:p>
        </w:tc>
        <w:tc>
          <w:tcPr>
            <w:tcW w:w="2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易人哥（王易人）</w:t>
            </w:r>
          </w:p>
        </w:tc>
        <w:tc>
          <w:tcPr>
            <w:tcW w:w="2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线路A全程带队（洛阳+宿州）</w:t>
            </w:r>
          </w:p>
        </w:tc>
      </w:tr>
      <w:tr>
        <w:tc>
          <w:tcPr>
            <w:tcW w:w="2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带队</w:t>
            </w:r>
          </w:p>
        </w:tc>
        <w:tc>
          <w:tcPr>
            <w:tcW w:w="2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军哥（卞海军）</w:t>
            </w:r>
          </w:p>
        </w:tc>
        <w:tc>
          <w:tcPr>
            <w:tcW w:w="2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线路B全程带队（西安+沈阳）</w:t>
            </w:r>
          </w:p>
        </w:tc>
      </w:tr>
      <w:tr>
        <w:tc>
          <w:tcPr>
            <w:tcW w:w="2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陪同</w:t>
            </w:r>
          </w:p>
        </w:tc>
        <w:tc>
          <w:tcPr>
            <w:tcW w:w="2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李吉斌</w:t>
            </w:r>
          </w:p>
        </w:tc>
        <w:tc>
          <w:tcPr>
            <w:tcW w:w="2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洛阳（5月7日）中乾接待</w:t>
            </w:r>
          </w:p>
        </w:tc>
      </w:tr>
      <w:tr>
        <w:tc>
          <w:tcPr>
            <w:tcW w:w="2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陪同</w:t>
            </w:r>
          </w:p>
        </w:tc>
        <w:tc>
          <w:tcPr>
            <w:tcW w:w="2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孙大年</w:t>
            </w:r>
          </w:p>
        </w:tc>
        <w:tc>
          <w:tcPr>
            <w:tcW w:w="2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西安（5月7日）嘉信接待 + 宿州（5月8日）毅航接待</w:t>
            </w:r>
          </w:p>
        </w:tc>
      </w:tr>
      <w:tr>
        <w:tc>
          <w:tcPr>
            <w:tcW w:w="2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陪同</w:t>
            </w:r>
          </w:p>
        </w:tc>
        <w:tc>
          <w:tcPr>
            <w:tcW w:w="2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刘乾坤</w:t>
            </w:r>
          </w:p>
        </w:tc>
        <w:tc>
          <w:tcPr>
            <w:tcW w:w="2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宿州（5月8日）毅航接待</w:t>
            </w:r>
          </w:p>
        </w:tc>
      </w:tr>
      <w:tr>
        <w:tc>
          <w:tcPr>
            <w:tcW w:w="2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陪同</w:t>
            </w:r>
          </w:p>
        </w:tc>
        <w:tc>
          <w:tcPr>
            <w:tcW w:w="2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李刚</w:t>
            </w:r>
          </w:p>
        </w:tc>
        <w:tc>
          <w:tcPr>
            <w:tcW w:w="24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沈阳（5月8日）中弘接待</w:t>
            </w:r>
          </w:p>
        </w:tc>
      </w:tr>
    </w:tbl>
    <w:p>
      <w:pPr>
        <w:pStyle w:val="sl-paragraph"/>
      </w:pPr>
    </w:p>
    <w:p>
      <w:pPr>
        <w:pStyle w:val="1"/>
        <w:rPr>
          <w:color w:val="1A5090"/>
          <w:sz w:val="39"/>
          <w:szCs w:val="39"/>
          <w:lang w:eastAsia="zh-CN"/>
        </w:rPr>
      </w:pPr>
      <w:r>
        <w:rPr>
          <w:color w:val="1A5090"/>
          <w:sz w:val="39"/>
          <w:szCs w:val="39"/>
          <w:lang w:eastAsia="zh-CN"/>
        </w:rPr>
        <w:t>五、关键时间节点</w:t>
      </w:r>
    </w:p>
    <w:p>
      <w:pPr>
        <w:pStyle w:val="sl-paragraph"/>
      </w:pPr>
    </w:p>
    <w:tbl>
      <w:tblPr>
        <w:tblStyle w:val="TableGrid"/>
        <w:tblW w:w="0" w:type="auto"/>
      </w:tblPr>
      <w:tblGrid>
        <w:gridCol w:w="2200"/>
        <w:gridCol w:w="2200"/>
        <w:gridCol w:w="2200"/>
      </w:tblGrid>
      <w:tr>
        <w:tc>
          <w:tcPr>
            <w:tcW w:w="2200" w:type="dxa"/>
            <w:shd w:val="clear" w:color="auto" w:fill="1A509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节点</w:t>
            </w:r>
          </w:p>
        </w:tc>
        <w:tc>
          <w:tcPr>
            <w:tcW w:w="2200" w:type="dxa"/>
            <w:shd w:val="clear" w:color="auto" w:fill="1A509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时间</w:t>
            </w:r>
          </w:p>
        </w:tc>
        <w:tc>
          <w:tcPr>
            <w:tcW w:w="2200" w:type="dxa"/>
            <w:shd w:val="clear" w:color="auto" w:fill="1A509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>
        <w:tc>
          <w:tcPr>
            <w:tcW w:w="22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5月1日前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各供应商确认档期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四家供应商确认5月7-8日可承办</w:t>
            </w:r>
          </w:p>
        </w:tc>
      </w:tr>
      <w:tr>
        <w:tc>
          <w:tcPr>
            <w:tcW w:w="22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5月1日前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确认孙大年行程衔接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西安→宿州交通安排，确保7日晚或8日早能到宿州</w:t>
            </w:r>
          </w:p>
        </w:tc>
      </w:tr>
      <w:tr>
        <w:tc>
          <w:tcPr>
            <w:tcW w:w="22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5月3日前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Q1排名及颁奖名单出炉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四业务线数据确认</w:t>
            </w:r>
          </w:p>
        </w:tc>
      </w:tr>
      <w:tr>
        <w:tc>
          <w:tcPr>
            <w:tcW w:w="22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5月3日前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Q2规划材料准备完成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策略组提供各业务线Q2方向</w:t>
            </w:r>
          </w:p>
        </w:tc>
      </w:tr>
      <w:tr>
        <w:tc>
          <w:tcPr>
            <w:tcW w:w="22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5月3日前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带队领导差旅安排完成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军哥：飞西安+飞沈阳；易人哥：洛阳+宿州高铁</w:t>
            </w:r>
          </w:p>
        </w:tc>
      </w:tr>
      <w:tr>
        <w:tc>
          <w:tcPr>
            <w:tcW w:w="22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5月5日前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奖杯/证书及物料到位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四家供应商收到奖杯、证书等</w:t>
            </w:r>
          </w:p>
        </w:tc>
      </w:tr>
      <w:tr>
        <w:tc>
          <w:tcPr>
            <w:tcW w:w="22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5月5日前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各供应商完成会场布置方案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横幅、座位、音响确认</w:t>
            </w:r>
          </w:p>
        </w:tc>
      </w:tr>
      <w:tr>
        <w:tc>
          <w:tcPr>
            <w:tcW w:w="22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5月7日 14:00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线路A（洛阳）、线路B（西安）同步开场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两条线并行</w:t>
            </w:r>
          </w:p>
        </w:tc>
      </w:tr>
      <w:tr>
        <w:tc>
          <w:tcPr>
            <w:tcW w:w="22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5月7日 18:00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洛阳、西安同步颁奖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颁奖仪式</w:t>
            </w:r>
          </w:p>
        </w:tc>
      </w:tr>
      <w:tr>
        <w:tc>
          <w:tcPr>
            <w:tcW w:w="22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5月8日 14:00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线路A（宿州）、线路B（沈阳）同步开场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两条线并行</w:t>
            </w:r>
          </w:p>
        </w:tc>
      </w:tr>
      <w:tr>
        <w:tc>
          <w:tcPr>
            <w:tcW w:w="22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5月8日 18:00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宿州、沈阳同步颁奖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>颁奖仪式</w:t>
            </w:r>
          </w:p>
        </w:tc>
      </w:tr>
    </w:tbl>
    <w:p w:rsidR="00D31B61" w:rsidRDefault="00D31B61" w:rsidP="00D31B61">
      <w:pPr>
        <w:pStyle w:val="sl-paragraph"/>
        <w:jc w:val="center"/>
      </w:pPr>
      <w:r>
        <w:rPr>
          <w:color w:val="999999"/>
          <w:sz w:val="18"/>
          <w:szCs w:val="18"/>
        </w:rPr>
        <w:t>— 方案完 —</w:t>
      </w:r>
    </w:p>
    <w:sectPr w:rsidR="00320FD6" w:rsidRPr="00D31B61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9232205">
    <w:abstractNumId w:val="8"/>
  </w:num>
  <w:num w:numId="2" w16cid:durableId="157890268">
    <w:abstractNumId w:val="6"/>
  </w:num>
  <w:num w:numId="3" w16cid:durableId="42339015">
    <w:abstractNumId w:val="5"/>
  </w:num>
  <w:num w:numId="4" w16cid:durableId="975336588">
    <w:abstractNumId w:val="4"/>
  </w:num>
  <w:num w:numId="5" w16cid:durableId="406076609">
    <w:abstractNumId w:val="7"/>
  </w:num>
  <w:num w:numId="6" w16cid:durableId="1024015958">
    <w:abstractNumId w:val="3"/>
  </w:num>
  <w:num w:numId="7" w16cid:durableId="2006202509">
    <w:abstractNumId w:val="2"/>
  </w:num>
  <w:num w:numId="8" w16cid:durableId="2114979845">
    <w:abstractNumId w:val="1"/>
  </w:num>
  <w:num w:numId="9" w16cid:durableId="46340405">
    <w:abstractNumId w:val="0"/>
  </w:num>
</w:numbering>
</file>

<file path=word/people.xml><?xml version="1.0" encoding="utf-8"?>
<w15:people xmlns:w15="http://schemas.microsoft.com/office/word/2012/wordml">
  <w15:person w15:author="Claude">
    <w15:presenceInfo w15:providerId="None" w15:userId="Claud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832"/>
    <w:rsid w:val="0015074B"/>
    <w:rsid w:val="0029639D"/>
    <w:rsid w:val="00320FD6"/>
    <w:rsid w:val="00326F90"/>
    <w:rsid w:val="003B5923"/>
    <w:rsid w:val="00895651"/>
    <w:rsid w:val="00AA1D8D"/>
    <w:rsid w:val="00B47730"/>
    <w:rsid w:val="00CB0664"/>
    <w:rsid w:val="00D31B61"/>
    <w:rsid w:val="00FC693F"/>
    <w:rsid w:val="3F53D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EB9FD6"/>
  <w14:defaultImageDpi w14:val="300"/>
  <w15:docId w15:val="{C9ACF9B2-5D46-CA43-8291-EEF9AC658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</w:pPr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l-paragraph">
    <w:name w:val="sl-paragraph"/>
    <w:basedOn w:val="a1"/>
    <w:rsid w:val="00D31B61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917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492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sundanian</cp:lastModifiedBy>
  <cp:revision>4</cp:revision>
  <dcterms:created xsi:type="dcterms:W3CDTF">2013-12-23T23:15:00Z</dcterms:created>
  <dcterms:modified xsi:type="dcterms:W3CDTF">2026-04-24T10:21:00Z</dcterms:modified>
  <cp:category/>
</cp:coreProperties>
</file>