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29F7" w:rsidRPr="006D546B" w:rsidRDefault="00000000">
      <w:pPr>
        <w:pStyle w:val="a3"/>
        <w:spacing w:before="3600" w:after="240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  <w:sz w:val="52"/>
        </w:rPr>
        <w:t>AI 产品定价模式演变</w:t>
      </w:r>
    </w:p>
    <w:p w:rsidR="00D529F7" w:rsidRPr="006D546B" w:rsidRDefault="00000000">
      <w:pPr>
        <w:pStyle w:val="a4"/>
        <w:spacing w:after="480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从 Coding Plan 到 Token Plan 的商业逻辑分析</w:t>
      </w:r>
    </w:p>
    <w:p w:rsidR="00D529F7" w:rsidRPr="006D546B" w:rsidRDefault="00000000">
      <w:pPr>
        <w:spacing w:after="240"/>
        <w:jc w:val="center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2026 年 4 月 · 商业研究报告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1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核心结论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AI 大模型定价正从"卖工具订阅"演进为"卖算力资源包"，这个过程精确重演了电信行业从话费套餐到流量套餐的 20 年历史。Coding Plan 是过渡产品，Token Plan 是终态。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能从中提炼的不只是具体的定价数字，而是三件事：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•计量单位即定价权 —— 谁定义计量单位，谁就掌握定价权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•补贴-收紧-分层的三段式节奏 —— 所有互联网赛道定价都走这三步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•"入口产品"到"生态产品"的升级路径 —— 用高频刚需获客，用低频高价值提高 ARPU</w:t>
      </w:r>
    </w:p>
    <w:p w:rsidR="00D529F7" w:rsidRPr="006D546B" w:rsidRDefault="00000000">
      <w:pPr>
        <w:pStyle w:val="a7"/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从"卖工具使用权"到"卖算力资源包"的商业模式升级。Coding Plan ≈ 手机合约机（绑定特定工具/场景），Token Plan ≈ 手机流量包（通用算力资源，不限场景）。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1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一、事实层 —— 发生了什么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1.1 时间线与关键事件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3006"/>
        <w:gridCol w:w="3005"/>
        <w:gridCol w:w="3005"/>
      </w:tblGrid>
      <w:tr w:rsidR="00D529F7" w:rsidRPr="006D546B">
        <w:tc>
          <w:tcPr>
            <w:tcW w:w="288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时间</w:t>
            </w:r>
          </w:p>
        </w:tc>
        <w:tc>
          <w:tcPr>
            <w:tcW w:w="288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事件</w:t>
            </w:r>
          </w:p>
        </w:tc>
        <w:tc>
          <w:tcPr>
            <w:tcW w:w="288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商业信号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2024 Q4–2025 Q2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DeepSeek 带头降价，百万 Token 从几十元降到几毛钱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价格战启动，抢用户规模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2025 Q4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智谱 GLM 率先推出 Coding Plan（固定月费）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从按量付费转向订阅制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2025 H2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首购优惠取消、低档停售、限时抢购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补贴收紧，利润压力显现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2026-01-28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Kimi 全面从 Prompt 计量切换为 Token 计量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计量单位统一化趋势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2026-02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OpenClaw 爆火（GitHub 355K stars）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Agent 自动循环调用，Token 消耗 6-10 倍增长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2026-03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MiniMax 将 "Coding Plan" 更名为 "Token Plan"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从编程工具升级为通用算力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2026-03-05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腾讯云最后入局，六大平台全部上线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市场全面铺开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2026-04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阿里百炼 Lite 下架，算力吃紧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供给侧约束显现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2026-04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阿里百炼升级企业版 Token Plan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Credits 统一计量，¥198/698/1398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2026-04-03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小米 MiMo Token Plan 上线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V2-Pro $1/$3 vs Claude $5/$25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2026-04-23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MiMo-V2.5-Pro 公测，对标 Opus 4.6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官方批评"低价是陷阱"，预示收紧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lastRenderedPageBreak/>
              <w:t>2026-04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Anthropic 从标准订阅移除 OpenClaw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Agent 框架成本压力倒逼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2026-04-24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DeepSeek V4 开源，1.6T 参数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成本暴降 73%，适配国产芯片</w:t>
            </w:r>
          </w:p>
        </w:tc>
      </w:tr>
    </w:tbl>
    <w:p w:rsidR="00D529F7" w:rsidRPr="006D546B" w:rsidRDefault="00000000">
      <w:pPr>
        <w:pStyle w:val="a5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表 1：AI 定价模式演变关键时间线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1.2 参与者格局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两条路线并行：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•模型厂商（专卖店）：智谱 GLM、Kimi、MiniMax、小米 MiMo —— 只卖自家模型，深度优化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•云平台（超市）：阿里云百炼、火山方舟、腾讯云 —— 聚合多模型，一键切换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•海外对标：Cursor（2025-06 转 credit-based）、Claude Code（$20-$200/月分层）、GitHub Copilot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1.3 五种计量体系并存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各平台计量单位完全不同，直接比数字毫无意义，90% 开发者踩坑。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D529F7" w:rsidRPr="006D546B">
        <w:tc>
          <w:tcPr>
            <w:tcW w:w="216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计量方式</w:t>
            </w:r>
          </w:p>
        </w:tc>
        <w:tc>
          <w:tcPr>
            <w:tcW w:w="216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采用者</w:t>
            </w:r>
          </w:p>
        </w:tc>
        <w:tc>
          <w:tcPr>
            <w:tcW w:w="216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换算关系</w:t>
            </w:r>
          </w:p>
        </w:tc>
        <w:tc>
          <w:tcPr>
            <w:tcW w:w="216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透明度</w:t>
            </w:r>
          </w:p>
        </w:tc>
      </w:tr>
      <w:tr w:rsidR="00D529F7" w:rsidRPr="006D546B"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API 请求次数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阿里百炼、火山、腾讯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1 次提问 = 5-30 次 API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低</w:t>
            </w:r>
          </w:p>
        </w:tc>
      </w:tr>
      <w:tr w:rsidR="00D529F7" w:rsidRPr="006D546B"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Prompt 次数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智谱 GLM、MiniMax 早期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1 Prompt ≈ 1200-1600 API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中</w:t>
            </w:r>
          </w:p>
        </w:tc>
      </w:tr>
      <w:tr w:rsidR="00D529F7" w:rsidRPr="006D546B"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Token 计量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  <w:lang w:val="nl-NL"/>
              </w:rPr>
            </w:pPr>
            <w:r w:rsidRPr="006D546B">
              <w:rPr>
                <w:rFonts w:ascii="JingDongLangZhengTi" w:eastAsia="JingDongLangZhengTi" w:hAnsi="JingDongLangZhengTi"/>
                <w:lang w:val="nl-NL"/>
              </w:rPr>
              <w:t>Kimi</w:t>
            </w:r>
            <w:r w:rsidRPr="006D546B">
              <w:rPr>
                <w:rFonts w:ascii="JingDongLangZhengTi" w:eastAsia="JingDongLangZhengTi" w:hAnsi="JingDongLangZhengTi"/>
              </w:rPr>
              <w:t>、</w:t>
            </w:r>
            <w:r w:rsidRPr="006D546B">
              <w:rPr>
                <w:rFonts w:ascii="JingDongLangZhengTi" w:eastAsia="JingDongLangZhengTi" w:hAnsi="JingDongLangZhengTi"/>
                <w:lang w:val="nl-NL"/>
              </w:rPr>
              <w:t>MiniMax Token Plan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按输入输出 Token 计费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高</w:t>
            </w:r>
          </w:p>
        </w:tc>
      </w:tr>
      <w:tr w:rsidR="00D529F7" w:rsidRPr="006D546B"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Credit 计量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Cursor、小米、百炼新版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统一 Credit 池，不同模型不同倍率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中</w:t>
            </w:r>
          </w:p>
        </w:tc>
      </w:tr>
      <w:tr w:rsidR="00D529F7" w:rsidRPr="006D546B"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时间窗口配额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智谱 5h 窗口、Claude 5h+7d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每 5 小时限额 + 每周/月上限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中</w:t>
            </w:r>
          </w:p>
        </w:tc>
      </w:tr>
    </w:tbl>
    <w:p w:rsidR="00D529F7" w:rsidRPr="006D546B" w:rsidRDefault="00000000">
      <w:pPr>
        <w:pStyle w:val="a5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表 2：五种计量体系对比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1.4 入门档套餐使用量差异（¥40-50 区间）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D529F7" w:rsidRPr="006D546B">
        <w:tc>
          <w:tcPr>
            <w:tcW w:w="1728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平台</w:t>
            </w:r>
          </w:p>
        </w:tc>
        <w:tc>
          <w:tcPr>
            <w:tcW w:w="1728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入门月费</w:t>
            </w:r>
          </w:p>
        </w:tc>
        <w:tc>
          <w:tcPr>
            <w:tcW w:w="1728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计量方式</w:t>
            </w:r>
          </w:p>
        </w:tc>
        <w:tc>
          <w:tcPr>
            <w:tcW w:w="1728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额度</w:t>
            </w:r>
          </w:p>
        </w:tc>
        <w:tc>
          <w:tcPr>
            <w:tcW w:w="1728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约等效（轻度用户）</w:t>
            </w:r>
          </w:p>
        </w:tc>
      </w:tr>
      <w:tr w:rsidR="00D529F7" w:rsidRPr="006D546B"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智谱 GLM Lite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¥49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  <w:lang w:val="pt-BR"/>
              </w:rPr>
            </w:pPr>
            <w:r w:rsidRPr="006D546B">
              <w:rPr>
                <w:rFonts w:ascii="JingDongLangZhengTi" w:eastAsia="JingDongLangZhengTi" w:hAnsi="JingDongLangZhengTi"/>
                <w:lang w:val="pt-BR"/>
              </w:rPr>
              <w:t xml:space="preserve">Prompt（5h </w:t>
            </w:r>
            <w:r w:rsidRPr="006D546B">
              <w:rPr>
                <w:rFonts w:ascii="JingDongLangZhengTi" w:eastAsia="JingDongLangZhengTi" w:hAnsi="JingDongLangZhengTi"/>
              </w:rPr>
              <w:t>窗口</w:t>
            </w:r>
            <w:r w:rsidRPr="006D546B">
              <w:rPr>
                <w:rFonts w:ascii="JingDongLangZhengTi" w:eastAsia="JingDongLangZhengTi" w:hAnsi="JingDongLangZhengTi"/>
                <w:lang w:val="pt-BR"/>
              </w:rPr>
              <w:t>）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~2400/月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每天 80 次提问</w:t>
            </w:r>
          </w:p>
        </w:tc>
      </w:tr>
      <w:tr w:rsidR="00D529F7" w:rsidRPr="006D546B"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MiniMax Starter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¥29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  <w:lang w:val="pt-BR"/>
              </w:rPr>
            </w:pPr>
            <w:r w:rsidRPr="006D546B">
              <w:rPr>
                <w:rFonts w:ascii="JingDongLangZhengTi" w:eastAsia="JingDongLangZhengTi" w:hAnsi="JingDongLangZhengTi"/>
                <w:lang w:val="pt-BR"/>
              </w:rPr>
              <w:t xml:space="preserve">Prompt（5h </w:t>
            </w:r>
            <w:r w:rsidRPr="006D546B">
              <w:rPr>
                <w:rFonts w:ascii="JingDongLangZhengTi" w:eastAsia="JingDongLangZhengTi" w:hAnsi="JingDongLangZhengTi"/>
              </w:rPr>
              <w:t>窗口</w:t>
            </w:r>
            <w:r w:rsidRPr="006D546B">
              <w:rPr>
                <w:rFonts w:ascii="JingDongLangZhengTi" w:eastAsia="JingDongLangZhengTi" w:hAnsi="JingDongLangZhengTi"/>
                <w:lang w:val="pt-BR"/>
              </w:rPr>
              <w:t>）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40/5h，无周月限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连续每 5h 40 次</w:t>
            </w:r>
          </w:p>
        </w:tc>
      </w:tr>
      <w:tr w:rsidR="00D529F7" w:rsidRPr="006D546B"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阿里百炼 Lite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¥40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API 请求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18000/月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每天 ~600 次 API</w:t>
            </w:r>
          </w:p>
        </w:tc>
      </w:tr>
      <w:tr w:rsidR="00D529F7" w:rsidRPr="006D546B"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腾讯云 Token Lite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¥39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Token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3500 万 Token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~70 轮深度问答</w:t>
            </w:r>
          </w:p>
        </w:tc>
      </w:tr>
      <w:tr w:rsidR="00D529F7" w:rsidRPr="006D546B"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小米 MiMo Lite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¥39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Credit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6000 万 Credits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~3000 万 Token 等效</w:t>
            </w:r>
          </w:p>
        </w:tc>
      </w:tr>
      <w:tr w:rsidR="00D529F7" w:rsidRPr="006D546B"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Cursor Pro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$20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Credit 池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$20 池 ≈ 225 Sonnet 请求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Auto 模式无限</w:t>
            </w:r>
          </w:p>
        </w:tc>
      </w:tr>
    </w:tbl>
    <w:p w:rsidR="00D529F7" w:rsidRPr="006D546B" w:rsidRDefault="00000000">
      <w:pPr>
        <w:pStyle w:val="a5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表 3：入门档套餐对比 —— 同样 ¥40-50，实际可用量差异巨大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关键发现：同样 ¥40-50/月，阿里百炼给 18000 次 API 请求，MiniMax 给 40 prompts/5h（≈1200 API 请求/5h），看起来百炼多 15 倍，但实际消耗完全不同。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Agent 场景下消耗爆炸：一个开发者 8 个月 Claude Code 消耗 100 亿 Token（API 价 $15,000+），Max plan 只花 $800（省 93%）。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Token 构成：文件读取 35-45%，工具输出 15-25%，上下文重发 15-20%，推理 10-15%，代码生成仅 5-15%。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1.5 价格锚点（2026-04）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D529F7" w:rsidRPr="006D546B">
        <w:tc>
          <w:tcPr>
            <w:tcW w:w="216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平台</w:t>
            </w:r>
          </w:p>
        </w:tc>
        <w:tc>
          <w:tcPr>
            <w:tcW w:w="216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最低月费</w:t>
            </w:r>
          </w:p>
        </w:tc>
        <w:tc>
          <w:tcPr>
            <w:tcW w:w="216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Pro 档</w:t>
            </w:r>
          </w:p>
        </w:tc>
        <w:tc>
          <w:tcPr>
            <w:tcW w:w="216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特殊</w:t>
            </w:r>
          </w:p>
        </w:tc>
      </w:tr>
      <w:tr w:rsidR="00D529F7" w:rsidRPr="006D546B"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MiniMax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¥29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¥49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极致低价，全模态打包</w:t>
            </w:r>
          </w:p>
        </w:tc>
      </w:tr>
      <w:tr w:rsidR="00D529F7" w:rsidRPr="006D546B"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Kimi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¥19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¥99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K2.6 编程最强</w:t>
            </w:r>
          </w:p>
        </w:tc>
      </w:tr>
      <w:tr w:rsidR="00D529F7" w:rsidRPr="006D546B"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智谱 GLM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¥49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¥149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SOTA 推理，每天抢购</w:t>
            </w:r>
          </w:p>
        </w:tc>
      </w:tr>
      <w:tr w:rsidR="00D529F7" w:rsidRPr="006D546B"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阿里百炼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¥40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¥200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企业版 ¥198/698/1398</w:t>
            </w:r>
          </w:p>
        </w:tc>
      </w:tr>
      <w:tr w:rsidR="00D529F7" w:rsidRPr="006D546B"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火山方舟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¥40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¥200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字节生态，多模型切换</w:t>
            </w:r>
          </w:p>
        </w:tc>
      </w:tr>
      <w:tr w:rsidR="00D529F7" w:rsidRPr="006D546B"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腾讯云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¥40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¥200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混元生态</w:t>
            </w:r>
          </w:p>
        </w:tc>
      </w:tr>
      <w:tr w:rsidR="00D529F7" w:rsidRPr="006D546B"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小米 MiMo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¥39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¥659</w:t>
            </w:r>
          </w:p>
        </w:tc>
        <w:tc>
          <w:tcPr>
            <w:tcW w:w="216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V2-Pro $1/$3，对标 Opus 4.6</w:t>
            </w:r>
          </w:p>
        </w:tc>
      </w:tr>
    </w:tbl>
    <w:p w:rsidR="00D529F7" w:rsidRPr="006D546B" w:rsidRDefault="00000000">
      <w:pPr>
        <w:pStyle w:val="a5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表 4：国内七大平台价格锚点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1.6 芯片供给线：算力成本的底层变量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英伟达在中国退缩：市占率 66%(2024) → 54%(2025)，2025-04 全面禁止 AI GPU 对华出口。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华为昇腾崛起：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•2025 年交付 81.2 万片，市占率 ~20%，国产第一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•950PR：FP4 算力 1.56 PFLOPS（H20 的 2.87 倍），定价 ~7 万元（H200 的 1/3），4 月量产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•路线图：950PR(26Q1) → 950DT(26Q4) → 960(27Q4) → 970(28Q4)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•2026 目标：市占率 50%，出货 75-100 万片，营收超 800 亿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DeepSeek V4 定价冲击（2026-04-24）：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505"/>
        <w:gridCol w:w="1505"/>
        <w:gridCol w:w="1504"/>
        <w:gridCol w:w="1504"/>
        <w:gridCol w:w="1504"/>
        <w:gridCol w:w="1504"/>
      </w:tblGrid>
      <w:tr w:rsidR="00D529F7" w:rsidRPr="006D546B">
        <w:tc>
          <w:tcPr>
            <w:tcW w:w="1440" w:type="dxa"/>
            <w:tcBorders>
              <w:bottom w:val="single" w:sz="6" w:space="0" w:color="000000"/>
            </w:tcBorders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模型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总参数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激活参数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输入（缓存）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输入（未缓存）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输出</w:t>
            </w:r>
          </w:p>
        </w:tc>
      </w:tr>
      <w:tr w:rsidR="00D529F7" w:rsidRPr="006D546B"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V4-Pro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1.6T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49B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1 元/百万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12 元/百万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24 元/百万</w:t>
            </w:r>
          </w:p>
        </w:tc>
      </w:tr>
      <w:tr w:rsidR="00D529F7" w:rsidRPr="006D546B"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V4-Flash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284B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13B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0.2 元/百万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1 元/百万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 元/百万</w:t>
            </w:r>
          </w:p>
        </w:tc>
      </w:tr>
      <w:tr w:rsidR="00D529F7" w:rsidRPr="006D546B"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对比 GPT-5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-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-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$5/百万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-</w:t>
            </w:r>
          </w:p>
        </w:tc>
        <w:tc>
          <w:tcPr>
            <w:tcW w:w="1440" w:type="dxa"/>
          </w:tcPr>
          <w:p w:rsidR="00D529F7" w:rsidRPr="006D546B" w:rsidRDefault="00000000">
            <w:pPr>
              <w:spacing w:after="0" w:line="240" w:lineRule="auto"/>
              <w:jc w:val="center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$15/百万</w:t>
            </w:r>
          </w:p>
        </w:tc>
      </w:tr>
    </w:tbl>
    <w:p w:rsidR="00D529F7" w:rsidRPr="006D546B" w:rsidRDefault="00000000">
      <w:pPr>
        <w:pStyle w:val="a5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表 5：DeepSeek V4 定价对比</w:t>
      </w:r>
    </w:p>
    <w:p w:rsidR="00D529F7" w:rsidRPr="006D546B" w:rsidRDefault="00000000">
      <w:pPr>
        <w:pStyle w:val="a7"/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受限于高端算力，预计下半年昇腾 950 批量上市后价格大幅下调 —— 芯片供给直接绑定定价天花板。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1.7 IPO/资本化进程与定价策略的关联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D529F7" w:rsidRPr="006D546B">
        <w:tc>
          <w:tcPr>
            <w:tcW w:w="1728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公司</w:t>
            </w:r>
          </w:p>
        </w:tc>
        <w:tc>
          <w:tcPr>
            <w:tcW w:w="1728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上市时间</w:t>
            </w:r>
          </w:p>
        </w:tc>
        <w:tc>
          <w:tcPr>
            <w:tcW w:w="1728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市值/募资</w:t>
            </w:r>
          </w:p>
        </w:tc>
        <w:tc>
          <w:tcPr>
            <w:tcW w:w="1728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关键财务数据</w:t>
            </w:r>
          </w:p>
        </w:tc>
        <w:tc>
          <w:tcPr>
            <w:tcW w:w="1728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定价信号</w:t>
            </w:r>
          </w:p>
        </w:tc>
      </w:tr>
      <w:tr w:rsidR="00D529F7" w:rsidRPr="006D546B"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智谱 GLM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2026-01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市值 511 亿港元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ARR 17 亿 +60 倍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Coding Plan 两月 15 万付费开发者</w:t>
            </w:r>
          </w:p>
        </w:tc>
      </w:tr>
      <w:tr w:rsidR="00D529F7" w:rsidRPr="006D546B"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MiniMax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2026-01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募资 40 亿+港元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营收 7904 万美元 +159%</w:t>
            </w:r>
          </w:p>
        </w:tc>
        <w:tc>
          <w:tcPr>
            <w:tcW w:w="1728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海外收入 73%，毛利率 25.4%</w:t>
            </w:r>
          </w:p>
        </w:tc>
      </w:tr>
    </w:tbl>
    <w:p w:rsidR="00D529F7" w:rsidRPr="006D546B" w:rsidRDefault="00000000">
      <w:pPr>
        <w:pStyle w:val="a5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表 6：港股 AI 上市潮财务数据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上市公司必须证明商业可持续性 → Coding Plan/Token Plan 是可见的收入增长引擎。智谱 Coding Plan 两个月 ARR 破亿 → 证明固定月费模式有市场需求。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1.8 跨越鸿沟：AI 从实验到生产的信任挑战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•Gartner：90% 企业推进 AI 实验，仅 41% 成功落地生产环境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•预计 2027 年 40% Agentic AI 项目因无法证明 ROI 被终止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•真格基金戴雨森：Agent 产品仍处 early market，跨越鸿沟"依然需要几年的时间"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对定价的含义：企业在实验阶段愿意尝试低价 Coding Plan → 进入生产环境后需要 SLA、稳定性、合规性 → 这是 Token Plan 企业版溢价的基础。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1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二、框架层 —— 为什么这么演变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2.1 类比框架：电信套餐演进史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3006"/>
        <w:gridCol w:w="3005"/>
        <w:gridCol w:w="3005"/>
      </w:tblGrid>
      <w:tr w:rsidR="00D529F7" w:rsidRPr="006D546B">
        <w:tc>
          <w:tcPr>
            <w:tcW w:w="288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电信阶段</w:t>
            </w:r>
          </w:p>
        </w:tc>
        <w:tc>
          <w:tcPr>
            <w:tcW w:w="288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AI 对应</w:t>
            </w:r>
          </w:p>
        </w:tc>
        <w:tc>
          <w:tcPr>
            <w:tcW w:w="288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核心逻辑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2009 话费套餐（充 100 用不完）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2024 API 按量计费（百万 Token 几十元）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供给过剩，用户感知不到成本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2013 流量套餐（9.9 几 G）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2025 Coding Plan（¥29-200/月）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用量激增，需要包月降低感知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2017 "不限量"达量降速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 分层套餐（极速版/普通版）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精细化分层，按速度/质量定价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2020 按 GB 精打细算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2026+ Token 精细计量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用户开始算账，厂商利润回归</w:t>
            </w:r>
          </w:p>
        </w:tc>
      </w:tr>
    </w:tbl>
    <w:p w:rsidR="00D529F7" w:rsidRPr="006D546B" w:rsidRDefault="00000000">
      <w:pPr>
        <w:pStyle w:val="a5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表 7：电信套餐与 AI 定价的精确重演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2.2 五力分析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•供应商议价力：算力（GPU）是刚性成本，算力成本传导到 Token 定价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•买方议价力：开发者选择多（7+ 平台），切换成本低（API Key 一换就行），议价力强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•替代品威胁：开源模型（DeepSeek、Qwen）+ 本地部署 = 潜在替代，压制定价上限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•新进入者威胁：低（需要百亿级融资 + 算力），但小米 MiMo 等新玩家仍在进入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•行业内竞争：极高，7 家在一个池子里打价格战，首月优惠从 7.9 元起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2.3 定价模式演进的三层逻辑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第一层：成本驱动 → 算力成本 → Token 成本 → 套餐定价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第二层：竞争驱动 → 价格战 → 补贴圈用户 → 收紧利润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第三层：价值驱动 → 从"卖 Token"到"卖工作流"到"卖生态"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1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三、洞察层 —— 能提炼什么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3.1 计量单位即定价权</w:t>
      </w:r>
    </w:p>
    <w:p w:rsidR="00D529F7" w:rsidRPr="006D546B" w:rsidRDefault="00000000">
      <w:pPr>
        <w:pStyle w:val="a7"/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谁定义计量单位，谁就掌握定价权。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MiniMax 从 Prompt → Token：从"模糊打包"到"透明计费"，争夺用户信任。Kimi 同理。云厂商用"API 请求次数"：数字看起来大，但实际消耗多，信息不对称有利于厂商。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可复用模式：推出新产品时，计量单位的选择决定了用户感知和利润空间。模糊计量有利于早期获客，透明计量有利于长期信任。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3.2 补贴-收紧-分层的三段式节奏</w:t>
      </w:r>
    </w:p>
    <w:p w:rsidR="00D529F7" w:rsidRPr="006D546B" w:rsidRDefault="00000000">
      <w:pPr>
        <w:pStyle w:val="a7"/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所有互联网赛道的定价都走这三步，AI 也不例外。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3006"/>
        <w:gridCol w:w="3005"/>
        <w:gridCol w:w="3005"/>
      </w:tblGrid>
      <w:tr w:rsidR="00D529F7" w:rsidRPr="006D546B">
        <w:tc>
          <w:tcPr>
            <w:tcW w:w="288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阶段</w:t>
            </w:r>
          </w:p>
        </w:tc>
        <w:tc>
          <w:tcPr>
            <w:tcW w:w="288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目的</w:t>
            </w:r>
          </w:p>
        </w:tc>
        <w:tc>
          <w:tcPr>
            <w:tcW w:w="288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AI 案例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补贴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抢用户规模，建立习惯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2024-2025：百万 Token 几毛钱，首月 7.9 元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收紧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测试价格弹性，筛选付费用户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2025 H2：限购、停售低档、限时抢购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分层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利润最大化，匹配不同支付意愿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  <w:lang w:val="it-IT"/>
              </w:rPr>
            </w:pPr>
            <w:r w:rsidRPr="006D546B">
              <w:rPr>
                <w:rFonts w:ascii="JingDongLangZhengTi" w:eastAsia="JingDongLangZhengTi" w:hAnsi="JingDongLangZhengTi"/>
                <w:lang w:val="it-IT"/>
              </w:rPr>
              <w:t xml:space="preserve">2026：MiniMax </w:t>
            </w:r>
            <w:r w:rsidRPr="006D546B">
              <w:rPr>
                <w:rFonts w:ascii="JingDongLangZhengTi" w:eastAsia="JingDongLangZhengTi" w:hAnsi="JingDongLangZhengTi"/>
              </w:rPr>
              <w:t>极速版</w:t>
            </w:r>
            <w:r w:rsidRPr="006D546B">
              <w:rPr>
                <w:rFonts w:ascii="JingDongLangZhengTi" w:eastAsia="JingDongLangZhengTi" w:hAnsi="JingDongLangZhengTi"/>
                <w:lang w:val="it-IT"/>
              </w:rPr>
              <w:t xml:space="preserve"> ¥98-899，Kimi Allegro ¥559</w:t>
            </w:r>
          </w:p>
        </w:tc>
      </w:tr>
    </w:tbl>
    <w:p w:rsidR="00D529F7" w:rsidRPr="006D546B" w:rsidRDefault="00000000">
      <w:pPr>
        <w:pStyle w:val="a5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表 8：定价三段式节奏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可复用模式：进入新市场时，不要一开始就想好定价。先补贴跑量，再收紧测试弹性，最后精细分层。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3.3 从"入口"到"生态"的升级路径</w:t>
      </w:r>
    </w:p>
    <w:p w:rsidR="00D529F7" w:rsidRPr="006D546B" w:rsidRDefault="00000000">
      <w:pPr>
        <w:pStyle w:val="a7"/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Coding 是获客入口，Token 是生态载体。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MiniMax 的 Token Plan 不只卖编程，打包了图片、语音、音乐、视频。从"编程工具"升级为"AI 多媒体工作室"。¥29 买到的不只是代码补全，是全模态 AI 能力。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可复用模式：用高频刚需场景（编程）获客，用低频高价值场景（视频/音乐）提高 ARPU。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3.4 国内外定价逻辑的根本差异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3006"/>
        <w:gridCol w:w="3005"/>
        <w:gridCol w:w="3005"/>
      </w:tblGrid>
      <w:tr w:rsidR="00D529F7" w:rsidRPr="006D546B">
        <w:tc>
          <w:tcPr>
            <w:tcW w:w="288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维度</w:t>
            </w:r>
          </w:p>
        </w:tc>
        <w:tc>
          <w:tcPr>
            <w:tcW w:w="288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国内</w:t>
            </w:r>
          </w:p>
        </w:tc>
        <w:tc>
          <w:tcPr>
            <w:tcW w:w="2880" w:type="dxa"/>
            <w:shd w:val="clear" w:color="auto" w:fill="F2F2F2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  <w:b/>
              </w:rPr>
              <w:t>海外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竞争环境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7 家在同一池子打价格战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面对 Claude/GPT/Gemini 三巨头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定价策略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低价抢量，比谁更便宜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证明"我不比 Claude 差"，比谁更强</w:t>
            </w:r>
          </w:p>
        </w:tc>
      </w:tr>
      <w:tr w:rsidR="00D529F7" w:rsidRPr="006D546B"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用户预期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"你在国内买到的便宜，是因为有人在替你卷"</w:t>
            </w:r>
          </w:p>
        </w:tc>
        <w:tc>
          <w:tcPr>
            <w:tcW w:w="2880" w:type="dxa"/>
          </w:tcPr>
          <w:p w:rsidR="00D529F7" w:rsidRPr="006D546B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6D546B">
              <w:rPr>
                <w:rFonts w:ascii="JingDongLangZhengTi" w:eastAsia="JingDongLangZhengTi" w:hAnsi="JingDongLangZhengTi"/>
              </w:rPr>
              <w:t>为质量和生态付费</w:t>
            </w:r>
          </w:p>
        </w:tc>
      </w:tr>
    </w:tbl>
    <w:p w:rsidR="00D529F7" w:rsidRPr="006D546B" w:rsidRDefault="00000000">
      <w:pPr>
        <w:pStyle w:val="a5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表 9：国内 vs 海外定价逻辑差异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3.5 Agent 时代的成本结构剧变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•70% coding agent token 是浪费（DEV Community 研究）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•一个开发者 8 个月消耗 100 亿 Token，API 价 $15,000+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•Cursor 2025-06 转 credit-based，重度用户一周超支 $350，引发退款风波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•订阅费是地板不是天花板，实际账单 2-5 倍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含义：Agent 时代，用户成本会指数级增长。定价模式必须适应这个现实。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3.6 OpenClaw 爆火 = Token 消耗的催化剂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•OpenClaw GitHub 355K stars，开源 AI Agent 框架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•直接催热 Coding Plan 需求 —— 以前写代码手动调 API，现在 Agent 自动循环调用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•MiniMax M2 token 用量：2 月 vs 12 月增长 6 倍，Coding Plan 消耗增长 10 倍+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•Anthropic 2026-04 从标准订阅移除 OpenClaw 访问 —— 成本撑不住了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含义：Agent 框架是定价模式的颠覆者。一个 Agent 任务 = 几十次模型调用。"不限量订阅"在 Agent 时代不可持续，必须转向 Token 精细计量。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3.7 新入局者用低价破局，但终局必然收紧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小米 MiMo V2-Pro 定价 $1/$3（Claude 的 1/5），但官方同时说"低价是陷阱"。这和 DeepSeek 当年带头降价后各家跟进再收紧的节奏完全一致。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1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四、提炼实战清单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4.1 定价策略决策清单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•定义计量单位：用什么计费？（Token/请求/次数/credit）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•选择获客策略：补贴还是差异化？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•设计分层结构：几档？价差多少？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•确定透明度：额度描述要多透明？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•规划演进路径：从什么到什么？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4.2 商业模式转型检查点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•用户成本可预测性：用户能不能算清楚自己要花多少？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•利润弹性：收紧定价后用户留存如何？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•生态粘性：从单一场景到多场景的升级是否自然？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•竞争护城河：计量单位/定价结构是否容易被复制？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4.3 反模式（踩过的坑）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•Cursor 2025-06 退款风波：突然改变计费模式，用户反弹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•计量单位混乱：90% 用户踩坑，信息不对称最终伤害信任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•饥饿营销反噬：每天 10:30 抢购，短期有效，长期伤品牌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1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五、未来预判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5.1 Token 成本将持续下降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驱动力：国产芯片放量（华为 950 年内 75 万片）+ DeepSeek V4 开源 MoE 效率革命 + 推理专用芯片竞争。结果：Token Plan 价格战继续，利润空间来自"服务溢价"而非"算力差价"。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5.2 国产芯片替代加速改变供给格局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英伟达市占率持续下降（66% → 54% → 2026 年可能低于 50%）。华为昇腾 + 寒武纪 + 阿里平头哥形成国产算力三角。软件生态从 CUDA 迁移到 CANN，迁移效率已超 90%。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含义：算力供给不再被英伟达卡脖子 → 国内厂商成本结构和海外产生分化 → 定价策略可以更激进。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5.3 开源模型重塑定价权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DeepSeek 模式：开源 + 极致低价 + 不卖订阅。V3.2 在 OpenRouter 月调用 5.35 万亿 token，全球第三。开源模型的免费部署能力持续压制定价上限。厂商定价权来自"服务便利性"而非"模型独占性"。</w:t>
      </w:r>
    </w:p>
    <w:p w:rsidR="00D529F7" w:rsidRPr="006D546B" w:rsidRDefault="00000000">
      <w:pPr>
        <w:pStyle w:val="2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5.4 Agent 时代的成本指数级增长不可逆</w:t>
      </w:r>
    </w:p>
    <w:p w:rsidR="00D529F7" w:rsidRPr="006D546B" w:rsidRDefault="00000000">
      <w:pPr>
        <w:jc w:val="both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推理需求 2026 年已达训练的 4-5 倍，IDC 预测 2028 年推理占比 73%。Coding Plan "不限量"模式不可持续。所有厂商最终转向 Token 精细计量 —— 谁先转谁主动，谁后转谁被动。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000000">
      <w:pPr>
        <w:pStyle w:val="1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lastRenderedPageBreak/>
        <w:t>附录：关键信息源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•博客园：2026 年国内主流 AI Coding Plan 套餐全对比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•QQ：AI coding plan 选购指南（日耗 10 亿 Token 工程师）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•知乎：程序员 Coding Plan 完整指南（2026-04 持续更新）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•腾讯云：OpenClaw 这样买 Token 最划算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•SitePoint：AI Coding Tools Cost Analysis 2026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•Morph：The Real Cost of AI Coding in 2026</w:t>
      </w:r>
    </w:p>
    <w:p w:rsidR="00D529F7" w:rsidRPr="006D546B" w:rsidRDefault="00000000">
      <w:pPr>
        <w:pStyle w:val="a6"/>
        <w:ind w:left="420" w:hanging="283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•Ibbaka：The evolution of AI pricing models</w:t>
      </w:r>
    </w:p>
    <w:p w:rsidR="00D529F7" w:rsidRPr="006D546B" w:rsidRDefault="00000000">
      <w:pPr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br w:type="page"/>
      </w:r>
    </w:p>
    <w:p w:rsidR="00D529F7" w:rsidRPr="006D546B" w:rsidRDefault="00D529F7">
      <w:pPr>
        <w:jc w:val="both"/>
        <w:rPr>
          <w:rFonts w:ascii="JingDongLangZhengTi" w:eastAsia="JingDongLangZhengTi" w:hAnsi="JingDongLangZhengTi"/>
        </w:rPr>
      </w:pPr>
    </w:p>
    <w:p w:rsidR="00D529F7" w:rsidRPr="006D546B" w:rsidRDefault="00000000">
      <w:pPr>
        <w:spacing w:before="1200"/>
        <w:jc w:val="center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— 报告结束 —</w:t>
      </w:r>
    </w:p>
    <w:p w:rsidR="00D529F7" w:rsidRPr="006D546B" w:rsidRDefault="00000000">
      <w:pPr>
        <w:spacing w:before="120"/>
        <w:jc w:val="center"/>
        <w:rPr>
          <w:rFonts w:ascii="JingDongLangZhengTi" w:eastAsia="JingDongLangZhengTi" w:hAnsi="JingDongLangZhengTi"/>
        </w:rPr>
      </w:pPr>
      <w:r w:rsidRPr="006D546B">
        <w:rPr>
          <w:rFonts w:ascii="JingDongLangZhengTi" w:eastAsia="JingDongLangZhengTi" w:hAnsi="JingDongLangZhengTi"/>
        </w:rPr>
        <w:t>2026 年 4 月 · 基于公开资料整理</w:t>
      </w:r>
    </w:p>
    <w:sectPr w:rsidR="00D529F7" w:rsidRPr="006D546B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2ECA" w:rsidRDefault="00192ECA">
      <w:pPr>
        <w:spacing w:after="0" w:line="240" w:lineRule="auto"/>
      </w:pPr>
      <w:r>
        <w:separator/>
      </w:r>
    </w:p>
  </w:endnote>
  <w:endnote w:type="continuationSeparator" w:id="0">
    <w:p w:rsidR="00192ECA" w:rsidRDefault="00192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ingDongLangZhengTi">
    <w:altName w:val="JINGDONGLANGZHENGTI"/>
    <w:panose1 w:val="02000500000000000000"/>
    <w:charset w:val="86"/>
    <w:family w:val="auto"/>
    <w:pitch w:val="variable"/>
    <w:sig w:usb0="A00002BF" w:usb1="18CFFCFA" w:usb2="00000016" w:usb3="00000000" w:csb0="00040001" w:csb1="00000000"/>
  </w:font>
  <w:font w:name="等线 Light"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29F7" w:rsidRDefault="00000000">
    <w:pPr>
      <w:jc w:val="center"/>
    </w:pPr>
    <w:r>
      <w:rPr>
        <w:color w:val="999999"/>
        <w:sz w:val="18"/>
      </w:rPr>
      <w:t xml:space="preserve">- </w:t>
    </w:r>
    <w:r>
      <w:rPr>
        <w:color w:val="999999"/>
        <w:sz w:val="18"/>
      </w:rPr>
      <w:fldChar w:fldCharType="begin"/>
    </w:r>
    <w:r>
      <w:rPr>
        <w:color w:val="999999"/>
        <w:sz w:val="18"/>
      </w:rPr>
      <w:instrText xml:space="preserve"> PAGE </w:instrText>
    </w:r>
    <w:r w:rsidR="006D546B">
      <w:rPr>
        <w:color w:val="999999"/>
        <w:sz w:val="18"/>
      </w:rPr>
      <w:fldChar w:fldCharType="separate"/>
    </w:r>
    <w:r w:rsidR="006D546B">
      <w:rPr>
        <w:noProof/>
        <w:color w:val="999999"/>
        <w:sz w:val="18"/>
      </w:rPr>
      <w:t>11</w:t>
    </w:r>
    <w:r>
      <w:rPr>
        <w:color w:val="999999"/>
        <w:sz w:val="18"/>
      </w:rPr>
      <w:fldChar w:fldCharType="end"/>
    </w:r>
    <w:r>
      <w:rPr>
        <w:color w:val="999999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2ECA" w:rsidRDefault="00192ECA">
      <w:pPr>
        <w:spacing w:after="0" w:line="240" w:lineRule="auto"/>
      </w:pPr>
      <w:r>
        <w:separator/>
      </w:r>
    </w:p>
  </w:footnote>
  <w:footnote w:type="continuationSeparator" w:id="0">
    <w:p w:rsidR="00192ECA" w:rsidRDefault="00192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29F7" w:rsidRDefault="00000000">
    <w:pPr>
      <w:jc w:val="right"/>
    </w:pPr>
    <w:r>
      <w:rPr>
        <w:color w:val="999999"/>
        <w:sz w:val="18"/>
      </w:rPr>
      <w:t xml:space="preserve">AI </w:t>
    </w:r>
    <w:r>
      <w:rPr>
        <w:color w:val="999999"/>
        <w:sz w:val="18"/>
      </w:rPr>
      <w:t>产品定价模式演变</w:t>
    </w:r>
    <w:r>
      <w:rPr>
        <w:color w:val="999999"/>
        <w:sz w:val="18"/>
      </w:rPr>
      <w:t xml:space="preserve"> · </w:t>
    </w:r>
    <w:r>
      <w:rPr>
        <w:color w:val="999999"/>
        <w:sz w:val="18"/>
      </w:rPr>
      <w:t>商业研究报告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9F7"/>
    <w:rsid w:val="00192ECA"/>
    <w:rsid w:val="006D546B"/>
    <w:rsid w:val="009C6984"/>
    <w:rsid w:val="00D5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8E960B1-D07D-7A49-8915-589BC201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color w:val="333333"/>
        <w:sz w:val="24"/>
        <w:szCs w:val="24"/>
        <w:lang w:val="en-US" w:eastAsia="zh-CN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ageBreakBefore/>
      <w:spacing w:before="480"/>
      <w:outlineLvl w:val="0"/>
    </w:pPr>
    <w:rPr>
      <w:rFonts w:eastAsia="黑体"/>
      <w:b/>
      <w:color w:val="1F3864"/>
      <w:sz w:val="5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rFonts w:eastAsia="黑体"/>
      <w:b/>
      <w:color w:val="1F3864"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40" w:after="80"/>
      <w:outlineLvl w:val="2"/>
    </w:pPr>
    <w:rPr>
      <w:rFonts w:eastAsia="黑体"/>
      <w:b/>
      <w:color w:val="1F3864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80"/>
      <w:jc w:val="center"/>
    </w:pPr>
    <w:rPr>
      <w:rFonts w:eastAsia="黑体"/>
      <w:b/>
      <w:color w:val="1F3864"/>
      <w:sz w:val="48"/>
    </w:rPr>
  </w:style>
  <w:style w:type="paragraph" w:styleId="a4">
    <w:name w:val="Subtitle"/>
    <w:basedOn w:val="a"/>
    <w:uiPriority w:val="11"/>
    <w:qFormat/>
    <w:pPr>
      <w:spacing w:after="240"/>
      <w:jc w:val="center"/>
    </w:pPr>
    <w:rPr>
      <w:color w:val="4472C4"/>
      <w:sz w:val="36"/>
    </w:rPr>
  </w:style>
  <w:style w:type="paragraph" w:styleId="a5">
    <w:name w:val="caption"/>
    <w:basedOn w:val="a"/>
    <w:uiPriority w:val="35"/>
    <w:qFormat/>
    <w:pPr>
      <w:spacing w:before="80" w:after="160"/>
    </w:pPr>
    <w:rPr>
      <w:i/>
      <w:color w:val="666666"/>
      <w:sz w:val="20"/>
    </w:rPr>
  </w:style>
  <w:style w:type="paragraph" w:styleId="a6">
    <w:name w:val="List Bullet"/>
    <w:basedOn w:val="a"/>
    <w:uiPriority w:val="36"/>
    <w:qFormat/>
  </w:style>
  <w:style w:type="paragraph" w:styleId="a7">
    <w:name w:val="Quote"/>
    <w:basedOn w:val="a"/>
    <w:uiPriority w:val="39"/>
    <w:qFormat/>
    <w:pPr>
      <w:pBdr>
        <w:left w:val="single" w:sz="12" w:space="12" w:color="1F3864"/>
      </w:pBdr>
      <w:spacing w:before="120"/>
      <w:ind w:left="567" w:right="283"/>
    </w:pPr>
    <w:rPr>
      <w:i/>
      <w:color w:val="1F3864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sundanian</cp:lastModifiedBy>
  <cp:revision>2</cp:revision>
  <dcterms:created xsi:type="dcterms:W3CDTF">2026-04-25T02:06:00Z</dcterms:created>
  <dcterms:modified xsi:type="dcterms:W3CDTF">2026-04-25T02:07:00Z</dcterms:modified>
</cp:coreProperties>
</file>