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68" w:rsidRPr="006E4A68" w:rsidRDefault="006E4A68" w:rsidP="006E4A68">
      <w:pPr>
        <w:shd w:val="clear" w:color="auto" w:fill="FFFFFF"/>
        <w:spacing w:before="240" w:after="150" w:line="240" w:lineRule="auto"/>
        <w:outlineLvl w:val="1"/>
        <w:rPr>
          <w:rFonts w:ascii="Arial" w:eastAsia="Times New Roman" w:hAnsi="Arial" w:cs="Arial"/>
          <w:color w:val="1D5AAB"/>
          <w:sz w:val="45"/>
          <w:szCs w:val="45"/>
        </w:rPr>
      </w:pPr>
      <w:r w:rsidRPr="006E4A68">
        <w:rPr>
          <w:rFonts w:ascii="Arial" w:eastAsia="Times New Roman" w:hAnsi="Arial" w:cs="Arial"/>
          <w:color w:val="1D5AAB"/>
          <w:sz w:val="45"/>
          <w:szCs w:val="45"/>
        </w:rPr>
        <w:t xml:space="preserve">Oracle Built-in </w:t>
      </w:r>
      <w:proofErr w:type="spellStart"/>
      <w:r w:rsidRPr="006E4A68">
        <w:rPr>
          <w:rFonts w:ascii="Arial" w:eastAsia="Times New Roman" w:hAnsi="Arial" w:cs="Arial"/>
          <w:color w:val="1D5AAB"/>
          <w:sz w:val="45"/>
          <w:szCs w:val="45"/>
        </w:rPr>
        <w:t>Datatypes</w:t>
      </w:r>
      <w:proofErr w:type="spellEnd"/>
    </w:p>
    <w:p w:rsidR="006E4A68" w:rsidRPr="006E4A68" w:rsidRDefault="006E4A68" w:rsidP="006E4A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E4A68">
        <w:rPr>
          <w:rFonts w:ascii="Arial" w:eastAsia="Times New Roman" w:hAnsi="Arial" w:cs="Arial"/>
          <w:color w:val="222222"/>
          <w:sz w:val="21"/>
          <w:szCs w:val="21"/>
        </w:rPr>
        <w:t xml:space="preserve">The table that follows summarizes Oracle built-in </w:t>
      </w:r>
      <w:proofErr w:type="spellStart"/>
      <w:r w:rsidRPr="006E4A68">
        <w:rPr>
          <w:rFonts w:ascii="Arial" w:eastAsia="Times New Roman" w:hAnsi="Arial" w:cs="Arial"/>
          <w:color w:val="222222"/>
          <w:sz w:val="21"/>
          <w:szCs w:val="21"/>
        </w:rPr>
        <w:t>datatypes</w:t>
      </w:r>
      <w:proofErr w:type="spellEnd"/>
      <w:r w:rsidRPr="006E4A68">
        <w:rPr>
          <w:rFonts w:ascii="Arial" w:eastAsia="Times New Roman" w:hAnsi="Arial" w:cs="Arial"/>
          <w:color w:val="222222"/>
          <w:sz w:val="21"/>
          <w:szCs w:val="21"/>
        </w:rPr>
        <w:t xml:space="preserve">. Please refer to the syntax in the preceding sections for the syntactic elements. The codes listed for the </w:t>
      </w:r>
      <w:proofErr w:type="spellStart"/>
      <w:r w:rsidRPr="006E4A68">
        <w:rPr>
          <w:rFonts w:ascii="Arial" w:eastAsia="Times New Roman" w:hAnsi="Arial" w:cs="Arial"/>
          <w:color w:val="222222"/>
          <w:sz w:val="21"/>
          <w:szCs w:val="21"/>
        </w:rPr>
        <w:t>datatypes</w:t>
      </w:r>
      <w:proofErr w:type="spellEnd"/>
      <w:r w:rsidRPr="006E4A68">
        <w:rPr>
          <w:rFonts w:ascii="Arial" w:eastAsia="Times New Roman" w:hAnsi="Arial" w:cs="Arial"/>
          <w:color w:val="222222"/>
          <w:sz w:val="21"/>
          <w:szCs w:val="21"/>
        </w:rPr>
        <w:t xml:space="preserve"> are used internally by Oracle Database. The </w:t>
      </w:r>
      <w:proofErr w:type="spellStart"/>
      <w:r w:rsidRPr="006E4A68">
        <w:rPr>
          <w:rFonts w:ascii="Arial" w:eastAsia="Times New Roman" w:hAnsi="Arial" w:cs="Arial"/>
          <w:color w:val="222222"/>
          <w:sz w:val="21"/>
          <w:szCs w:val="21"/>
        </w:rPr>
        <w:t>datatype</w:t>
      </w:r>
      <w:proofErr w:type="spellEnd"/>
      <w:r w:rsidRPr="006E4A68">
        <w:rPr>
          <w:rFonts w:ascii="Arial" w:eastAsia="Times New Roman" w:hAnsi="Arial" w:cs="Arial"/>
          <w:color w:val="222222"/>
          <w:sz w:val="21"/>
          <w:szCs w:val="21"/>
        </w:rPr>
        <w:t xml:space="preserve"> code of a column or object attribute is returned by the DUMP function.</w:t>
      </w:r>
    </w:p>
    <w:p w:rsidR="006E4A68" w:rsidRPr="006E4A68" w:rsidRDefault="006E4A68" w:rsidP="006E4A6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</w:pPr>
      <w:r w:rsidRPr="006E4A68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 xml:space="preserve">Table 2-1 Built-in </w:t>
      </w:r>
      <w:proofErr w:type="spellStart"/>
      <w:r w:rsidRPr="006E4A68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>Datatype</w:t>
      </w:r>
      <w:proofErr w:type="spellEnd"/>
      <w:r w:rsidRPr="006E4A68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</w:rPr>
        <w:t xml:space="preserve"> Summary</w:t>
      </w:r>
    </w:p>
    <w:tbl>
      <w:tblPr>
        <w:tblW w:w="9585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Built-in Datatype Summary"/>
        <w:tblDescription w:val="This table presents each Oracle built-in datatype (middle column), its description (right-hand column), and its code (left-hand column) used internally by Oracle."/>
      </w:tblPr>
      <w:tblGrid>
        <w:gridCol w:w="624"/>
        <w:gridCol w:w="3291"/>
        <w:gridCol w:w="5670"/>
      </w:tblGrid>
      <w:tr w:rsidR="006E4A68" w:rsidRPr="006E4A68" w:rsidTr="006E4A68">
        <w:trPr>
          <w:tblHeader/>
        </w:trPr>
        <w:tc>
          <w:tcPr>
            <w:tcW w:w="624" w:type="dxa"/>
            <w:shd w:val="clear" w:color="auto" w:fill="3F3F3F"/>
            <w:vAlign w:val="bottom"/>
            <w:hideMark/>
          </w:tcPr>
          <w:p w:rsidR="006E4A68" w:rsidRPr="006E4A68" w:rsidRDefault="006E4A68" w:rsidP="006E4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E4A6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Code</w:t>
            </w:r>
          </w:p>
        </w:tc>
        <w:tc>
          <w:tcPr>
            <w:tcW w:w="3291" w:type="dxa"/>
            <w:shd w:val="clear" w:color="auto" w:fill="3F3F3F"/>
            <w:vAlign w:val="bottom"/>
            <w:hideMark/>
          </w:tcPr>
          <w:p w:rsidR="006E4A68" w:rsidRPr="006E4A68" w:rsidRDefault="006E4A68" w:rsidP="006E4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6E4A6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670" w:type="dxa"/>
            <w:shd w:val="clear" w:color="auto" w:fill="3F3F3F"/>
            <w:vAlign w:val="bottom"/>
            <w:hideMark/>
          </w:tcPr>
          <w:p w:rsidR="006E4A68" w:rsidRPr="006E4A68" w:rsidRDefault="006E4A68" w:rsidP="006E4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E4A6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Description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VARCHAR2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BYTE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|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CHAR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])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Variable-length character string having maximum length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bytes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or characters.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Maximum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4000 bytes or characters, and minimum is 1 byte or 1 character. You must specify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for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VARCHAR2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</w:t>
            </w:r>
          </w:p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BYTE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indicates that the column will have byte length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semantics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;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CHAR</w:t>
            </w:r>
            <w:proofErr w:type="spellEnd"/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indicates that the column will have character semantics.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NVARCHAR2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Variable-length Unicode character string having maximum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length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characters. The number of bytes can be up to two times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for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AL16UTF16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encoding and three times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for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UTF8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encoding. Maximum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determined by the national character set definition, with an upper limit of 4000 bytes. You must specify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for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NVARCHAR2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NUMBER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precision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[,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scale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]])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Number having precision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and scale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The precision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can range from 1 to 38. The 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scale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can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range from -84 to 127.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LONG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Character data of variable length up to 2 gigabytes, or 2</w:t>
            </w:r>
            <w:r w:rsidRPr="006E4A68">
              <w:rPr>
                <w:rFonts w:ascii="inherit" w:eastAsia="Times New Roman" w:hAnsi="inherit" w:cs="Times New Roman"/>
                <w:color w:val="666666"/>
                <w:sz w:val="16"/>
                <w:szCs w:val="16"/>
                <w:vertAlign w:val="superscript"/>
              </w:rPr>
              <w:t>31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-1 bytes. Provided for backward compatibility.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12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DATE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Valid date range from January 1, 4712 BC to December 31, 9999 AD. The default format is determined explicitly by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the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NLS_DATE_FORMAT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parameter or implicitly by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NLS_TERRITORY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parameter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. The size is fixed at 7 bytes.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contains the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fields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YEAR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MONTH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DAY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HOUR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MINUTE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 and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It does not have fractional seconds or a time zone.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21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BINARY_FLOAT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32-bit floating point number.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requires 5 bytes, including the length byte.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22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BINARY_DOUBLE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64-bit floating point number.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requires 9 bytes, including the length byte.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180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TIMESTAMP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Year, month, and day values of date, as well as hour, minute, and second values of time,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lastRenderedPageBreak/>
              <w:t>where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the number of digits in the fractional part of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field. Accepted values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of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are 0 to 9. The default is 6. The default format is determined explicitly by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the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NLS_DATE_FORMAT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parameter or implicitly by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NLS_TERRITORY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parameter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. The 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sizes varies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from 7 to 11 bytes, depending on the precision.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contains the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fields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YEAR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MONTH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DAY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HOUR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MINUTE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 and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It contains fractional seconds but does not have a time zone.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lastRenderedPageBreak/>
              <w:t>181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TIMESTAMP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 WITH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ZONE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All values of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TIMESTAMP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as well as time zone displacement value,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where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is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the number of digits in the fractional part of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field. Accepted values are 0 to 9. The default is 6. The default format is determined explicitly by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the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NLS_DATE_FORMAT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parameter or implicitly by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NLS_TERRITORY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parameter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. The size is fixed at 13 bytes.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contains the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fields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YEAR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MONTH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DAY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HOUR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MINUTE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TIMEZONE_HOUR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and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TIMEZONE_MINUTE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It has fractional seconds and an explicit time zone.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231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TIMESTAMP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 WITH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LOCAL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ZONE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All values of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TIMESTAMP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WITHTIME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ZONE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, with the following exceptions:</w:t>
            </w:r>
          </w:p>
          <w:p w:rsidR="006E4A68" w:rsidRPr="006E4A68" w:rsidRDefault="006E4A68" w:rsidP="006E4A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 is normalized to the database time zone when it is stored in the database.</w:t>
            </w:r>
          </w:p>
          <w:p w:rsidR="006E4A68" w:rsidRPr="006E4A68" w:rsidRDefault="006E4A68" w:rsidP="006E4A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When the data is retrieved, users see the data in the session time zone.</w:t>
            </w:r>
          </w:p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The default format is determined explicitly by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the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NLS_DATE_FORMAT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parameter or implicitly by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NLS_TERRITORY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parameter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. The </w:t>
            </w:r>
            <w:proofErr w:type="gram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sizes varies</w:t>
            </w:r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from 7 to 11 bytes, depending on the precision.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182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INTERVAL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YEAR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year_precision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TO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MONTH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Stores a period of time in years and months,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where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year_precision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the number of digits in the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YEAR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field. Accepted values are 0 to 9. The default is 2. The size is fixed at 5 bytes.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183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INTERVAL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day_precision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TO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Stores a period of time in days, hours, minutes, and seconds, where</w:t>
            </w:r>
          </w:p>
          <w:p w:rsidR="006E4A68" w:rsidRPr="006E4A68" w:rsidRDefault="006E4A68" w:rsidP="006E4A6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proofErr w:type="gram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day_precision</w:t>
            </w:r>
            <w:proofErr w:type="spellEnd"/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the maximum number of digits in the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DAY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datetime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field. Accepted values are 0 to 9. The default is 2.</w:t>
            </w:r>
          </w:p>
          <w:p w:rsidR="006E4A68" w:rsidRPr="006E4A68" w:rsidRDefault="006E4A68" w:rsidP="006E4A6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proofErr w:type="gram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fractional_seconds_precision</w:t>
            </w:r>
            <w:proofErr w:type="spellEnd"/>
            <w:proofErr w:type="gram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the number of digits in the fractional part of the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SECOND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field. 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lastRenderedPageBreak/>
              <w:t>Accepted values are 0 to 9. The default is 6.</w:t>
            </w:r>
          </w:p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The size is fixed at 11 bytes.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lastRenderedPageBreak/>
              <w:t>23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RAW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Raw binary data of length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bytes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Maximum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2000 bytes. You must specify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for a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RAW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value.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24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LONG RAW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Raw binary data of variable length up to 2 gigabytes.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69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ROWID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Base 64 string representing the unique address of a row in its table. This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datatype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is primarily for values returned by the </w:t>
            </w:r>
            <w:proofErr w:type="spellStart"/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ROWID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pseudocolumn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208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UROWID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Base 64 string representing the logical address of a row of an index-organized table. The optional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the size of a column of type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UROWID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 The maximum size and default is 4000 bytes.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96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CHAR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[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BYTE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|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CHAR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])]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Fixed-length character data of length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 bytes.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Maximum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2000 bytes or characters. Default and minimum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1 byte.</w:t>
            </w:r>
          </w:p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BYTE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and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CHAR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have the same semantics as for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VARCHAR2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96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NCHAR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[(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)]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Fixed-length character data of length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characters. The number of bytes can be up to two times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for 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AL16UTF16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encoding and three times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for</w:t>
            </w: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UTF8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encoding. Maximum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determined by the national character set definition, with an upper limit of 2000 bytes. Default and minimum </w:t>
            </w:r>
            <w:r w:rsidRPr="006E4A6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EEEEEE"/>
              </w:rPr>
              <w:t>size</w:t>
            </w: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 is 1 character.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112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CLOB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A character large object containing single-byte or </w:t>
            </w:r>
            <w:proofErr w:type="spellStart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multibyte</w:t>
            </w:r>
            <w:proofErr w:type="spellEnd"/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 xml:space="preserve"> characters. Both fixed-width and variable-width character sets are supported, both using the database character set. Maximum size is (4 gigabytes - 1) * (database block size).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112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NCLOB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A character large object containing Unicode characters. Both fixed-width and variable-width character sets are supported, both using the database national character set. Maximum size is (4 gigabytes - 1) * (database block size). Stores national character set data.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113</w:t>
            </w:r>
          </w:p>
        </w:tc>
        <w:tc>
          <w:tcPr>
            <w:tcW w:w="3291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BLOB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A binary large object. Maximum size is (4 gigabytes - 1) * (database block size).</w:t>
            </w:r>
          </w:p>
        </w:tc>
      </w:tr>
      <w:tr w:rsidR="006E4A68" w:rsidRPr="006E4A68" w:rsidTr="006E4A68">
        <w:tc>
          <w:tcPr>
            <w:tcW w:w="624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114</w:t>
            </w:r>
          </w:p>
        </w:tc>
        <w:tc>
          <w:tcPr>
            <w:tcW w:w="3291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EEEEE"/>
              </w:rPr>
              <w:t>BFILE</w:t>
            </w:r>
          </w:p>
        </w:tc>
        <w:tc>
          <w:tcPr>
            <w:tcW w:w="567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6E4A68" w:rsidRPr="006E4A68" w:rsidRDefault="006E4A68" w:rsidP="006E4A68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6E4A68"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  <w:t>Contains a locator to a large binary file stored outside the database. Enables byte stream I/O access to external LOBs residing on the database server. Maximum size is 4 gigabytes.</w:t>
            </w:r>
          </w:p>
        </w:tc>
      </w:tr>
    </w:tbl>
    <w:p w:rsidR="00842558" w:rsidRDefault="00842558">
      <w:bookmarkStart w:id="0" w:name="_GoBack"/>
      <w:bookmarkEnd w:id="0"/>
    </w:p>
    <w:sectPr w:rsidR="0084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C99"/>
    <w:multiLevelType w:val="multilevel"/>
    <w:tmpl w:val="F49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6268A"/>
    <w:multiLevelType w:val="multilevel"/>
    <w:tmpl w:val="6830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68"/>
    <w:rsid w:val="004557C3"/>
    <w:rsid w:val="006E4A68"/>
    <w:rsid w:val="0084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A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E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intable">
    <w:name w:val="titleintable"/>
    <w:basedOn w:val="Normal"/>
    <w:rsid w:val="006E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A68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6E4A68"/>
  </w:style>
  <w:style w:type="character" w:customStyle="1" w:styleId="apple-converted-space">
    <w:name w:val="apple-converted-space"/>
    <w:basedOn w:val="DefaultParagraphFont"/>
    <w:rsid w:val="006E4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A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E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intable">
    <w:name w:val="titleintable"/>
    <w:basedOn w:val="Normal"/>
    <w:rsid w:val="006E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A68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6E4A68"/>
  </w:style>
  <w:style w:type="character" w:customStyle="1" w:styleId="apple-converted-space">
    <w:name w:val="apple-converted-space"/>
    <w:basedOn w:val="DefaultParagraphFont"/>
    <w:rsid w:val="006E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2016-03-10T03:13:00Z</dcterms:created>
  <dcterms:modified xsi:type="dcterms:W3CDTF">2016-03-10T04:09:00Z</dcterms:modified>
</cp:coreProperties>
</file>