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Stack Reference Architecture</w:t>
      </w:r>
    </w:p>
    <w:p>
      <w:pPr>
        <w:pStyle w:val="Subtitle"/>
      </w:pPr>
      <w:r>
        <w:t xml:space="preserve">Enterprise Framework for GenAI &amp; Agentic AI Adoption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presents a comprehensive reference architecture for enterprise AI systems, covering the five essential layers required for successful GenAI and Agentic AI adoption. Each layer builds upon the previous, creating a robust foundation for scalable, maintainable AI solutions.</w:t>
      </w:r>
    </w:p>
    <w:p>
      <w:pPr>
        <w:pStyle w:val="Heading1"/>
      </w:pPr>
      <w:r>
        <w:t xml:space="preserve">Architecture Overview</w:t>
      </w:r>
    </w:p>
    <w:p>
      <w:pPr>
        <w:spacing w:after="200"/>
      </w:pPr>
      <w:r>
        <w:t xml:space="preserve">The AI Stack consists of five interconnected layers, each serving a distinct purpose in the AI pipeline: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</w:tcPr>
          <w:p>
            <w:r>
              <w:rPr>
                <w:b/>
                <w:bCs/>
                <w:color w:val="06B6D4"/>
              </w:rPr>
              <w:t xml:space="preserve">INFRA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Compute resources that host and run AI workloads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</w:tcPr>
          <w:p>
            <w:r>
              <w:rPr>
                <w:b/>
                <w:bCs/>
                <w:color w:val="6366F1"/>
              </w:rPr>
              <w:t xml:space="preserve">MODEL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Large Language Models that process and generate responses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</w:tcPr>
          <w:p>
            <w:r>
              <w:rPr>
                <w:b/>
                <w:bCs/>
                <w:color w:val="8B5CF6"/>
              </w:rPr>
              <w:t xml:space="preserve">DATA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RAG systems that retrieve context from knowledge bases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</w:tcPr>
          <w:p>
            <w:r>
              <w:rPr>
                <w:b/>
                <w:bCs/>
                <w:color w:val="F59E0B"/>
              </w:rPr>
              <w:t xml:space="preserve">ORCHESTRATION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Agents that coordinate multi-step workflows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</w:tcPr>
          <w:p>
            <w:r>
              <w:rPr>
                <w:b/>
                <w:bCs/>
                <w:color w:val="EF4444"/>
              </w:rPr>
              <w:t xml:space="preserve">APPLICATION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interfaces for intuitive interaction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6B6D4"/>
        </w:rPr>
        <w:t xml:space="preserve">Layer 1: INFRASTRUCTURE</w:t>
      </w:r>
    </w:p>
    <w:p>
      <w:pPr>
        <w:spacing w:after="120"/>
      </w:pPr>
      <w:r>
        <w:t xml:space="preserve">The infrastructure layer provides the compute backbone for all AI workloads. Deployment options include: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On-Premise: </w:t>
      </w:r>
      <w:r>
        <w:t xml:space="preserve">Maximum control, security, and compliance for sensitive workloads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Cloud (AWS/Azure/GCP): </w:t>
      </w:r>
      <w:r>
        <w:t xml:space="preserve">Elastic scalability with managed services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Local (GPU Workstation): </w:t>
      </w:r>
      <w:r>
        <w:t xml:space="preserve">Rapid prototyping and development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Hybrid Deployment: </w:t>
      </w:r>
      <w:r>
        <w:t xml:space="preserve">Combining cloud elasticity with on-premise security</w:t>
      </w:r>
    </w:p>
    <w:p>
      <w:pPr>
        <w:pStyle w:val="Heading1"/>
      </w:pPr>
      <w:r>
        <w:rPr>
          <w:color w:val="6366F1"/>
        </w:rPr>
        <w:t xml:space="preserve">Layer 2: MODEL</w:t>
      </w:r>
    </w:p>
    <w:p>
      <w:pPr>
        <w:spacing w:after="120"/>
      </w:pPr>
      <w:r>
        <w:t xml:space="preserve">The model layer represents the intelligence core of the AI system. Key considerations include: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Hugging Face Catalog: </w:t>
      </w:r>
      <w:r>
        <w:t xml:space="preserve">Access to thousands of pre-trained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 vs Proprietary: </w:t>
      </w:r>
      <w:r>
        <w:t xml:space="preserve">Balance cost, customization, and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 &amp; Parameters: </w:t>
      </w:r>
      <w:r>
        <w:t xml:space="preserve">Match model complexity to task requirements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Specialization: </w:t>
      </w:r>
      <w:r>
        <w:t xml:space="preserve">Code generation, reasoning, creative writing</w:t>
      </w:r>
    </w:p>
    <w:p>
      <w:pPr>
        <w:pStyle w:val="Heading1"/>
      </w:pPr>
      <w:r>
        <w:rPr>
          <w:color w:val="8B5CF6"/>
        </w:rPr>
        <w:t xml:space="preserve">Layer 3: DATA</w:t>
      </w:r>
    </w:p>
    <w:p>
      <w:pPr>
        <w:spacing w:after="120"/>
      </w:pPr>
      <w:r>
        <w:t xml:space="preserve">The data layer fuels model accuracy and relevance through structured pipelines: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Sources &amp; Ingestion: </w:t>
      </w:r>
      <w:r>
        <w:t xml:space="preserve">Text, images, audio, structured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ETL/ELT Pipeline: </w:t>
      </w:r>
      <w:r>
        <w:t xml:space="preserve">Extract, transform, and load processes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DB + Embeddings: </w:t>
      </w:r>
      <w:r>
        <w:t xml:space="preserve">Semantic search and similarity matching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RAG Retrieval System: </w:t>
      </w:r>
      <w:r>
        <w:t xml:space="preserve">Context-aware information retrieval</w:t>
      </w:r>
    </w:p>
    <w:p>
      <w:pPr>
        <w:pStyle w:val="Heading1"/>
      </w:pPr>
      <w:r>
        <w:rPr>
          <w:color w:val="F59E0B"/>
        </w:rPr>
        <w:t xml:space="preserve">Layer 4: ORCHESTRATION</w:t>
      </w:r>
    </w:p>
    <w:p>
      <w:pPr>
        <w:spacing w:after="120"/>
      </w:pPr>
      <w:r>
        <w:t xml:space="preserve">The orchestration layer coordinates complex workflows and multi-agent systems: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MCP + Agent Frameworks: </w:t>
      </w:r>
      <w:r>
        <w:t xml:space="preserve">Model Composition Protocol for agent coordination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Think → Execute → Review: </w:t>
      </w:r>
      <w:r>
        <w:t xml:space="preserve">Structured reasoning loop for quality assurance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Multi-Agent Coordination: </w:t>
      </w:r>
      <w:r>
        <w:t xml:space="preserve">Multiple AI systems working together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Tool &amp; API Integration: </w:t>
      </w:r>
      <w:r>
        <w:t xml:space="preserve">External service connectivity</w:t>
      </w:r>
    </w:p>
    <w:p>
      <w:pPr>
        <w:pStyle w:val="Heading1"/>
      </w:pPr>
      <w:r>
        <w:rPr>
          <w:color w:val="EF4444"/>
        </w:rPr>
        <w:t xml:space="preserve">Layer 5: APPLICATION</w:t>
      </w:r>
    </w:p>
    <w:p>
      <w:pPr>
        <w:spacing w:after="120"/>
      </w:pPr>
      <w:r>
        <w:t xml:space="preserve">The application layer delivers value through intuitive user interfaces: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Multimodal Interfaces: </w:t>
      </w:r>
      <w:r>
        <w:t xml:space="preserve">Text, image, and audio interactions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Citations &amp; Transparency: </w:t>
      </w:r>
      <w:r>
        <w:t xml:space="preserve">Source attribution and explainability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User Controls &amp; Privacy: </w:t>
      </w:r>
      <w:r>
        <w:t xml:space="preserve">Data handling and consent management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System Integrations: </w:t>
      </w:r>
      <w:r>
        <w:t xml:space="preserve">Enterprise system connectivity via APIs</w:t>
      </w:r>
    </w:p>
    <w:p>
      <w:r>
        <w:br w:type="page"/>
      </w:r>
    </w:p>
    <w:p>
      <w:pPr>
        <w:pStyle w:val="Heading1"/>
      </w:pPr>
      <w:r>
        <w:t xml:space="preserve">Data Flow &amp; Connections</w:t>
      </w:r>
    </w:p>
    <w:p>
      <w:pPr>
        <w:spacing w:after="200"/>
      </w:pPr>
      <w:r>
        <w:t xml:space="preserve">The layers interact through defined connections, creating a coherent AI pipeline: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From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Relationship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 hosts the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Models query data for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retrieves information for models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ORCHESTRATION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Models power orchestration decisions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ORCHESTRATION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APPLICATION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Orchestration drives application 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ORCHESTRATION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 supports orchestration workloads</w:t>
            </w:r>
          </w:p>
        </w:tc>
      </w:tr>
    </w:tbl>
    <w:p>
      <w:pPr>
        <w:pStyle w:val="Heading1"/>
      </w:pPr>
      <w:r>
        <w:t xml:space="preserve">Implementation Workflow</w:t>
      </w:r>
    </w:p>
    <w:p>
      <w:pPr>
        <w:spacing w:after="120"/>
      </w:pPr>
      <w:r>
        <w:t xml:space="preserve">Follow this sequence when implementing the AI Stack: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Infrastructure: </w:t>
      </w:r>
      <w:r>
        <w:t xml:space="preserve">Provision compute resources to host AI workloads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Models: </w:t>
      </w:r>
      <w:r>
        <w:t xml:space="preserve">Select and deploy LLMs to process and generate responses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Data: </w:t>
      </w:r>
      <w:r>
        <w:t xml:space="preserve">Configure RAG systems to retrieve context from knowledge bases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Orchestration: </w:t>
      </w:r>
      <w:r>
        <w:t xml:space="preserve">Implement agents to coordinate multi-step workflows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Application: </w:t>
      </w:r>
      <w:r>
        <w:t xml:space="preserve">Build user interfaces for intuitive interaction</w:t>
      </w:r>
    </w:p>
    <w:p>
      <w:pPr>
        <w:spacing w:before="600"/>
        <w:jc w:val="center"/>
      </w:pPr>
      <w:r>
        <w:rPr>
          <w:color w:val="CBD5E1"/>
        </w:rPr>
        <w:t xml:space="preserve">━━━━━━━━━━━━━━━━━━━━━━━━━━━━━━━━</w:t>
      </w:r>
    </w:p>
    <w:p>
      <w:pPr>
        <w:jc w:val="center"/>
      </w:pPr>
      <w:r>
        <w:rPr>
          <w:color w:val="64748B"/>
          <w:sz w:val="18"/>
          <w:szCs w:val="18"/>
        </w:rPr>
        <w:t xml:space="preserve">AI Stack Reference Architecture • Enterprise Adoption Framework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AI Stack Reference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1E293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Subtitle">
    <w:name w:val="Subtitle"/>
    <w:basedOn w:val="Normal"/>
    <w:pPr>
      <w:spacing w:after="400"/>
      <w:jc w:val="center"/>
    </w:pPr>
    <w:rPr>
      <w:rFonts w:ascii="Arial" w:cs="Arial" w:eastAsia="Arial" w:hAnsi="Arial"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2025-12-18T09:48:24.583Z</dcterms:created>
  <dcterms:modified xsi:type="dcterms:W3CDTF">2025-12-18T09:48:24.584Z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