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9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78D4"/>
          <w:sz w:val="80"/>
          <w:szCs w:val="80"/>
        </w:rPr>
        <w:t xml:space="preserve">DUAL-CLOUD AI FinOps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C44A08"/>
          <w:sz w:val="52"/>
          <w:szCs w:val="52"/>
        </w:rPr>
        <w:t xml:space="preserve">Cost Intelligence Portal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7A65"/>
          <w:sz w:val="28"/>
          <w:szCs w:val="28"/>
        </w:rPr>
        <w:t xml:space="preserve">Azure + OpenStack · Python + React</w:t>
      </w:r>
    </w:p>
    <w:p>
      <w:pPr>
        <w:pBdr>
          <w:bottom w:val="single" w:color="0078D4" w:sz="16"/>
        </w:pBdr>
        <w:spacing w:after="60" w:before="60"/>
      </w:pPr>
    </w:p>
    <w:p>
      <w:pPr>
        <w:spacing w:after="400" w:before="60"/>
        <w:jc w:val="center"/>
      </w:pPr>
      <w:r>
        <w:rPr>
          <w:rFonts w:ascii="Calibri" w:cs="Calibri" w:eastAsia="Calibri" w:hAnsi="Calibri"/>
          <w:i/>
          <w:iCs/>
          <w:color w:val="5A6A7A"/>
          <w:sz w:val="22"/>
          <w:szCs w:val="22"/>
        </w:rPr>
        <w:t xml:space="preserve">LLMs · Agentic AI · ML Workloads · GPU Optimisation · 12 Microservices · Forecasting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Python Only</w:t>
            </w:r>
          </w:p>
        </w:tc>
        <w:tc>
          <w:tcPr>
            <w:tcW w:type="dxa" w:w="225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 Clouds</w:t>
            </w:r>
          </w:p>
        </w:tc>
        <w:tc>
          <w:tcPr>
            <w:tcW w:type="dxa" w:w="225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12 Services</w:t>
            </w:r>
          </w:p>
        </w:tc>
        <w:tc>
          <w:tcPr>
            <w:tcW w:type="dxa" w:w="225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65% Savings</w:t>
            </w:r>
          </w:p>
        </w:tc>
      </w:tr>
      <w:tr>
        <w:tc>
          <w:tcPr>
            <w:tcW w:type="dxa" w:w="225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FastAPI microservices</w:t>
            </w:r>
          </w:p>
        </w:tc>
        <w:tc>
          <w:tcPr>
            <w:tcW w:type="dxa" w:w="225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Azure + OpenStack</w:t>
            </w:r>
          </w:p>
        </w:tc>
        <w:tc>
          <w:tcPr>
            <w:tcW w:type="dxa" w:w="225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Unified architecture</w:t>
            </w:r>
          </w:p>
        </w:tc>
        <w:tc>
          <w:tcPr>
            <w:tcW w:type="dxa" w:w="225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Combined optimisations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78D4"/>
          <w:sz w:val="20"/>
          <w:szCs w:val="20"/>
        </w:rPr>
        <w:t xml:space="preserve">v2.0  ·  Production Grade  ·  GitHub: sundayayandele/ai-finops-cost-intelligence-portal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78D4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002147"/>
          <w:sz w:val="36"/>
          <w:szCs w:val="36"/>
        </w:rPr>
        <w:t xml:space="preserve">Architecture &amp; Platform Overview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Dual-cloud AI FinOps Cost Intelligence Portal: 12 Python FastAPI microservices tracking, normalising, forecasting, and optimising AI workload costs across Microsoft Azure (OpenAI, AI Foundry, Azure ML) and OpenStack private cloud (vLLM, Ollama, Ceilometer, Nova GPU).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Microservices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c>
          <w:tcPr>
            <w:tcW w:type="dxa" w:w="24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Cloud</w:t>
            </w:r>
          </w:p>
        </w:tc>
        <w:tc>
          <w:tcPr>
            <w:tcW w:type="dxa" w:w="376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azure-ingestor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:8001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19"/>
                <w:szCs w:val="19"/>
              </w:rPr>
              <w:t xml:space="preserve">Azure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Poll Azure Cost Mgmt API + Monitor every 5min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openstack-ingestor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:8002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4A08"/>
                <w:sz w:val="19"/>
                <w:szCs w:val="19"/>
              </w:rPr>
              <w:t xml:space="preserve">OpenStack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Poll Ceilometer, Gnocchi, Nova GPU metrics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llm-gateway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:8010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LiteLLM proxy: Azure OpenAI + vLLM/Ollama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model-router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:8011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Cost/latency/policy routing between clouds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semantic-cache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:8012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Redis GPTCache — cloud-agnostic LLM cache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token-tracker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:8020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tiktoken counting → TimescaleDB + ClickHouse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gpu-monitor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:8021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Prometheus DCGM scraper for both clouds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cost-normaliser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:8022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Kafka stream: enrich + validate → unified topic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anomaly-detector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:8023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Z-score + rules: spikes, loops, idle GPUs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forecast-engine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:8024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Prophet/LightGBM 30d per-cloud forecasting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recommendation-svc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:8025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Ranked savings + cloud migration ROI</w:t>
            </w:r>
          </w:p>
        </w:tc>
      </w:tr>
      <w:t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api-bff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:8000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FastAPI BFF: REST + WebSocket for React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007A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BOTH CLOUDS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01</w:t>
            </w:r>
          </w:p>
        </w:tc>
        <w:tc>
          <w:tcPr>
            <w:tcW w:type="dxa" w:w="776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F0FE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Unified Pydantic Data Model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One UnifiedCostEvent schema — normalises Azure and OpenStack cost events identically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UnifiedCostEvent Key Fields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0078D4"/>
          <w:sz w:val="18"/>
          <w:szCs w:val="18"/>
        </w:rPr>
        <w:t xml:space="preserve">cloud                  CloudProvider      azure | openstack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workload_type          WorkloadType       llm_inference | agent_session | ml_training | gpu_compute...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tenant_id              str                Azure subscription ID or OpenStack project UUID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team/feature/env       str                Cost attribution tags — mandatory for chargeback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prompt_tokens          int                LLM input tokens (0 for GPU workloads)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completion_tokens      int                LLM output tokens (0 for GPU workloads)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cached_tokens          int                Tokens from semantic cache — excluded from cost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gpu_hours              float              GPU compute hours (0 for token workloads)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cost_usd               float              Azure market rate OR OpenStack CapEx amortised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billing_model          Literal            payg | reserved | spot | internal (OpenStack)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agent_session_id       str?               Agentic AI session — enables loop detection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tool_calls             int                Tool calls &gt;50 triggers agent loop alert</w:t>
      </w:r>
    </w:p>
    <w:p>
      <w:pPr>
        <w:spacing w:after="80" w:before="80"/>
      </w:pPr>
    </w:p>
    <w:p>
      <w:pPr>
        <w:shd w:fill="007A65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CRITICAL DESIGN PRINCIPLE  </w:t>
      </w:r>
    </w:p>
    <w:p>
      <w:pPr>
        <w:shd w:fill="F0FEFA" w:val="clear"/>
        <w:spacing w:after="120" w:before="0"/>
        <w:ind w:left="180"/>
      </w:pPr>
      <w:r>
        <w:rPr>
          <w:rFonts w:ascii="Calibri" w:cs="Calibri" w:eastAsia="Calibri" w:hAnsi="Calibri"/>
          <w:color w:val="1A2A3A"/>
          <w:sz w:val="20"/>
          <w:szCs w:val="20"/>
        </w:rPr>
        <w:t xml:space="preserve">  Both ingestors produce UnifiedCostEvent. All downstream services consume this one schema. Never pass raw cloud-native formats beyond the ingestor layer.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AZURE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02</w:t>
            </w:r>
          </w:p>
        </w:tc>
        <w:tc>
          <w:tcPr>
            <w:tcW w:type="dxa" w:w="77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Azure Ingestor (FastAPI)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Polls Azure Cost Management, Azure Monitor, AI Foundry — emits to azure.* Kafka topics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Azure SDK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Auth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azure-identity DefaultAzureCredential — chains Env Vars → Workload Identity → Managed Identity →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Billing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azure-mgmt-costmanagement — daily billing rollup by ResourceType + team/feature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Tokens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azure-monitor-query MetricsQueryClient — 5-min near-realtime token counts per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Foundry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azure-ai-projects AIProjectClient — fine-tuning job GPU hours + eval run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Schedule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APScheduler: every 5min (tokens), hourly (Foundry), daily (billing rollup)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44A08" w:sz="4"/>
              <w:left w:val="single" w:color="C44A08" w:sz="4"/>
              <w:bottom w:val="single" w:color="C44A08" w:sz="4"/>
              <w:right w:val="single" w:color="C44A08" w:sz="4"/>
            </w:tcBorders>
            <w:shd w:fill="C44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OPENSTACK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03</w:t>
            </w:r>
          </w:p>
        </w:tc>
        <w:tc>
          <w:tcPr>
            <w:tcW w:type="dxa" w:w="7760"/>
            <w:tcBorders>
              <w:top w:val="single" w:color="C44A08" w:sz="4"/>
              <w:left w:val="single" w:color="C44A08" w:sz="4"/>
              <w:bottom w:val="single" w:color="C44A08" w:sz="4"/>
              <w:right w:val="single" w:color="C44A08" w:sz="4"/>
            </w:tcBorders>
            <w:shd w:fill="FFF3EC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OpenStack Ingestor (FastAPI)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Polls Ceilometer, Gnocchi, Nova GPU, vLLM Prometheus — emits to openstack.* Kafka topics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OpenStack Internal GPU Rates (CapEx Amortised)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OpenStack Flavor/Model</w:t>
            </w:r>
          </w:p>
        </w:tc>
        <w:tc>
          <w:tcPr>
            <w:tcW w:type="dxa" w:w="18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GPU</w:t>
            </w:r>
          </w:p>
        </w:tc>
        <w:tc>
          <w:tcPr>
            <w:tcW w:type="dxa" w:w="18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$/hr (Internal)</w:t>
            </w:r>
          </w:p>
        </w:tc>
        <w:tc>
          <w:tcPr>
            <w:tcW w:type="dxa" w:w="256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vs Azure Market Rate</w:t>
            </w:r>
          </w:p>
        </w:tc>
      </w:tr>
      <w:tr>
        <w:tc>
          <w:tcPr>
            <w:tcW w:type="dxa" w:w="3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gpu.a100.80gb.1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A100 80GB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000"/>
                <w:sz w:val="19"/>
                <w:szCs w:val="19"/>
              </w:rPr>
              <w:t xml:space="preserve">$1.85</w:t>
            </w:r>
          </w:p>
        </w:tc>
        <w:tc>
          <w:tcPr>
            <w:tcW w:type="dxa" w:w="2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70% cheaper than Azure $6.12</w:t>
            </w:r>
          </w:p>
        </w:tc>
      </w:tr>
      <w:tr>
        <w:tc>
          <w:tcPr>
            <w:tcW w:type="dxa" w:w="3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gpu.v100.16gb.1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V100 16GB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000"/>
                <w:sz w:val="19"/>
                <w:szCs w:val="19"/>
              </w:rPr>
              <w:t xml:space="preserve">$0.45</w:t>
            </w:r>
          </w:p>
        </w:tc>
        <w:tc>
          <w:tcPr>
            <w:tcW w:type="dxa" w:w="2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50% cheaper than Azure $0.90</w:t>
            </w:r>
          </w:p>
        </w:tc>
      </w:tr>
      <w:tr>
        <w:tc>
          <w:tcPr>
            <w:tcW w:type="dxa" w:w="3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gpu.h100.80gb.1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H100 80GB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000"/>
                <w:sz w:val="19"/>
                <w:szCs w:val="19"/>
              </w:rPr>
              <w:t xml:space="preserve">$3.20</w:t>
            </w:r>
          </w:p>
        </w:tc>
        <w:tc>
          <w:tcPr>
            <w:tcW w:type="dxa" w:w="2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54% cheaper than Azure $6.98</w:t>
            </w:r>
          </w:p>
        </w:tc>
      </w:tr>
      <w:tr>
        <w:tc>
          <w:tcPr>
            <w:tcW w:type="dxa" w:w="3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gpu.t4.16gb.1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T4 16GB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000"/>
                <w:sz w:val="19"/>
                <w:szCs w:val="19"/>
              </w:rPr>
              <w:t xml:space="preserve">$0.18</w:t>
            </w:r>
          </w:p>
        </w:tc>
        <w:tc>
          <w:tcPr>
            <w:tcW w:type="dxa" w:w="2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66% cheaper than Azure $0.53</w:t>
            </w:r>
          </w:p>
        </w:tc>
      </w:tr>
      <w:tr>
        <w:tc>
          <w:tcPr>
            <w:tcW w:type="dxa" w:w="3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vllm/llama-3-70b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A100 shared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000"/>
                <w:sz w:val="19"/>
                <w:szCs w:val="19"/>
              </w:rPr>
              <w:t xml:space="preserve">$0.0003/1K in</w:t>
            </w:r>
          </w:p>
        </w:tc>
        <w:tc>
          <w:tcPr>
            <w:tcW w:type="dxa" w:w="2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56% cheaper than gpt-4o-mini</w:t>
            </w:r>
          </w:p>
        </w:tc>
      </w:tr>
      <w:tr>
        <w:tc>
          <w:tcPr>
            <w:tcW w:type="dxa" w:w="3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vllm/mistral-7b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T4 shared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000"/>
                <w:sz w:val="19"/>
                <w:szCs w:val="19"/>
              </w:rPr>
              <w:t xml:space="preserve">$0.00005/1K in</w:t>
            </w:r>
          </w:p>
        </w:tc>
        <w:tc>
          <w:tcPr>
            <w:tcW w:type="dxa" w:w="2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67% cheaper than gpt-4o-mini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007A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BOTH CLOUDS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04</w:t>
            </w:r>
          </w:p>
        </w:tc>
        <w:tc>
          <w:tcPr>
            <w:tcW w:type="dxa" w:w="776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F0FE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LLM Gateway (LiteLLM + FastAPI)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Single OpenAI-compatible endpoint routing to Azure OpenAI OR OpenStack vLLM/Ollama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Routing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1. Residency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X-Data-Residency: eu-regulated → always route to OpenStack (on-premises)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2. Cost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Data residency = false + cost &lt; $0.001/call + model on OpenStack → OpenStack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3. Latency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X-Latency-SLA: 200ms → Azure OpenAI (lower p99 latency under 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4. Frontier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Model = gpt-4o/o3/o1 → Azure only (no OpenStack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5. Capability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task_type = classification/summarisation → OpenStack mistral-7b (sufficient capability)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4080"/>
          <w:sz w:val="21"/>
          <w:szCs w:val="21"/>
        </w:rPr>
        <w:t xml:space="preserve">6. Default </w:t>
      </w:r>
      <w:r>
        <w:rPr>
          <w:rFonts w:ascii="Calibri" w:cs="Calibri" w:eastAsia="Calibri" w:hAnsi="Calibri"/>
          <w:color w:val="1A2A3A"/>
          <w:sz w:val="21"/>
          <w:szCs w:val="21"/>
        </w:rPr>
        <w:t xml:space="preserve">Default: auto — check OpenStack first, fallback to Azure if unavailable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007A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BOTH CLOUDS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05</w:t>
            </w:r>
          </w:p>
        </w:tc>
        <w:tc>
          <w:tcPr>
            <w:tcW w:type="dxa" w:w="776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F0FE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Token Tracker + Storage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aiokafka consumer → tiktoken/HuggingFace counting → TimescaleDB + ClickHouse dual write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TimescaleDB Schema (ai_costs hypertable)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CREATE TABLE ai_costs (time TIMESTAMPTZ NOT NULL, cloud TEXT, workload_type TEXT,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tenant_id TEXT, team TEXT, feature TEXT, env TEXT, model_name TEXT,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prompt_tokens BIGINT, completion_tokens BIGINT, cached_tokens BIGINT,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gpu_hours FLOAT, cost_usd FLOAT, billing_model TEXT,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agent_session_id TEXT, tool_calls INT);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SELECT create_hypertable('ai_costs','time');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-- Continuous aggregates: costs_1h, costs_1d for dashboard performance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007A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BOTH CLOUDS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06</w:t>
            </w:r>
          </w:p>
        </w:tc>
        <w:tc>
          <w:tcPr>
            <w:tcW w:type="dxa" w:w="776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F0FE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GPU Monitor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Prometheus DCGM scraper — same code for Azure AKS + OpenStack Magnum/k3s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Shared PrometheusGPUProvider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Key insight: both Azure AKS nodes and OpenStack Magnum k8s nodes can run NVIDIA DCGM Exporter. The same scraper code works for both clouds by switching the Prometheus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3A"/>
          <w:sz w:val="21"/>
          <w:szCs w:val="21"/>
        </w:rPr>
        <w:t xml:space="preserve">DCGM_FI_DEV_GPU_UTIL — per-GPU utilisation % (idle &lt; 10% → auto-shutdown)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3A"/>
          <w:sz w:val="21"/>
          <w:szCs w:val="21"/>
        </w:rPr>
        <w:t xml:space="preserve">DCGM_FI_DEV_FB_USED / FB_FREE — VRAM used vs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3A"/>
          <w:sz w:val="21"/>
          <w:szCs w:val="21"/>
        </w:rPr>
        <w:t xml:space="preserve">DCGM_FI_DEV_POWER_USAGE — power draw in watts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3A"/>
          <w:sz w:val="21"/>
          <w:szCs w:val="21"/>
        </w:rPr>
        <w:t xml:space="preserve">DCGM_FI_PROF_GR_ENGINE_ACTIVE — true compute utilisation fraction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007A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BOTH CLOUDS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07</w:t>
            </w:r>
          </w:p>
        </w:tc>
        <w:tc>
          <w:tcPr>
            <w:tcW w:type="dxa" w:w="776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F0FE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Cost Normaliser + Anomaly Detector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Kafka stream processor + Z-score + rules-based detection across both clouds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Anomaly Detection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W w:type="dxa" w:w="20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Anomaly</w:t>
            </w:r>
          </w:p>
        </w:tc>
        <w:tc>
          <w:tcPr>
            <w:tcW w:type="dxa" w:w="16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Cloud</w:t>
            </w:r>
          </w:p>
        </w:tc>
        <w:tc>
          <w:tcPr>
            <w:tcW w:type="dxa" w:w="18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96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Auto-Action</w:t>
            </w:r>
          </w:p>
        </w:tc>
      </w:tr>
      <w:t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Cost spike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Z-score &gt; 3σ</w:t>
            </w:r>
          </w:p>
        </w:tc>
        <w:tc>
          <w:tcPr>
            <w:tcW w:type="dxa" w:w="39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Alert team, throttle if Azure APIM key</w:t>
            </w:r>
          </w:p>
        </w:tc>
      </w:tr>
      <w:t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Agent loop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tool_calls &gt; 50</w:t>
            </w:r>
          </w:p>
        </w:tc>
        <w:tc>
          <w:tcPr>
            <w:tcW w:type="dxa" w:w="39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Kill session + audit log + Slack alert</w:t>
            </w:r>
          </w:p>
        </w:tc>
      </w:tr>
      <w:t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Context bloat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context &gt; 80K tokens</w:t>
            </w:r>
          </w:p>
        </w:tc>
        <w:tc>
          <w:tcPr>
            <w:tcW w:type="dxa" w:w="39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Compress with LLMLingua-2</w:t>
            </w:r>
          </w:p>
        </w:tc>
      </w:tr>
      <w:t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GPU idle (Azure)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19"/>
                <w:szCs w:val="19"/>
              </w:rPr>
              <w:t xml:space="preserve">Azure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&lt; 10% for 30min</w:t>
            </w:r>
          </w:p>
        </w:tc>
        <w:tc>
          <w:tcPr>
            <w:tcW w:type="dxa" w:w="39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HPA scale-to-zero → stop billing</w:t>
            </w:r>
          </w:p>
        </w:tc>
      </w:tr>
      <w:t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GPU idle (OpenStack)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4A08"/>
                <w:sz w:val="19"/>
                <w:szCs w:val="19"/>
              </w:rPr>
              <w:t xml:space="preserve">OpenStack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&lt; 10% for 30min</w:t>
            </w:r>
          </w:p>
        </w:tc>
        <w:tc>
          <w:tcPr>
            <w:tcW w:type="dxa" w:w="39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Hibernate Nova instance</w:t>
            </w:r>
          </w:p>
        </w:tc>
      </w:tr>
      <w:t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Cross-cloud opportunity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A"/>
                <w:sz w:val="19"/>
                <w:szCs w:val="19"/>
              </w:rPr>
              <w:t xml:space="preserve">Azure cost &gt; OpenStack×1.4</w:t>
            </w:r>
          </w:p>
        </w:tc>
        <w:tc>
          <w:tcPr>
            <w:tcW w:type="dxa" w:w="39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Recommend workload migration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007A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8F0"/>
                <w:sz w:val="16"/>
                <w:szCs w:val="16"/>
              </w:rPr>
              <w:t xml:space="preserve">BOTH CLOUDS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08</w:t>
            </w:r>
          </w:p>
        </w:tc>
        <w:tc>
          <w:tcPr>
            <w:tcW w:type="dxa" w:w="7760"/>
            <w:tcBorders>
              <w:top w:val="single" w:color="007A65" w:sz="4"/>
              <w:left w:val="single" w:color="007A65" w:sz="4"/>
              <w:bottom w:val="single" w:color="007A65" w:sz="4"/>
              <w:right w:val="single" w:color="007A65" w:sz="4"/>
            </w:tcBorders>
            <w:shd w:fill="F0FE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2147"/>
                <w:sz w:val="32"/>
                <w:szCs w:val="32"/>
              </w:rPr>
              <w:t xml:space="preserve">Forecasting + BFF + React Frontend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Prophet 30d per-cloud forecasting, FastAPI BFF REST+WebSocket, React Recharts dashboard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FastAPI BFF — Key Endpoints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0078D4"/>
          <w:sz w:val="18"/>
          <w:szCs w:val="18"/>
        </w:rPr>
        <w:t xml:space="preserve">  GET   /api/v1/costs/summary?cloud=all|azure|openstack  MTD cost by cloud/model/team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GET   /api/v1/costs/timeseries                         Daily/hourly time-series per cloud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GET   /api/v1/forecast/{cloud}/{horizon}               Per-cloud forecast with CI bands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GET   /api/v1/anomalies                                Active anomalies across both clouds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GET   /api/v1/gpu/utilisation                          Real-time GPU metrics: Azure + OpenStack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POST  /api/v1/agent/chat                               FinOps AI assistant (routes to OpenStack vLLM)</w:t>
      </w:r>
    </w:p>
    <w:p>
      <w:pPr>
        <w:shd w:fill="FFFFFF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WS    /ws/costs/live                                   Real-time Kafka cost stream</w:t>
      </w:r>
    </w:p>
    <w:p>
      <w:pPr>
        <w:shd w:fill="F0FEFA" w:val="clear"/>
        <w:spacing w:after="4" w:before="4"/>
        <w:ind w:left="20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WS    /ws/anomalies                                    Live anomaly detection feed</w:t>
      </w:r>
    </w:p>
    <w:p>
      <w:r>
        <w:br w:type="page"/>
      </w:r>
    </w:p>
    <w:p>
      <w:pPr>
        <w:pStyle w:val="Heading1"/>
        <w:pBdr>
          <w:bottom w:val="single" w:color="0078D4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002147"/>
          <w:sz w:val="36"/>
          <w:szCs w:val="36"/>
        </w:rPr>
        <w:t xml:space="preserve">Deployment — AKS + OpenStack Magnum/k3s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Azure Deployment (AKS)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helm install ai-finops ./helm -f helm/values-azure.yaml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--set cloud.subscriptionId=$AZURE_SUBSCRIPTION_ID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--namespace ai-finops --create-namespace</w:t>
      </w:r>
    </w:p>
    <w:p>
      <w:pPr>
        <w:spacing w:after="40" w:before="4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4080"/>
          <w:sz w:val="28"/>
          <w:szCs w:val="28"/>
        </w:rPr>
        <w:t xml:space="preserve">OpenStack Deployment (Magnum/k3s)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helm install ai-finops ./helm -f helm/values-openstack.yaml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--set cloud.authUrl=$OS_AUTH_URL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A3A5A"/>
          <w:sz w:val="18"/>
          <w:szCs w:val="18"/>
        </w:rPr>
        <w:t xml:space="preserve">  --namespace ai-finops --create-namespace</w:t>
      </w:r>
    </w:p>
    <w:p>
      <w:r>
        <w:br w:type="page"/>
      </w:r>
    </w:p>
    <w:p>
      <w:pPr>
        <w:pStyle w:val="Heading1"/>
        <w:pBdr>
          <w:bottom w:val="single" w:color="0078D4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002147"/>
          <w:sz w:val="36"/>
          <w:szCs w:val="36"/>
        </w:rPr>
        <w:t xml:space="preserve">Cost Optimisation Savings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1600"/>
        <w:gridCol w:w="1560"/>
      </w:tblGrid>
      <w:tr>
        <w:tc>
          <w:tcPr>
            <w:tcW w:type="dxa" w:w="36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Optimisation Lever</w:t>
            </w:r>
          </w:p>
        </w:tc>
        <w:tc>
          <w:tcPr>
            <w:tcW w:type="dxa" w:w="12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Cloud</w:t>
            </w:r>
          </w:p>
        </w:tc>
        <w:tc>
          <w:tcPr>
            <w:tcW w:type="dxa" w:w="14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Savings</w:t>
            </w:r>
          </w:p>
        </w:tc>
        <w:tc>
          <w:tcPr>
            <w:tcW w:type="dxa" w:w="160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005A9E" w:sz="4"/>
              <w:left w:val="single" w:color="005A9E" w:sz="4"/>
              <w:bottom w:val="single" w:color="005A9E" w:sz="4"/>
              <w:right w:val="single" w:color="005A9E" w:sz="4"/>
            </w:tcBorders>
            <w:shd w:fill="0078D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Time-to-Value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gpt-4o → gpt-4o-mini routing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19"/>
                <w:szCs w:val="19"/>
              </w:rPr>
              <w:t xml:space="preserve">Azure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30–60%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1–2 wks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Azure → OpenStack vLLM migration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40–70%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5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4–8 wks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Semantic caching (40% hit rate)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20–50%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5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2–4 wks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Prompt compression (LLMLingua-2)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15–30%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5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2–3 wks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GPU idle auto-shutdown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15–35%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1 wk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OpenStack Spot/Preemptible GPU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4A08"/>
                <w:sz w:val="19"/>
                <w:szCs w:val="19"/>
              </w:rPr>
              <w:t xml:space="preserve">OpenStack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50–80%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1–2 wks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Azure PTU Reservations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19"/>
                <w:szCs w:val="19"/>
              </w:rPr>
              <w:t xml:space="preserve">Azure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20–40%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A31515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4–8 wks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Agent loop guardrails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10–100%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9"/>
                <w:szCs w:val="19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1 wk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MIG partitioning on A100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40–60%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B5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2–4 wks</w:t>
            </w:r>
          </w:p>
        </w:tc>
      </w:tr>
      <w:tr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19"/>
                <w:szCs w:val="19"/>
              </w:rPr>
              <w:t xml:space="preserve">OpenStack CapEx vs Azure PAYG</w:t>
            </w:r>
          </w:p>
        </w:tc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5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9"/>
                <w:szCs w:val="19"/>
              </w:rPr>
              <w:t xml:space="preserve">65–75%</w:t>
            </w:r>
          </w:p>
        </w:tc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A31515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E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19"/>
                <w:szCs w:val="19"/>
              </w:rPr>
              <w:t xml:space="preserve">8–12 wks</w:t>
            </w:r>
          </w:p>
        </w:tc>
      </w:tr>
    </w:tbl>
    <w:p>
      <w:pPr>
        <w:spacing w:after="80" w:before="80"/>
      </w:pPr>
    </w:p>
    <w:p>
      <w:pPr>
        <w:shd w:fill="007A65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COMBINED SAVINGS TARGET  </w:t>
      </w:r>
    </w:p>
    <w:p>
      <w:pPr>
        <w:shd w:fill="F0FEFA" w:val="clear"/>
        <w:spacing w:after="120" w:before="0"/>
        <w:ind w:left="180"/>
      </w:pPr>
      <w:r>
        <w:rPr>
          <w:rFonts w:ascii="Calibri" w:cs="Calibri" w:eastAsia="Calibri" w:hAnsi="Calibri"/>
          <w:color w:val="1A2A3A"/>
          <w:sz w:val="20"/>
          <w:szCs w:val="20"/>
        </w:rPr>
        <w:t xml:space="preserve">  Teams spending $100K/month across Azure and OpenStack typically achieve $60,000–$75,000/month savings within 3 months. Highest-impact: route 30% of LLM traffic from Azure OpenAI to OpenStack vLLM Llama-3-70B → saves ~$22,000/month at 10M tokens/day.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/>
      </w:pBdr>
      <w:spacing w:after="80"/>
    </w:pPr>
    <w:r>
      <w:rPr>
        <w:rFonts w:ascii="Calibri" w:cs="Calibri" w:eastAsia="Calibri" w:hAnsi="Calibri"/>
        <w:color w:val="5A6A7A"/>
        <w:sz w:val="18"/>
        <w:szCs w:val="18"/>
      </w:rPr>
      <w:t xml:space="preserve">Dual-Cloud AI FinOps Portal — Azure + OpenStack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21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0040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Calibri" w:cs="Calibri" w:eastAsia="Calibri" w:hAnsi="Calibri"/>
      <w:b/>
      <w:bCs/>
      <w:color w:val="005A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2026-08-03T08:50:32.704Z</dcterms:created>
  <dcterms:modified xsi:type="dcterms:W3CDTF">2026-08-03T08:50:32.719Z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