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EDAA9" w14:textId="5A86A481" w:rsidR="00C47E90" w:rsidRDefault="00000000">
      <w:pPr>
        <w:pStyle w:val="Title"/>
        <w:jc w:val="center"/>
      </w:pPr>
      <w:proofErr w:type="spellStart"/>
      <w:r>
        <w:t>AegisFX</w:t>
      </w:r>
      <w:proofErr w:type="spellEnd"/>
      <w:r>
        <w:t xml:space="preserve"> Trading System</w:t>
      </w:r>
    </w:p>
    <w:p w14:paraId="7DF75364" w14:textId="77777777" w:rsidR="00C47E90" w:rsidRDefault="00000000">
      <w:pPr>
        <w:jc w:val="center"/>
      </w:pPr>
      <w:r>
        <w:rPr>
          <w:b/>
          <w:sz w:val="32"/>
        </w:rPr>
        <w:t>Status Report</w:t>
      </w:r>
    </w:p>
    <w:p w14:paraId="144726E8" w14:textId="77777777" w:rsidR="00C47E90" w:rsidRDefault="00000000">
      <w:pPr>
        <w:jc w:val="center"/>
      </w:pPr>
      <w:r>
        <w:rPr>
          <w:i/>
        </w:rPr>
        <w:t>Date: 2026-05-25</w:t>
      </w:r>
      <w:r>
        <w:rPr>
          <w:i/>
        </w:rPr>
        <w:br/>
        <w:t>Environment: OANDA Demo Account</w:t>
      </w:r>
      <w:r>
        <w:rPr>
          <w:i/>
        </w:rPr>
        <w:br/>
        <w:t>Author: Sunday Dada (Colaberry Internship)</w:t>
      </w:r>
    </w:p>
    <w:p w14:paraId="08AC4443" w14:textId="77777777" w:rsidR="00C47E90" w:rsidRDefault="00000000">
      <w:r>
        <w:br w:type="page"/>
      </w:r>
    </w:p>
    <w:p w14:paraId="5B0B042B" w14:textId="77777777" w:rsidR="00EB25D9" w:rsidRDefault="00EB25D9"/>
    <w:p w14:paraId="69191550" w14:textId="77777777" w:rsidR="00EB25D9" w:rsidRDefault="00EB25D9"/>
    <w:p w14:paraId="58289F35" w14:textId="77777777" w:rsidR="00EB25D9" w:rsidRDefault="00EB25D9"/>
    <w:p w14:paraId="53C377BC" w14:textId="77777777" w:rsidR="00C47E90" w:rsidRDefault="00000000">
      <w:pPr>
        <w:pStyle w:val="Heading1"/>
      </w:pPr>
      <w:r>
        <w:t>Executive Summary</w:t>
      </w:r>
    </w:p>
    <w:p w14:paraId="0CD54662" w14:textId="77777777" w:rsidR="00C47E90" w:rsidRDefault="00000000">
      <w:r>
        <w:t>The AegisFX automated trading system is live and operational, connected to OANDA's demo trading account. It executes trades through a deterministic governance pipeline with AI-assisted market analysis powered by OpenAI. The dashboard provides real-time portfolio state, AI analysis, performance analytics, and full operator control.</w:t>
      </w:r>
    </w:p>
    <w:p w14:paraId="6CF9E455" w14:textId="77777777" w:rsidR="00C47E90" w:rsidRDefault="00000000">
      <w:r>
        <w:t>This document walks through the current state of the system, panel by panel, as observed on the live dashboard.</w:t>
      </w:r>
    </w:p>
    <w:p w14:paraId="49B97CB3" w14:textId="77777777" w:rsidR="00C47E90" w:rsidRDefault="00000000">
      <w:pPr>
        <w:pStyle w:val="Heading1"/>
      </w:pPr>
      <w:r>
        <w:t>1. Portfolio Health (P&amp;L Panel)</w:t>
      </w:r>
    </w:p>
    <w:p w14:paraId="6BF1C78D" w14:textId="77777777" w:rsidR="00C47E90" w:rsidRDefault="00000000">
      <w:pPr>
        <w:jc w:val="center"/>
      </w:pPr>
      <w:r>
        <w:rPr>
          <w:i/>
          <w:color w:val="AA0000"/>
        </w:rPr>
        <w:t>[Image missing: 01_pnl_panel.png]</w:t>
      </w:r>
    </w:p>
    <w:tbl>
      <w:tblPr>
        <w:tblStyle w:val="LightGrid-Accent1"/>
        <w:tblW w:w="0" w:type="auto"/>
        <w:tblLook w:val="04A0" w:firstRow="1" w:lastRow="0" w:firstColumn="1" w:lastColumn="0" w:noHBand="0" w:noVBand="1"/>
      </w:tblPr>
      <w:tblGrid>
        <w:gridCol w:w="2880"/>
        <w:gridCol w:w="2880"/>
        <w:gridCol w:w="2880"/>
      </w:tblGrid>
      <w:tr w:rsidR="00C47E90" w14:paraId="4C7F460B" w14:textId="77777777" w:rsidTr="00C47E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8154F9" w14:textId="77777777" w:rsidR="00C47E90" w:rsidRDefault="00000000">
            <w:r>
              <w:rPr>
                <w:sz w:val="20"/>
              </w:rPr>
              <w:t>Metric</w:t>
            </w:r>
          </w:p>
        </w:tc>
        <w:tc>
          <w:tcPr>
            <w:tcW w:w="2880" w:type="dxa"/>
          </w:tcPr>
          <w:p w14:paraId="3DA5ABE6" w14:textId="77777777" w:rsidR="00C47E90"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c>
          <w:tcPr>
            <w:tcW w:w="2880" w:type="dxa"/>
          </w:tcPr>
          <w:p w14:paraId="17C06F6C" w14:textId="77777777" w:rsidR="00C47E90" w:rsidRDefault="00000000">
            <w:pPr>
              <w:cnfStyle w:val="100000000000" w:firstRow="1" w:lastRow="0" w:firstColumn="0" w:lastColumn="0" w:oddVBand="0" w:evenVBand="0" w:oddHBand="0" w:evenHBand="0" w:firstRowFirstColumn="0" w:firstRowLastColumn="0" w:lastRowFirstColumn="0" w:lastRowLastColumn="0"/>
            </w:pPr>
            <w:r>
              <w:rPr>
                <w:sz w:val="20"/>
              </w:rPr>
              <w:t>Interpretation</w:t>
            </w:r>
          </w:p>
        </w:tc>
      </w:tr>
      <w:tr w:rsidR="00C47E90" w14:paraId="0982C8BA" w14:textId="77777777" w:rsidTr="00C47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AEFC99" w14:textId="77777777" w:rsidR="00C47E90" w:rsidRDefault="00000000">
            <w:r>
              <w:rPr>
                <w:sz w:val="20"/>
              </w:rPr>
              <w:t>Unrealized P&amp;L</w:t>
            </w:r>
          </w:p>
        </w:tc>
        <w:tc>
          <w:tcPr>
            <w:tcW w:w="2880" w:type="dxa"/>
          </w:tcPr>
          <w:p w14:paraId="591D42F0" w14:textId="77777777" w:rsidR="00C47E90" w:rsidRDefault="00000000">
            <w:pPr>
              <w:cnfStyle w:val="000000100000" w:firstRow="0" w:lastRow="0" w:firstColumn="0" w:lastColumn="0" w:oddVBand="0" w:evenVBand="0" w:oddHBand="1" w:evenHBand="0" w:firstRowFirstColumn="0" w:firstRowLastColumn="0" w:lastRowFirstColumn="0" w:lastRowLastColumn="0"/>
            </w:pPr>
            <w:r>
              <w:rPr>
                <w:sz w:val="20"/>
              </w:rPr>
              <w:t>-$0.03</w:t>
            </w:r>
          </w:p>
        </w:tc>
        <w:tc>
          <w:tcPr>
            <w:tcW w:w="2880" w:type="dxa"/>
          </w:tcPr>
          <w:p w14:paraId="529DC45B" w14:textId="77777777" w:rsidR="00C47E90" w:rsidRDefault="00000000">
            <w:pPr>
              <w:cnfStyle w:val="000000100000" w:firstRow="0" w:lastRow="0" w:firstColumn="0" w:lastColumn="0" w:oddVBand="0" w:evenVBand="0" w:oddHBand="1" w:evenHBand="0" w:firstRowFirstColumn="0" w:firstRowLastColumn="0" w:lastRowFirstColumn="0" w:lastRowLastColumn="0"/>
            </w:pPr>
            <w:r>
              <w:rPr>
                <w:sz w:val="20"/>
              </w:rPr>
              <w:t>Currently open positions are slightly negative</w:t>
            </w:r>
          </w:p>
        </w:tc>
      </w:tr>
      <w:tr w:rsidR="00C47E90" w14:paraId="54C1ABAE" w14:textId="77777777" w:rsidTr="00C47E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5B5019" w14:textId="77777777" w:rsidR="00C47E90" w:rsidRDefault="00000000">
            <w:r>
              <w:rPr>
                <w:sz w:val="20"/>
              </w:rPr>
              <w:t>Action Signal</w:t>
            </w:r>
          </w:p>
        </w:tc>
        <w:tc>
          <w:tcPr>
            <w:tcW w:w="2880" w:type="dxa"/>
          </w:tcPr>
          <w:p w14:paraId="3F1CC8B1" w14:textId="77777777" w:rsidR="00C47E90" w:rsidRDefault="00000000">
            <w:pPr>
              <w:cnfStyle w:val="000000010000" w:firstRow="0" w:lastRow="0" w:firstColumn="0" w:lastColumn="0" w:oddVBand="0" w:evenVBand="0" w:oddHBand="0" w:evenHBand="1" w:firstRowFirstColumn="0" w:firstRowLastColumn="0" w:lastRowFirstColumn="0" w:lastRowLastColumn="0"/>
            </w:pPr>
            <w:r>
              <w:rPr>
                <w:sz w:val="20"/>
              </w:rPr>
              <w:t>LOSS (yellow)</w:t>
            </w:r>
          </w:p>
        </w:tc>
        <w:tc>
          <w:tcPr>
            <w:tcW w:w="2880" w:type="dxa"/>
          </w:tcPr>
          <w:p w14:paraId="4E4C00A5" w14:textId="77777777" w:rsidR="00C47E90" w:rsidRDefault="00000000">
            <w:pPr>
              <w:cnfStyle w:val="000000010000" w:firstRow="0" w:lastRow="0" w:firstColumn="0" w:lastColumn="0" w:oddVBand="0" w:evenVBand="0" w:oddHBand="0" w:evenHBand="1" w:firstRowFirstColumn="0" w:firstRowLastColumn="0" w:lastRowFirstColumn="0" w:lastRowLastColumn="0"/>
            </w:pPr>
            <w:r>
              <w:rPr>
                <w:sz w:val="20"/>
              </w:rPr>
              <w:t>Open positions unprofitable, no drawdown warning</w:t>
            </w:r>
          </w:p>
        </w:tc>
      </w:tr>
      <w:tr w:rsidR="00C47E90" w14:paraId="143FCBB1" w14:textId="77777777" w:rsidTr="00C47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E42813" w14:textId="77777777" w:rsidR="00C47E90" w:rsidRDefault="00000000">
            <w:r>
              <w:rPr>
                <w:sz w:val="20"/>
              </w:rPr>
              <w:t>Account Balance</w:t>
            </w:r>
          </w:p>
        </w:tc>
        <w:tc>
          <w:tcPr>
            <w:tcW w:w="2880" w:type="dxa"/>
          </w:tcPr>
          <w:p w14:paraId="5FE23006" w14:textId="77777777" w:rsidR="00C47E90" w:rsidRDefault="00000000">
            <w:pPr>
              <w:cnfStyle w:val="000000100000" w:firstRow="0" w:lastRow="0" w:firstColumn="0" w:lastColumn="0" w:oddVBand="0" w:evenVBand="0" w:oddHBand="1" w:evenHBand="0" w:firstRowFirstColumn="0" w:firstRowLastColumn="0" w:lastRowFirstColumn="0" w:lastRowLastColumn="0"/>
            </w:pPr>
            <w:r>
              <w:rPr>
                <w:sz w:val="20"/>
              </w:rPr>
              <w:t>$99,999.91</w:t>
            </w:r>
          </w:p>
        </w:tc>
        <w:tc>
          <w:tcPr>
            <w:tcW w:w="2880" w:type="dxa"/>
          </w:tcPr>
          <w:p w14:paraId="03594F31" w14:textId="77777777" w:rsidR="00C47E90" w:rsidRDefault="00000000">
            <w:pPr>
              <w:cnfStyle w:val="000000100000" w:firstRow="0" w:lastRow="0" w:firstColumn="0" w:lastColumn="0" w:oddVBand="0" w:evenVBand="0" w:oddHBand="1" w:evenHBand="0" w:firstRowFirstColumn="0" w:firstRowLastColumn="0" w:lastRowFirstColumn="0" w:lastRowLastColumn="0"/>
            </w:pPr>
            <w:r>
              <w:rPr>
                <w:sz w:val="20"/>
              </w:rPr>
              <w:t>Demo account (started at $100,000)</w:t>
            </w:r>
          </w:p>
        </w:tc>
      </w:tr>
      <w:tr w:rsidR="00C47E90" w14:paraId="04C3CEB8" w14:textId="77777777" w:rsidTr="00C47E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760450" w14:textId="77777777" w:rsidR="00C47E90" w:rsidRDefault="00000000">
            <w:r>
              <w:rPr>
                <w:sz w:val="20"/>
              </w:rPr>
              <w:t>Drawdown from Peak</w:t>
            </w:r>
          </w:p>
        </w:tc>
        <w:tc>
          <w:tcPr>
            <w:tcW w:w="2880" w:type="dxa"/>
          </w:tcPr>
          <w:p w14:paraId="4090680D" w14:textId="77777777" w:rsidR="00C47E90" w:rsidRDefault="00000000">
            <w:pPr>
              <w:cnfStyle w:val="000000010000" w:firstRow="0" w:lastRow="0" w:firstColumn="0" w:lastColumn="0" w:oddVBand="0" w:evenVBand="0" w:oddHBand="0" w:evenHBand="1" w:firstRowFirstColumn="0" w:firstRowLastColumn="0" w:lastRowFirstColumn="0" w:lastRowLastColumn="0"/>
            </w:pPr>
            <w:r>
              <w:rPr>
                <w:sz w:val="20"/>
              </w:rPr>
              <w:t>0.00%</w:t>
            </w:r>
          </w:p>
        </w:tc>
        <w:tc>
          <w:tcPr>
            <w:tcW w:w="2880" w:type="dxa"/>
          </w:tcPr>
          <w:p w14:paraId="7EF47F47" w14:textId="77777777" w:rsidR="00C47E90" w:rsidRDefault="00000000">
            <w:pPr>
              <w:cnfStyle w:val="000000010000" w:firstRow="0" w:lastRow="0" w:firstColumn="0" w:lastColumn="0" w:oddVBand="0" w:evenVBand="0" w:oddHBand="0" w:evenHBand="1" w:firstRowFirstColumn="0" w:firstRowLastColumn="0" w:lastRowFirstColumn="0" w:lastRowLastColumn="0"/>
            </w:pPr>
            <w:r>
              <w:rPr>
                <w:sz w:val="20"/>
              </w:rPr>
              <w:t>No drawdown from equity peak</w:t>
            </w:r>
          </w:p>
        </w:tc>
      </w:tr>
      <w:tr w:rsidR="00C47E90" w14:paraId="41E9A55E" w14:textId="77777777" w:rsidTr="00C47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DE0923" w14:textId="77777777" w:rsidR="00C47E90" w:rsidRDefault="00000000">
            <w:r>
              <w:rPr>
                <w:sz w:val="20"/>
              </w:rPr>
              <w:t>Equity</w:t>
            </w:r>
          </w:p>
        </w:tc>
        <w:tc>
          <w:tcPr>
            <w:tcW w:w="2880" w:type="dxa"/>
          </w:tcPr>
          <w:p w14:paraId="6F116891" w14:textId="77777777" w:rsidR="00C47E90" w:rsidRDefault="00000000">
            <w:pPr>
              <w:cnfStyle w:val="000000100000" w:firstRow="0" w:lastRow="0" w:firstColumn="0" w:lastColumn="0" w:oddVBand="0" w:evenVBand="0" w:oddHBand="1" w:evenHBand="0" w:firstRowFirstColumn="0" w:firstRowLastColumn="0" w:lastRowFirstColumn="0" w:lastRowLastColumn="0"/>
            </w:pPr>
            <w:r>
              <w:rPr>
                <w:sz w:val="20"/>
              </w:rPr>
              <w:t>$99,999.87</w:t>
            </w:r>
          </w:p>
        </w:tc>
        <w:tc>
          <w:tcPr>
            <w:tcW w:w="2880" w:type="dxa"/>
          </w:tcPr>
          <w:p w14:paraId="09E56F40" w14:textId="77777777" w:rsidR="00C47E90" w:rsidRDefault="00000000">
            <w:pPr>
              <w:cnfStyle w:val="000000100000" w:firstRow="0" w:lastRow="0" w:firstColumn="0" w:lastColumn="0" w:oddVBand="0" w:evenVBand="0" w:oddHBand="1" w:evenHBand="0" w:firstRowFirstColumn="0" w:firstRowLastColumn="0" w:lastRowFirstColumn="0" w:lastRowLastColumn="0"/>
            </w:pPr>
            <w:r>
              <w:rPr>
                <w:sz w:val="20"/>
              </w:rPr>
              <w:t>Balance + Unrealized P&amp;L</w:t>
            </w:r>
          </w:p>
        </w:tc>
      </w:tr>
    </w:tbl>
    <w:p w14:paraId="3B79ED0D" w14:textId="77777777" w:rsidR="00C47E90" w:rsidRDefault="00000000">
      <w:r>
        <w:rPr>
          <w:b/>
        </w:rPr>
        <w:t>Status: Account essentially flat. Demo capital fully intact.</w:t>
      </w:r>
    </w:p>
    <w:p w14:paraId="4F87E6C3" w14:textId="77777777" w:rsidR="00C47E90" w:rsidRDefault="00000000">
      <w:pPr>
        <w:pStyle w:val="Heading1"/>
      </w:pPr>
      <w:r>
        <w:t>2. Performance KPIs</w:t>
      </w:r>
    </w:p>
    <w:p w14:paraId="2BAC94EB" w14:textId="77777777" w:rsidR="00C47E90" w:rsidRDefault="00000000">
      <w:r>
        <w:t>The KPI row directly below the P&amp;L panel summarizes lifetime performance from closed trades.</w:t>
      </w:r>
    </w:p>
    <w:tbl>
      <w:tblPr>
        <w:tblStyle w:val="LightGrid-Accent1"/>
        <w:tblW w:w="0" w:type="auto"/>
        <w:tblLook w:val="04A0" w:firstRow="1" w:lastRow="0" w:firstColumn="1" w:lastColumn="0" w:noHBand="0" w:noVBand="1"/>
      </w:tblPr>
      <w:tblGrid>
        <w:gridCol w:w="2880"/>
        <w:gridCol w:w="2880"/>
        <w:gridCol w:w="2880"/>
      </w:tblGrid>
      <w:tr w:rsidR="00C47E90" w14:paraId="690569D1" w14:textId="77777777" w:rsidTr="00C47E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D9B931" w14:textId="77777777" w:rsidR="00C47E90" w:rsidRDefault="00000000">
            <w:r>
              <w:rPr>
                <w:sz w:val="20"/>
              </w:rPr>
              <w:t>Metric</w:t>
            </w:r>
          </w:p>
        </w:tc>
        <w:tc>
          <w:tcPr>
            <w:tcW w:w="2880" w:type="dxa"/>
          </w:tcPr>
          <w:p w14:paraId="39A23AA8" w14:textId="77777777" w:rsidR="00C47E90"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c>
          <w:tcPr>
            <w:tcW w:w="2880" w:type="dxa"/>
          </w:tcPr>
          <w:p w14:paraId="1FB11F2B" w14:textId="77777777" w:rsidR="00C47E90" w:rsidRDefault="00000000">
            <w:pPr>
              <w:cnfStyle w:val="100000000000" w:firstRow="1" w:lastRow="0" w:firstColumn="0" w:lastColumn="0" w:oddVBand="0" w:evenVBand="0" w:oddHBand="0" w:evenHBand="0" w:firstRowFirstColumn="0" w:firstRowLastColumn="0" w:lastRowFirstColumn="0" w:lastRowLastColumn="0"/>
            </w:pPr>
            <w:r>
              <w:rPr>
                <w:sz w:val="20"/>
              </w:rPr>
              <w:t>Interpretation</w:t>
            </w:r>
          </w:p>
        </w:tc>
      </w:tr>
      <w:tr w:rsidR="00C47E90" w14:paraId="0AB3B399" w14:textId="77777777" w:rsidTr="00C47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B975C8" w14:textId="77777777" w:rsidR="00C47E90" w:rsidRDefault="00000000">
            <w:r>
              <w:rPr>
                <w:sz w:val="20"/>
              </w:rPr>
              <w:t>Closed Trades</w:t>
            </w:r>
          </w:p>
        </w:tc>
        <w:tc>
          <w:tcPr>
            <w:tcW w:w="2880" w:type="dxa"/>
          </w:tcPr>
          <w:p w14:paraId="58E840FD" w14:textId="77777777" w:rsidR="00C47E90" w:rsidRDefault="00000000">
            <w:pPr>
              <w:cnfStyle w:val="000000100000" w:firstRow="0" w:lastRow="0" w:firstColumn="0" w:lastColumn="0" w:oddVBand="0" w:evenVBand="0" w:oddHBand="1" w:evenHBand="0" w:firstRowFirstColumn="0" w:firstRowLastColumn="0" w:lastRowFirstColumn="0" w:lastRowLastColumn="0"/>
            </w:pPr>
            <w:r>
              <w:rPr>
                <w:sz w:val="20"/>
              </w:rPr>
              <w:t>37</w:t>
            </w:r>
          </w:p>
        </w:tc>
        <w:tc>
          <w:tcPr>
            <w:tcW w:w="2880" w:type="dxa"/>
          </w:tcPr>
          <w:p w14:paraId="611200C0" w14:textId="77777777" w:rsidR="00C47E90" w:rsidRDefault="00000000">
            <w:pPr>
              <w:cnfStyle w:val="000000100000" w:firstRow="0" w:lastRow="0" w:firstColumn="0" w:lastColumn="0" w:oddVBand="0" w:evenVBand="0" w:oddHBand="1" w:evenHBand="0" w:firstRowFirstColumn="0" w:firstRowLastColumn="0" w:lastRowFirstColumn="0" w:lastRowLastColumn="0"/>
            </w:pPr>
            <w:r>
              <w:rPr>
                <w:sz w:val="20"/>
              </w:rPr>
              <w:t>37 completed trade cycles</w:t>
            </w:r>
          </w:p>
        </w:tc>
      </w:tr>
      <w:tr w:rsidR="00C47E90" w14:paraId="724FF97F" w14:textId="77777777" w:rsidTr="00C47E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FDB300" w14:textId="77777777" w:rsidR="00C47E90" w:rsidRDefault="00000000">
            <w:r>
              <w:rPr>
                <w:sz w:val="20"/>
              </w:rPr>
              <w:t>Win Rate</w:t>
            </w:r>
          </w:p>
        </w:tc>
        <w:tc>
          <w:tcPr>
            <w:tcW w:w="2880" w:type="dxa"/>
          </w:tcPr>
          <w:p w14:paraId="61C8C63D" w14:textId="77777777" w:rsidR="00C47E90" w:rsidRDefault="00000000">
            <w:pPr>
              <w:cnfStyle w:val="000000010000" w:firstRow="0" w:lastRow="0" w:firstColumn="0" w:lastColumn="0" w:oddVBand="0" w:evenVBand="0" w:oddHBand="0" w:evenHBand="1" w:firstRowFirstColumn="0" w:firstRowLastColumn="0" w:lastRowFirstColumn="0" w:lastRowLastColumn="0"/>
            </w:pPr>
            <w:r>
              <w:rPr>
                <w:sz w:val="20"/>
              </w:rPr>
              <w:t>43.2%</w:t>
            </w:r>
          </w:p>
        </w:tc>
        <w:tc>
          <w:tcPr>
            <w:tcW w:w="2880" w:type="dxa"/>
          </w:tcPr>
          <w:p w14:paraId="6E69F7AF" w14:textId="77777777" w:rsidR="00C47E90" w:rsidRDefault="00000000">
            <w:pPr>
              <w:cnfStyle w:val="000000010000" w:firstRow="0" w:lastRow="0" w:firstColumn="0" w:lastColumn="0" w:oddVBand="0" w:evenVBand="0" w:oddHBand="0" w:evenHBand="1" w:firstRowFirstColumn="0" w:firstRowLastColumn="0" w:lastRowFirstColumn="0" w:lastRowLastColumn="0"/>
            </w:pPr>
            <w:r>
              <w:rPr>
                <w:sz w:val="20"/>
              </w:rPr>
              <w:t>16 of 37 trades were profitable</w:t>
            </w:r>
          </w:p>
        </w:tc>
      </w:tr>
      <w:tr w:rsidR="00C47E90" w14:paraId="59EB4C2B" w14:textId="77777777" w:rsidTr="00C47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235FF9" w14:textId="77777777" w:rsidR="00C47E90" w:rsidRDefault="00000000">
            <w:r>
              <w:rPr>
                <w:sz w:val="20"/>
              </w:rPr>
              <w:t>Total Profit</w:t>
            </w:r>
          </w:p>
        </w:tc>
        <w:tc>
          <w:tcPr>
            <w:tcW w:w="2880" w:type="dxa"/>
          </w:tcPr>
          <w:p w14:paraId="4525770C" w14:textId="77777777" w:rsidR="00C47E90" w:rsidRDefault="00000000">
            <w:pPr>
              <w:cnfStyle w:val="000000100000" w:firstRow="0" w:lastRow="0" w:firstColumn="0" w:lastColumn="0" w:oddVBand="0" w:evenVBand="0" w:oddHBand="1" w:evenHBand="0" w:firstRowFirstColumn="0" w:firstRowLastColumn="0" w:lastRowFirstColumn="0" w:lastRowLastColumn="0"/>
            </w:pPr>
            <w:r>
              <w:rPr>
                <w:sz w:val="20"/>
              </w:rPr>
              <w:t>-$312.69</w:t>
            </w:r>
          </w:p>
        </w:tc>
        <w:tc>
          <w:tcPr>
            <w:tcW w:w="2880" w:type="dxa"/>
          </w:tcPr>
          <w:p w14:paraId="4954EBEA" w14:textId="77777777" w:rsidR="00C47E90" w:rsidRDefault="00000000">
            <w:pPr>
              <w:cnfStyle w:val="000000100000" w:firstRow="0" w:lastRow="0" w:firstColumn="0" w:lastColumn="0" w:oddVBand="0" w:evenVBand="0" w:oddHBand="1" w:evenHBand="0" w:firstRowFirstColumn="0" w:firstRowLastColumn="0" w:lastRowFirstColumn="0" w:lastRowLastColumn="0"/>
            </w:pPr>
            <w:r>
              <w:rPr>
                <w:sz w:val="20"/>
              </w:rPr>
              <w:t>Cumulative realized loss across all closed trades</w:t>
            </w:r>
          </w:p>
        </w:tc>
      </w:tr>
      <w:tr w:rsidR="00C47E90" w14:paraId="013BFC4D" w14:textId="77777777" w:rsidTr="00C47E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D5F77F" w14:textId="77777777" w:rsidR="00C47E90" w:rsidRDefault="00000000">
            <w:r>
              <w:rPr>
                <w:sz w:val="20"/>
              </w:rPr>
              <w:t>Total Pips</w:t>
            </w:r>
          </w:p>
        </w:tc>
        <w:tc>
          <w:tcPr>
            <w:tcW w:w="2880" w:type="dxa"/>
          </w:tcPr>
          <w:p w14:paraId="55848FDD" w14:textId="77777777" w:rsidR="00C47E90" w:rsidRDefault="00000000">
            <w:pPr>
              <w:cnfStyle w:val="000000010000" w:firstRow="0" w:lastRow="0" w:firstColumn="0" w:lastColumn="0" w:oddVBand="0" w:evenVBand="0" w:oddHBand="0" w:evenHBand="1" w:firstRowFirstColumn="0" w:firstRowLastColumn="0" w:lastRowFirstColumn="0" w:lastRowLastColumn="0"/>
            </w:pPr>
            <w:r>
              <w:rPr>
                <w:sz w:val="20"/>
              </w:rPr>
              <w:t>-312.7</w:t>
            </w:r>
          </w:p>
        </w:tc>
        <w:tc>
          <w:tcPr>
            <w:tcW w:w="2880" w:type="dxa"/>
          </w:tcPr>
          <w:p w14:paraId="598FEB1F" w14:textId="77777777" w:rsidR="00C47E90" w:rsidRDefault="00000000">
            <w:pPr>
              <w:cnfStyle w:val="000000010000" w:firstRow="0" w:lastRow="0" w:firstColumn="0" w:lastColumn="0" w:oddVBand="0" w:evenVBand="0" w:oddHBand="0" w:evenHBand="1" w:firstRowFirstColumn="0" w:firstRowLastColumn="0" w:lastRowFirstColumn="0" w:lastRowLastColumn="0"/>
            </w:pPr>
            <w:r>
              <w:rPr>
                <w:sz w:val="20"/>
              </w:rPr>
              <w:t>Net pip movement against the system</w:t>
            </w:r>
          </w:p>
        </w:tc>
      </w:tr>
    </w:tbl>
    <w:p w14:paraId="754AC8FF" w14:textId="77777777" w:rsidR="00C47E90" w:rsidRDefault="00000000">
      <w:r>
        <w:t>Honest assessment: Most activity to date came from random test trades generated by dry_run_sustained.py, not AI-curated trades. This is the baseline before AI-driven proposals start contributing real signal.</w:t>
      </w:r>
    </w:p>
    <w:p w14:paraId="510DD33A" w14:textId="77777777" w:rsidR="00C47E90" w:rsidRDefault="00000000">
      <w:pPr>
        <w:pStyle w:val="Heading1"/>
      </w:pPr>
      <w:r>
        <w:lastRenderedPageBreak/>
        <w:t>3. Daily Performance Table</w:t>
      </w:r>
    </w:p>
    <w:p w14:paraId="1A6D2F5D" w14:textId="77777777" w:rsidR="00C47E90" w:rsidRDefault="00000000">
      <w:pPr>
        <w:jc w:val="center"/>
      </w:pPr>
      <w:r>
        <w:rPr>
          <w:i/>
          <w:color w:val="AA0000"/>
        </w:rPr>
        <w:t>[Image missing: 02_daily_performance.png]</w:t>
      </w:r>
    </w:p>
    <w:tbl>
      <w:tblPr>
        <w:tblStyle w:val="LightGrid-Accent1"/>
        <w:tblW w:w="0" w:type="auto"/>
        <w:tblLook w:val="04A0" w:firstRow="1" w:lastRow="0" w:firstColumn="1" w:lastColumn="0" w:noHBand="0" w:noVBand="1"/>
      </w:tblPr>
      <w:tblGrid>
        <w:gridCol w:w="1728"/>
        <w:gridCol w:w="1728"/>
        <w:gridCol w:w="1728"/>
        <w:gridCol w:w="1728"/>
        <w:gridCol w:w="1728"/>
      </w:tblGrid>
      <w:tr w:rsidR="00C47E90" w14:paraId="3A55B2C0" w14:textId="77777777" w:rsidTr="00C47E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9BECDB6" w14:textId="77777777" w:rsidR="00C47E90" w:rsidRDefault="00000000">
            <w:r>
              <w:rPr>
                <w:sz w:val="20"/>
              </w:rPr>
              <w:t>Date</w:t>
            </w:r>
          </w:p>
        </w:tc>
        <w:tc>
          <w:tcPr>
            <w:tcW w:w="1728" w:type="dxa"/>
          </w:tcPr>
          <w:p w14:paraId="57E6B188" w14:textId="77777777" w:rsidR="00C47E90" w:rsidRDefault="00000000">
            <w:pPr>
              <w:cnfStyle w:val="100000000000" w:firstRow="1" w:lastRow="0" w:firstColumn="0" w:lastColumn="0" w:oddVBand="0" w:evenVBand="0" w:oddHBand="0" w:evenHBand="0" w:firstRowFirstColumn="0" w:firstRowLastColumn="0" w:lastRowFirstColumn="0" w:lastRowLastColumn="0"/>
            </w:pPr>
            <w:r>
              <w:rPr>
                <w:sz w:val="20"/>
              </w:rPr>
              <w:t>Trades</w:t>
            </w:r>
          </w:p>
        </w:tc>
        <w:tc>
          <w:tcPr>
            <w:tcW w:w="1728" w:type="dxa"/>
          </w:tcPr>
          <w:p w14:paraId="48359642" w14:textId="77777777" w:rsidR="00C47E90" w:rsidRDefault="00000000">
            <w:pPr>
              <w:cnfStyle w:val="100000000000" w:firstRow="1" w:lastRow="0" w:firstColumn="0" w:lastColumn="0" w:oddVBand="0" w:evenVBand="0" w:oddHBand="0" w:evenHBand="0" w:firstRowFirstColumn="0" w:firstRowLastColumn="0" w:lastRowFirstColumn="0" w:lastRowLastColumn="0"/>
            </w:pPr>
            <w:r>
              <w:rPr>
                <w:sz w:val="20"/>
              </w:rPr>
              <w:t>Win %</w:t>
            </w:r>
          </w:p>
        </w:tc>
        <w:tc>
          <w:tcPr>
            <w:tcW w:w="1728" w:type="dxa"/>
          </w:tcPr>
          <w:p w14:paraId="4AD23260" w14:textId="77777777" w:rsidR="00C47E90" w:rsidRDefault="00000000">
            <w:pPr>
              <w:cnfStyle w:val="100000000000" w:firstRow="1" w:lastRow="0" w:firstColumn="0" w:lastColumn="0" w:oddVBand="0" w:evenVBand="0" w:oddHBand="0" w:evenHBand="0" w:firstRowFirstColumn="0" w:firstRowLastColumn="0" w:lastRowFirstColumn="0" w:lastRowLastColumn="0"/>
            </w:pPr>
            <w:r>
              <w:rPr>
                <w:sz w:val="20"/>
              </w:rPr>
              <w:t>Pips</w:t>
            </w:r>
          </w:p>
        </w:tc>
        <w:tc>
          <w:tcPr>
            <w:tcW w:w="1728" w:type="dxa"/>
          </w:tcPr>
          <w:p w14:paraId="7CE362E4" w14:textId="77777777" w:rsidR="00C47E90" w:rsidRDefault="00000000">
            <w:pPr>
              <w:cnfStyle w:val="100000000000" w:firstRow="1" w:lastRow="0" w:firstColumn="0" w:lastColumn="0" w:oddVBand="0" w:evenVBand="0" w:oddHBand="0" w:evenHBand="0" w:firstRowFirstColumn="0" w:firstRowLastColumn="0" w:lastRowFirstColumn="0" w:lastRowLastColumn="0"/>
            </w:pPr>
            <w:r>
              <w:rPr>
                <w:sz w:val="20"/>
              </w:rPr>
              <w:t>Profit</w:t>
            </w:r>
          </w:p>
        </w:tc>
      </w:tr>
      <w:tr w:rsidR="00C47E90" w14:paraId="4410E33F" w14:textId="77777777" w:rsidTr="00C47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4B73536" w14:textId="77777777" w:rsidR="00C47E90" w:rsidRDefault="00000000">
            <w:r>
              <w:rPr>
                <w:sz w:val="20"/>
              </w:rPr>
              <w:t>2026-04-11</w:t>
            </w:r>
          </w:p>
        </w:tc>
        <w:tc>
          <w:tcPr>
            <w:tcW w:w="1728" w:type="dxa"/>
          </w:tcPr>
          <w:p w14:paraId="03811AB5" w14:textId="77777777" w:rsidR="00C47E90" w:rsidRDefault="00000000">
            <w:pPr>
              <w:cnfStyle w:val="000000100000" w:firstRow="0" w:lastRow="0" w:firstColumn="0" w:lastColumn="0" w:oddVBand="0" w:evenVBand="0" w:oddHBand="1" w:evenHBand="0" w:firstRowFirstColumn="0" w:firstRowLastColumn="0" w:lastRowFirstColumn="0" w:lastRowLastColumn="0"/>
            </w:pPr>
            <w:r>
              <w:rPr>
                <w:sz w:val="20"/>
              </w:rPr>
              <w:t>12</w:t>
            </w:r>
          </w:p>
        </w:tc>
        <w:tc>
          <w:tcPr>
            <w:tcW w:w="1728" w:type="dxa"/>
          </w:tcPr>
          <w:p w14:paraId="0AEA4D2D" w14:textId="77777777" w:rsidR="00C47E90" w:rsidRDefault="00000000">
            <w:pPr>
              <w:cnfStyle w:val="000000100000" w:firstRow="0" w:lastRow="0" w:firstColumn="0" w:lastColumn="0" w:oddVBand="0" w:evenVBand="0" w:oddHBand="1" w:evenHBand="0" w:firstRowFirstColumn="0" w:firstRowLastColumn="0" w:lastRowFirstColumn="0" w:lastRowLastColumn="0"/>
            </w:pPr>
            <w:r>
              <w:rPr>
                <w:sz w:val="20"/>
              </w:rPr>
              <w:t>41.7%</w:t>
            </w:r>
          </w:p>
        </w:tc>
        <w:tc>
          <w:tcPr>
            <w:tcW w:w="1728" w:type="dxa"/>
          </w:tcPr>
          <w:p w14:paraId="599F6C65" w14:textId="77777777" w:rsidR="00C47E90" w:rsidRDefault="00000000">
            <w:pPr>
              <w:cnfStyle w:val="000000100000" w:firstRow="0" w:lastRow="0" w:firstColumn="0" w:lastColumn="0" w:oddVBand="0" w:evenVBand="0" w:oddHBand="1" w:evenHBand="0" w:firstRowFirstColumn="0" w:firstRowLastColumn="0" w:lastRowFirstColumn="0" w:lastRowLastColumn="0"/>
            </w:pPr>
            <w:r>
              <w:rPr>
                <w:sz w:val="20"/>
              </w:rPr>
              <w:t>+314.69</w:t>
            </w:r>
          </w:p>
        </w:tc>
        <w:tc>
          <w:tcPr>
            <w:tcW w:w="1728" w:type="dxa"/>
          </w:tcPr>
          <w:p w14:paraId="540E4F9C" w14:textId="77777777" w:rsidR="00C47E90" w:rsidRDefault="00000000">
            <w:pPr>
              <w:cnfStyle w:val="000000100000" w:firstRow="0" w:lastRow="0" w:firstColumn="0" w:lastColumn="0" w:oddVBand="0" w:evenVBand="0" w:oddHBand="1" w:evenHBand="0" w:firstRowFirstColumn="0" w:firstRowLastColumn="0" w:lastRowFirstColumn="0" w:lastRowLastColumn="0"/>
            </w:pPr>
            <w:r>
              <w:rPr>
                <w:sz w:val="20"/>
              </w:rPr>
              <w:t>+314.69</w:t>
            </w:r>
          </w:p>
        </w:tc>
      </w:tr>
      <w:tr w:rsidR="00C47E90" w14:paraId="7D68D4E0" w14:textId="77777777" w:rsidTr="00C47E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6EABDFA" w14:textId="77777777" w:rsidR="00C47E90" w:rsidRDefault="00000000">
            <w:r>
              <w:rPr>
                <w:sz w:val="20"/>
              </w:rPr>
              <w:t>2026-04-14</w:t>
            </w:r>
          </w:p>
        </w:tc>
        <w:tc>
          <w:tcPr>
            <w:tcW w:w="1728" w:type="dxa"/>
          </w:tcPr>
          <w:p w14:paraId="068714B6" w14:textId="77777777" w:rsidR="00C47E90"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728" w:type="dxa"/>
          </w:tcPr>
          <w:p w14:paraId="07324B62" w14:textId="77777777" w:rsidR="00C47E90" w:rsidRDefault="00000000">
            <w:pPr>
              <w:cnfStyle w:val="000000010000" w:firstRow="0" w:lastRow="0" w:firstColumn="0" w:lastColumn="0" w:oddVBand="0" w:evenVBand="0" w:oddHBand="0" w:evenHBand="1" w:firstRowFirstColumn="0" w:firstRowLastColumn="0" w:lastRowFirstColumn="0" w:lastRowLastColumn="0"/>
            </w:pPr>
            <w:r>
              <w:rPr>
                <w:sz w:val="20"/>
              </w:rPr>
              <w:t>33.3%</w:t>
            </w:r>
          </w:p>
        </w:tc>
        <w:tc>
          <w:tcPr>
            <w:tcW w:w="1728" w:type="dxa"/>
          </w:tcPr>
          <w:p w14:paraId="2F82AA19" w14:textId="77777777" w:rsidR="00C47E90" w:rsidRDefault="00000000">
            <w:pPr>
              <w:cnfStyle w:val="000000010000" w:firstRow="0" w:lastRow="0" w:firstColumn="0" w:lastColumn="0" w:oddVBand="0" w:evenVBand="0" w:oddHBand="0" w:evenHBand="1" w:firstRowFirstColumn="0" w:firstRowLastColumn="0" w:lastRowFirstColumn="0" w:lastRowLastColumn="0"/>
            </w:pPr>
            <w:r>
              <w:rPr>
                <w:sz w:val="20"/>
              </w:rPr>
              <w:t>-1.34</w:t>
            </w:r>
          </w:p>
        </w:tc>
        <w:tc>
          <w:tcPr>
            <w:tcW w:w="1728" w:type="dxa"/>
          </w:tcPr>
          <w:p w14:paraId="42C43D1A" w14:textId="77777777" w:rsidR="00C47E90" w:rsidRDefault="00000000">
            <w:pPr>
              <w:cnfStyle w:val="000000010000" w:firstRow="0" w:lastRow="0" w:firstColumn="0" w:lastColumn="0" w:oddVBand="0" w:evenVBand="0" w:oddHBand="0" w:evenHBand="1" w:firstRowFirstColumn="0" w:firstRowLastColumn="0" w:lastRowFirstColumn="0" w:lastRowLastColumn="0"/>
            </w:pPr>
            <w:r>
              <w:rPr>
                <w:sz w:val="20"/>
              </w:rPr>
              <w:t>-1.34</w:t>
            </w:r>
          </w:p>
        </w:tc>
      </w:tr>
      <w:tr w:rsidR="00C47E90" w14:paraId="5EE94AAB" w14:textId="77777777" w:rsidTr="00C47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9BB8BB0" w14:textId="77777777" w:rsidR="00C47E90" w:rsidRDefault="00000000">
            <w:r>
              <w:rPr>
                <w:sz w:val="20"/>
              </w:rPr>
              <w:t>2026-04-15</w:t>
            </w:r>
          </w:p>
        </w:tc>
        <w:tc>
          <w:tcPr>
            <w:tcW w:w="1728" w:type="dxa"/>
          </w:tcPr>
          <w:p w14:paraId="6AEAB195" w14:textId="77777777" w:rsidR="00C47E90" w:rsidRDefault="00000000">
            <w:pPr>
              <w:cnfStyle w:val="000000100000" w:firstRow="0" w:lastRow="0" w:firstColumn="0" w:lastColumn="0" w:oddVBand="0" w:evenVBand="0" w:oddHBand="1" w:evenHBand="0" w:firstRowFirstColumn="0" w:firstRowLastColumn="0" w:lastRowFirstColumn="0" w:lastRowLastColumn="0"/>
            </w:pPr>
            <w:r>
              <w:rPr>
                <w:sz w:val="20"/>
              </w:rPr>
              <w:t>14</w:t>
            </w:r>
          </w:p>
        </w:tc>
        <w:tc>
          <w:tcPr>
            <w:tcW w:w="1728" w:type="dxa"/>
          </w:tcPr>
          <w:p w14:paraId="48AB8861" w14:textId="77777777" w:rsidR="00C47E90" w:rsidRDefault="00000000">
            <w:pPr>
              <w:cnfStyle w:val="000000100000" w:firstRow="0" w:lastRow="0" w:firstColumn="0" w:lastColumn="0" w:oddVBand="0" w:evenVBand="0" w:oddHBand="1" w:evenHBand="0" w:firstRowFirstColumn="0" w:firstRowLastColumn="0" w:lastRowFirstColumn="0" w:lastRowLastColumn="0"/>
            </w:pPr>
            <w:r>
              <w:rPr>
                <w:sz w:val="20"/>
              </w:rPr>
              <w:t>71.4%</w:t>
            </w:r>
          </w:p>
        </w:tc>
        <w:tc>
          <w:tcPr>
            <w:tcW w:w="1728" w:type="dxa"/>
          </w:tcPr>
          <w:p w14:paraId="779BD6C3" w14:textId="77777777" w:rsidR="00C47E90" w:rsidRDefault="00000000">
            <w:pPr>
              <w:cnfStyle w:val="000000100000" w:firstRow="0" w:lastRow="0" w:firstColumn="0" w:lastColumn="0" w:oddVBand="0" w:evenVBand="0" w:oddHBand="1" w:evenHBand="0" w:firstRowFirstColumn="0" w:firstRowLastColumn="0" w:lastRowFirstColumn="0" w:lastRowLastColumn="0"/>
            </w:pPr>
            <w:r>
              <w:rPr>
                <w:sz w:val="20"/>
              </w:rPr>
              <w:t>+6.86</w:t>
            </w:r>
          </w:p>
        </w:tc>
        <w:tc>
          <w:tcPr>
            <w:tcW w:w="1728" w:type="dxa"/>
          </w:tcPr>
          <w:p w14:paraId="308AFBC4" w14:textId="77777777" w:rsidR="00C47E90" w:rsidRDefault="00000000">
            <w:pPr>
              <w:cnfStyle w:val="000000100000" w:firstRow="0" w:lastRow="0" w:firstColumn="0" w:lastColumn="0" w:oddVBand="0" w:evenVBand="0" w:oddHBand="1" w:evenHBand="0" w:firstRowFirstColumn="0" w:firstRowLastColumn="0" w:lastRowFirstColumn="0" w:lastRowLastColumn="0"/>
            </w:pPr>
            <w:r>
              <w:rPr>
                <w:sz w:val="20"/>
              </w:rPr>
              <w:t>+6.86</w:t>
            </w:r>
          </w:p>
        </w:tc>
      </w:tr>
      <w:tr w:rsidR="00C47E90" w14:paraId="6F17E4EB" w14:textId="77777777" w:rsidTr="00C47E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6E2725D" w14:textId="77777777" w:rsidR="00C47E90" w:rsidRDefault="00000000">
            <w:r>
              <w:rPr>
                <w:sz w:val="20"/>
              </w:rPr>
              <w:t>2026-05-04</w:t>
            </w:r>
          </w:p>
        </w:tc>
        <w:tc>
          <w:tcPr>
            <w:tcW w:w="1728" w:type="dxa"/>
          </w:tcPr>
          <w:p w14:paraId="284A375F" w14:textId="77777777" w:rsidR="00C47E90" w:rsidRDefault="00000000">
            <w:pPr>
              <w:cnfStyle w:val="000000010000" w:firstRow="0" w:lastRow="0" w:firstColumn="0" w:lastColumn="0" w:oddVBand="0" w:evenVBand="0" w:oddHBand="0" w:evenHBand="1" w:firstRowFirstColumn="0" w:firstRowLastColumn="0" w:lastRowFirstColumn="0" w:lastRowLastColumn="0"/>
            </w:pPr>
            <w:r>
              <w:rPr>
                <w:sz w:val="20"/>
              </w:rPr>
              <w:t>4</w:t>
            </w:r>
          </w:p>
        </w:tc>
        <w:tc>
          <w:tcPr>
            <w:tcW w:w="1728" w:type="dxa"/>
          </w:tcPr>
          <w:p w14:paraId="423B0C55" w14:textId="77777777" w:rsidR="00C47E90" w:rsidRDefault="00000000">
            <w:pPr>
              <w:cnfStyle w:val="000000010000" w:firstRow="0" w:lastRow="0" w:firstColumn="0" w:lastColumn="0" w:oddVBand="0" w:evenVBand="0" w:oddHBand="0" w:evenHBand="1" w:firstRowFirstColumn="0" w:firstRowLastColumn="0" w:lastRowFirstColumn="0" w:lastRowLastColumn="0"/>
            </w:pPr>
            <w:r>
              <w:rPr>
                <w:sz w:val="20"/>
              </w:rPr>
              <w:t>0.0%</w:t>
            </w:r>
          </w:p>
        </w:tc>
        <w:tc>
          <w:tcPr>
            <w:tcW w:w="1728" w:type="dxa"/>
          </w:tcPr>
          <w:p w14:paraId="6E54E408" w14:textId="77777777" w:rsidR="00C47E90" w:rsidRDefault="00000000">
            <w:pPr>
              <w:cnfStyle w:val="000000010000" w:firstRow="0" w:lastRow="0" w:firstColumn="0" w:lastColumn="0" w:oddVBand="0" w:evenVBand="0" w:oddHBand="0" w:evenHBand="1" w:firstRowFirstColumn="0" w:firstRowLastColumn="0" w:lastRowFirstColumn="0" w:lastRowLastColumn="0"/>
            </w:pPr>
            <w:r>
              <w:rPr>
                <w:sz w:val="20"/>
              </w:rPr>
              <w:t>-316.53</w:t>
            </w:r>
          </w:p>
        </w:tc>
        <w:tc>
          <w:tcPr>
            <w:tcW w:w="1728" w:type="dxa"/>
          </w:tcPr>
          <w:p w14:paraId="49BCE7DD" w14:textId="77777777" w:rsidR="00C47E90" w:rsidRDefault="00000000">
            <w:pPr>
              <w:cnfStyle w:val="000000010000" w:firstRow="0" w:lastRow="0" w:firstColumn="0" w:lastColumn="0" w:oddVBand="0" w:evenVBand="0" w:oddHBand="0" w:evenHBand="1" w:firstRowFirstColumn="0" w:firstRowLastColumn="0" w:lastRowFirstColumn="0" w:lastRowLastColumn="0"/>
            </w:pPr>
            <w:r>
              <w:rPr>
                <w:sz w:val="20"/>
              </w:rPr>
              <w:t>-316.53</w:t>
            </w:r>
          </w:p>
        </w:tc>
      </w:tr>
      <w:tr w:rsidR="00C47E90" w14:paraId="42F6E540" w14:textId="77777777" w:rsidTr="00C47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2B61132" w14:textId="77777777" w:rsidR="00C47E90" w:rsidRDefault="00000000">
            <w:r>
              <w:rPr>
                <w:sz w:val="20"/>
              </w:rPr>
              <w:t>2026-05-25</w:t>
            </w:r>
          </w:p>
        </w:tc>
        <w:tc>
          <w:tcPr>
            <w:tcW w:w="1728" w:type="dxa"/>
          </w:tcPr>
          <w:p w14:paraId="1DBE6E87" w14:textId="77777777" w:rsidR="00C47E90"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728" w:type="dxa"/>
          </w:tcPr>
          <w:p w14:paraId="2DA2EFD6" w14:textId="77777777" w:rsidR="00C47E90" w:rsidRDefault="00000000">
            <w:pPr>
              <w:cnfStyle w:val="000000100000" w:firstRow="0" w:lastRow="0" w:firstColumn="0" w:lastColumn="0" w:oddVBand="0" w:evenVBand="0" w:oddHBand="1" w:evenHBand="0" w:firstRowFirstColumn="0" w:firstRowLastColumn="0" w:lastRowFirstColumn="0" w:lastRowLastColumn="0"/>
            </w:pPr>
            <w:r>
              <w:rPr>
                <w:sz w:val="20"/>
              </w:rPr>
              <w:t>0.0%</w:t>
            </w:r>
          </w:p>
        </w:tc>
        <w:tc>
          <w:tcPr>
            <w:tcW w:w="1728" w:type="dxa"/>
          </w:tcPr>
          <w:p w14:paraId="5ED7B776" w14:textId="77777777" w:rsidR="00C47E90" w:rsidRDefault="00000000">
            <w:pPr>
              <w:cnfStyle w:val="000000100000" w:firstRow="0" w:lastRow="0" w:firstColumn="0" w:lastColumn="0" w:oddVBand="0" w:evenVBand="0" w:oddHBand="1" w:evenHBand="0" w:firstRowFirstColumn="0" w:firstRowLastColumn="0" w:lastRowFirstColumn="0" w:lastRowLastColumn="0"/>
            </w:pPr>
            <w:r>
              <w:rPr>
                <w:sz w:val="20"/>
              </w:rPr>
              <w:t>-316.37</w:t>
            </w:r>
          </w:p>
        </w:tc>
        <w:tc>
          <w:tcPr>
            <w:tcW w:w="1728" w:type="dxa"/>
          </w:tcPr>
          <w:p w14:paraId="14A61817" w14:textId="77777777" w:rsidR="00C47E90" w:rsidRDefault="00000000">
            <w:pPr>
              <w:cnfStyle w:val="000000100000" w:firstRow="0" w:lastRow="0" w:firstColumn="0" w:lastColumn="0" w:oddVBand="0" w:evenVBand="0" w:oddHBand="1" w:evenHBand="0" w:firstRowFirstColumn="0" w:firstRowLastColumn="0" w:lastRowFirstColumn="0" w:lastRowLastColumn="0"/>
            </w:pPr>
            <w:r>
              <w:rPr>
                <w:sz w:val="20"/>
              </w:rPr>
              <w:t>-316.37</w:t>
            </w:r>
          </w:p>
        </w:tc>
      </w:tr>
    </w:tbl>
    <w:p w14:paraId="14C59940" w14:textId="77777777" w:rsidR="00C47E90" w:rsidRDefault="00000000">
      <w:r>
        <w:t>Key insight: The system had strong days (Apr 11, Apr 15) offset by two bad sessions (May 4, May 25). The bad days were random-trade test sessions during unfavorable conditions. This consistency view is what investors examine to gauge stability over time.</w:t>
      </w:r>
    </w:p>
    <w:p w14:paraId="7B94ED49" w14:textId="77777777" w:rsidR="00C47E90" w:rsidRDefault="00000000">
      <w:pPr>
        <w:pStyle w:val="Heading1"/>
      </w:pPr>
      <w:r>
        <w:t>4. Equity Curve</w:t>
      </w:r>
    </w:p>
    <w:p w14:paraId="1B5FFCD6" w14:textId="77777777" w:rsidR="00C47E90" w:rsidRDefault="00000000">
      <w:pPr>
        <w:jc w:val="center"/>
      </w:pPr>
      <w:r>
        <w:rPr>
          <w:i/>
          <w:color w:val="AA0000"/>
        </w:rPr>
        <w:t>[Image missing: 03_equity_curve.png]</w:t>
      </w:r>
    </w:p>
    <w:p w14:paraId="4C736633" w14:textId="77777777" w:rsidR="00C47E90" w:rsidRDefault="00000000">
      <w:r>
        <w:t>The cumulative realized profit chart shows:</w:t>
      </w:r>
    </w:p>
    <w:p w14:paraId="02247ECF" w14:textId="77777777" w:rsidR="00C47E90" w:rsidRDefault="00000000">
      <w:pPr>
        <w:pStyle w:val="ListBullet"/>
      </w:pPr>
      <w:r>
        <w:t>Rapid climb to ~$315 from April 11 winning session</w:t>
      </w:r>
    </w:p>
    <w:p w14:paraId="4D217B3A" w14:textId="77777777" w:rsidR="00C47E90" w:rsidRDefault="00000000">
      <w:pPr>
        <w:pStyle w:val="ListBullet"/>
      </w:pPr>
      <w:r>
        <w:t>Held there for approximately 3 weeks</w:t>
      </w:r>
    </w:p>
    <w:p w14:paraId="18814A79" w14:textId="77777777" w:rsidR="00C47E90" w:rsidRDefault="00000000">
      <w:pPr>
        <w:pStyle w:val="ListBullet"/>
      </w:pPr>
      <w:r>
        <w:t>Sharp drop in May from two losing sessions</w:t>
      </w:r>
    </w:p>
    <w:p w14:paraId="3312CBBD" w14:textId="77777777" w:rsidR="00C47E90" w:rsidRDefault="00000000">
      <w:pPr>
        <w:pStyle w:val="ListBullet"/>
      </w:pPr>
      <w:r>
        <w:t>Net ending near zero</w:t>
      </w:r>
    </w:p>
    <w:p w14:paraId="731EEBF2" w14:textId="77777777" w:rsidR="00C47E90" w:rsidRDefault="00000000">
      <w:r>
        <w:rPr>
          <w:i/>
        </w:rPr>
        <w:t>Interpretation: System is not yet alpha-positive — gains and losses cancel. This is the baseline state before AI proposal trading begins.</w:t>
      </w:r>
    </w:p>
    <w:p w14:paraId="044E9E66" w14:textId="77777777" w:rsidR="00C47E90" w:rsidRDefault="00000000">
      <w:pPr>
        <w:pStyle w:val="Heading1"/>
      </w:pPr>
      <w:r>
        <w:t>5. Current Positions and Risk Exposure</w:t>
      </w:r>
    </w:p>
    <w:p w14:paraId="571F6FB7" w14:textId="77777777" w:rsidR="00C47E90" w:rsidRDefault="00000000">
      <w:pPr>
        <w:jc w:val="center"/>
      </w:pPr>
      <w:r>
        <w:rPr>
          <w:i/>
          <w:color w:val="AA0000"/>
        </w:rPr>
        <w:t>[Image missing: 04_positions_risk.png]</w:t>
      </w:r>
    </w:p>
    <w:p w14:paraId="6C0DB650" w14:textId="77777777" w:rsidR="00C47E90" w:rsidRDefault="00000000">
      <w:r>
        <w:rPr>
          <w:b/>
        </w:rPr>
        <w:t>Two open positions held on OANDA demo account:</w:t>
      </w:r>
    </w:p>
    <w:tbl>
      <w:tblPr>
        <w:tblStyle w:val="LightGrid-Accent1"/>
        <w:tblW w:w="0" w:type="auto"/>
        <w:tblLook w:val="04A0" w:firstRow="1" w:lastRow="0" w:firstColumn="1" w:lastColumn="0" w:noHBand="0" w:noVBand="1"/>
      </w:tblPr>
      <w:tblGrid>
        <w:gridCol w:w="1728"/>
        <w:gridCol w:w="1728"/>
        <w:gridCol w:w="1728"/>
        <w:gridCol w:w="1728"/>
        <w:gridCol w:w="1728"/>
      </w:tblGrid>
      <w:tr w:rsidR="00C47E90" w14:paraId="5C52F465" w14:textId="77777777" w:rsidTr="00C47E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5181E69" w14:textId="77777777" w:rsidR="00C47E90" w:rsidRDefault="00000000">
            <w:r>
              <w:rPr>
                <w:sz w:val="20"/>
              </w:rPr>
              <w:t>Request ID</w:t>
            </w:r>
          </w:p>
        </w:tc>
        <w:tc>
          <w:tcPr>
            <w:tcW w:w="1728" w:type="dxa"/>
          </w:tcPr>
          <w:p w14:paraId="69538C04" w14:textId="77777777" w:rsidR="00C47E90" w:rsidRDefault="00000000">
            <w:pPr>
              <w:cnfStyle w:val="100000000000" w:firstRow="1" w:lastRow="0" w:firstColumn="0" w:lastColumn="0" w:oddVBand="0" w:evenVBand="0" w:oddHBand="0" w:evenHBand="0" w:firstRowFirstColumn="0" w:firstRowLastColumn="0" w:lastRowFirstColumn="0" w:lastRowLastColumn="0"/>
            </w:pPr>
            <w:r>
              <w:rPr>
                <w:sz w:val="20"/>
              </w:rPr>
              <w:t>Pair</w:t>
            </w:r>
          </w:p>
        </w:tc>
        <w:tc>
          <w:tcPr>
            <w:tcW w:w="1728" w:type="dxa"/>
          </w:tcPr>
          <w:p w14:paraId="452F688B" w14:textId="77777777" w:rsidR="00C47E90" w:rsidRDefault="00000000">
            <w:pPr>
              <w:cnfStyle w:val="100000000000" w:firstRow="1" w:lastRow="0" w:firstColumn="0" w:lastColumn="0" w:oddVBand="0" w:evenVBand="0" w:oddHBand="0" w:evenHBand="0" w:firstRowFirstColumn="0" w:firstRowLastColumn="0" w:lastRowFirstColumn="0" w:lastRowLastColumn="0"/>
            </w:pPr>
            <w:r>
              <w:rPr>
                <w:sz w:val="20"/>
              </w:rPr>
              <w:t>Direction</w:t>
            </w:r>
          </w:p>
        </w:tc>
        <w:tc>
          <w:tcPr>
            <w:tcW w:w="1728" w:type="dxa"/>
          </w:tcPr>
          <w:p w14:paraId="46CA7656" w14:textId="77777777" w:rsidR="00C47E90" w:rsidRDefault="00000000">
            <w:pPr>
              <w:cnfStyle w:val="100000000000" w:firstRow="1" w:lastRow="0" w:firstColumn="0" w:lastColumn="0" w:oddVBand="0" w:evenVBand="0" w:oddHBand="0" w:evenHBand="0" w:firstRowFirstColumn="0" w:firstRowLastColumn="0" w:lastRowFirstColumn="0" w:lastRowLastColumn="0"/>
            </w:pPr>
            <w:r>
              <w:rPr>
                <w:sz w:val="20"/>
              </w:rPr>
              <w:t>Units</w:t>
            </w:r>
          </w:p>
        </w:tc>
        <w:tc>
          <w:tcPr>
            <w:tcW w:w="1728" w:type="dxa"/>
          </w:tcPr>
          <w:p w14:paraId="602A92EA" w14:textId="77777777" w:rsidR="00C47E90" w:rsidRDefault="00000000">
            <w:pPr>
              <w:cnfStyle w:val="100000000000" w:firstRow="1" w:lastRow="0" w:firstColumn="0" w:lastColumn="0" w:oddVBand="0" w:evenVBand="0" w:oddHBand="0" w:evenHBand="0" w:firstRowFirstColumn="0" w:firstRowLastColumn="0" w:lastRowFirstColumn="0" w:lastRowLastColumn="0"/>
            </w:pPr>
            <w:r>
              <w:rPr>
                <w:sz w:val="20"/>
              </w:rPr>
              <w:t>Entry Price</w:t>
            </w:r>
          </w:p>
        </w:tc>
      </w:tr>
      <w:tr w:rsidR="00C47E90" w14:paraId="586A10B6" w14:textId="77777777" w:rsidTr="00C47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576BB47" w14:textId="77777777" w:rsidR="00C47E90" w:rsidRDefault="00000000">
            <w:r>
              <w:rPr>
                <w:sz w:val="20"/>
              </w:rPr>
              <w:t>SUSTAINED-36768b40-...</w:t>
            </w:r>
          </w:p>
        </w:tc>
        <w:tc>
          <w:tcPr>
            <w:tcW w:w="1728" w:type="dxa"/>
          </w:tcPr>
          <w:p w14:paraId="66FB84E8" w14:textId="77777777" w:rsidR="00C47E90" w:rsidRDefault="00000000">
            <w:pPr>
              <w:cnfStyle w:val="000000100000" w:firstRow="0" w:lastRow="0" w:firstColumn="0" w:lastColumn="0" w:oddVBand="0" w:evenVBand="0" w:oddHBand="1" w:evenHBand="0" w:firstRowFirstColumn="0" w:firstRowLastColumn="0" w:lastRowFirstColumn="0" w:lastRowLastColumn="0"/>
            </w:pPr>
            <w:r>
              <w:rPr>
                <w:sz w:val="20"/>
              </w:rPr>
              <w:t>GBP/USD</w:t>
            </w:r>
          </w:p>
        </w:tc>
        <w:tc>
          <w:tcPr>
            <w:tcW w:w="1728" w:type="dxa"/>
          </w:tcPr>
          <w:p w14:paraId="5A26AAB2" w14:textId="77777777" w:rsidR="00C47E90" w:rsidRDefault="00000000">
            <w:pPr>
              <w:cnfStyle w:val="000000100000" w:firstRow="0" w:lastRow="0" w:firstColumn="0" w:lastColumn="0" w:oddVBand="0" w:evenVBand="0" w:oddHBand="1" w:evenHBand="0" w:firstRowFirstColumn="0" w:firstRowLastColumn="0" w:lastRowFirstColumn="0" w:lastRowLastColumn="0"/>
            </w:pPr>
            <w:r>
              <w:rPr>
                <w:sz w:val="20"/>
              </w:rPr>
              <w:t>Long</w:t>
            </w:r>
          </w:p>
        </w:tc>
        <w:tc>
          <w:tcPr>
            <w:tcW w:w="1728" w:type="dxa"/>
          </w:tcPr>
          <w:p w14:paraId="186F5684" w14:textId="77777777" w:rsidR="00C47E90"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1728" w:type="dxa"/>
          </w:tcPr>
          <w:p w14:paraId="0256D65B" w14:textId="77777777" w:rsidR="00C47E90" w:rsidRDefault="00000000">
            <w:pPr>
              <w:cnfStyle w:val="000000100000" w:firstRow="0" w:lastRow="0" w:firstColumn="0" w:lastColumn="0" w:oddVBand="0" w:evenVBand="0" w:oddHBand="1" w:evenHBand="0" w:firstRowFirstColumn="0" w:firstRowLastColumn="0" w:lastRowFirstColumn="0" w:lastRowLastColumn="0"/>
            </w:pPr>
            <w:r>
              <w:rPr>
                <w:sz w:val="20"/>
              </w:rPr>
              <w:t>1.3567</w:t>
            </w:r>
          </w:p>
        </w:tc>
      </w:tr>
      <w:tr w:rsidR="00C47E90" w14:paraId="4717A83B" w14:textId="77777777" w:rsidTr="00C47E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8100409" w14:textId="77777777" w:rsidR="00C47E90" w:rsidRDefault="00000000">
            <w:r>
              <w:rPr>
                <w:sz w:val="20"/>
              </w:rPr>
              <w:t>SUSTAINED-f225e9db-...</w:t>
            </w:r>
          </w:p>
        </w:tc>
        <w:tc>
          <w:tcPr>
            <w:tcW w:w="1728" w:type="dxa"/>
          </w:tcPr>
          <w:p w14:paraId="1977D006" w14:textId="77777777" w:rsidR="00C47E90" w:rsidRDefault="00000000">
            <w:pPr>
              <w:cnfStyle w:val="000000010000" w:firstRow="0" w:lastRow="0" w:firstColumn="0" w:lastColumn="0" w:oddVBand="0" w:evenVBand="0" w:oddHBand="0" w:evenHBand="1" w:firstRowFirstColumn="0" w:firstRowLastColumn="0" w:lastRowFirstColumn="0" w:lastRowLastColumn="0"/>
            </w:pPr>
            <w:r>
              <w:rPr>
                <w:sz w:val="20"/>
              </w:rPr>
              <w:t>GBP/USD</w:t>
            </w:r>
          </w:p>
        </w:tc>
        <w:tc>
          <w:tcPr>
            <w:tcW w:w="1728" w:type="dxa"/>
          </w:tcPr>
          <w:p w14:paraId="2474284F" w14:textId="77777777" w:rsidR="00C47E90" w:rsidRDefault="00000000">
            <w:pPr>
              <w:cnfStyle w:val="000000010000" w:firstRow="0" w:lastRow="0" w:firstColumn="0" w:lastColumn="0" w:oddVBand="0" w:evenVBand="0" w:oddHBand="0" w:evenHBand="1" w:firstRowFirstColumn="0" w:firstRowLastColumn="0" w:lastRowFirstColumn="0" w:lastRowLastColumn="0"/>
            </w:pPr>
            <w:r>
              <w:rPr>
                <w:sz w:val="20"/>
              </w:rPr>
              <w:t>Long</w:t>
            </w:r>
          </w:p>
        </w:tc>
        <w:tc>
          <w:tcPr>
            <w:tcW w:w="1728" w:type="dxa"/>
          </w:tcPr>
          <w:p w14:paraId="173B2609" w14:textId="77777777" w:rsidR="00C47E90"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1728" w:type="dxa"/>
          </w:tcPr>
          <w:p w14:paraId="532ED7BF" w14:textId="77777777" w:rsidR="00C47E90" w:rsidRDefault="00000000">
            <w:pPr>
              <w:cnfStyle w:val="000000010000" w:firstRow="0" w:lastRow="0" w:firstColumn="0" w:lastColumn="0" w:oddVBand="0" w:evenVBand="0" w:oddHBand="0" w:evenHBand="1" w:firstRowFirstColumn="0" w:firstRowLastColumn="0" w:lastRowFirstColumn="0" w:lastRowLastColumn="0"/>
            </w:pPr>
            <w:r>
              <w:rPr>
                <w:sz w:val="20"/>
              </w:rPr>
              <w:t>1.3561</w:t>
            </w:r>
          </w:p>
        </w:tc>
      </w:tr>
    </w:tbl>
    <w:p w14:paraId="719DC436" w14:textId="77777777" w:rsidR="00C47E90" w:rsidRDefault="00000000">
      <w:r>
        <w:rPr>
          <w:b/>
        </w:rPr>
        <w:t>Risk Exposure metrics:</w:t>
      </w:r>
    </w:p>
    <w:tbl>
      <w:tblPr>
        <w:tblStyle w:val="LightGrid-Accent1"/>
        <w:tblW w:w="0" w:type="auto"/>
        <w:tblLook w:val="04A0" w:firstRow="1" w:lastRow="0" w:firstColumn="1" w:lastColumn="0" w:noHBand="0" w:noVBand="1"/>
      </w:tblPr>
      <w:tblGrid>
        <w:gridCol w:w="4320"/>
        <w:gridCol w:w="4320"/>
      </w:tblGrid>
      <w:tr w:rsidR="00C47E90" w14:paraId="25384793" w14:textId="77777777" w:rsidTr="00C47E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7D3138" w14:textId="77777777" w:rsidR="00C47E90" w:rsidRDefault="00000000">
            <w:r>
              <w:rPr>
                <w:sz w:val="20"/>
              </w:rPr>
              <w:t>Metric</w:t>
            </w:r>
          </w:p>
        </w:tc>
        <w:tc>
          <w:tcPr>
            <w:tcW w:w="4320" w:type="dxa"/>
          </w:tcPr>
          <w:p w14:paraId="79D616DE" w14:textId="77777777" w:rsidR="00C47E90"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r>
      <w:tr w:rsidR="00C47E90" w14:paraId="02836A91" w14:textId="77777777" w:rsidTr="00C47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1E8EDE" w14:textId="77777777" w:rsidR="00C47E90" w:rsidRDefault="00000000">
            <w:r>
              <w:rPr>
                <w:sz w:val="20"/>
              </w:rPr>
              <w:t>Signal</w:t>
            </w:r>
          </w:p>
        </w:tc>
        <w:tc>
          <w:tcPr>
            <w:tcW w:w="4320" w:type="dxa"/>
          </w:tcPr>
          <w:p w14:paraId="5E5BCAE4" w14:textId="77777777" w:rsidR="00C47E90" w:rsidRDefault="00000000">
            <w:pPr>
              <w:cnfStyle w:val="000000100000" w:firstRow="0" w:lastRow="0" w:firstColumn="0" w:lastColumn="0" w:oddVBand="0" w:evenVBand="0" w:oddHBand="1" w:evenHBand="0" w:firstRowFirstColumn="0" w:firstRowLastColumn="0" w:lastRowFirstColumn="0" w:lastRowLastColumn="0"/>
            </w:pPr>
            <w:r>
              <w:rPr>
                <w:sz w:val="20"/>
              </w:rPr>
              <w:t>LOW (green)</w:t>
            </w:r>
          </w:p>
        </w:tc>
      </w:tr>
      <w:tr w:rsidR="00C47E90" w14:paraId="5965367A" w14:textId="77777777" w:rsidTr="00C47E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9BF912" w14:textId="77777777" w:rsidR="00C47E90" w:rsidRDefault="00000000">
            <w:r>
              <w:rPr>
                <w:sz w:val="20"/>
              </w:rPr>
              <w:t>Total Exposure</w:t>
            </w:r>
          </w:p>
        </w:tc>
        <w:tc>
          <w:tcPr>
            <w:tcW w:w="4320" w:type="dxa"/>
          </w:tcPr>
          <w:p w14:paraId="28AEEA74" w14:textId="77777777" w:rsidR="00C47E90" w:rsidRDefault="00000000">
            <w:pPr>
              <w:cnfStyle w:val="000000010000" w:firstRow="0" w:lastRow="0" w:firstColumn="0" w:lastColumn="0" w:oddVBand="0" w:evenVBand="0" w:oddHBand="0" w:evenHBand="1" w:firstRowFirstColumn="0" w:firstRowLastColumn="0" w:lastRowFirstColumn="0" w:lastRowLastColumn="0"/>
            </w:pPr>
            <w:r>
              <w:rPr>
                <w:sz w:val="20"/>
              </w:rPr>
              <w:t>4.0</w:t>
            </w:r>
          </w:p>
        </w:tc>
      </w:tr>
      <w:tr w:rsidR="00C47E90" w14:paraId="7B05E85E" w14:textId="77777777" w:rsidTr="00C47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E7C8D1" w14:textId="77777777" w:rsidR="00C47E90" w:rsidRDefault="00000000">
            <w:r>
              <w:rPr>
                <w:sz w:val="20"/>
              </w:rPr>
              <w:t>Max Allowed</w:t>
            </w:r>
          </w:p>
        </w:tc>
        <w:tc>
          <w:tcPr>
            <w:tcW w:w="4320" w:type="dxa"/>
          </w:tcPr>
          <w:p w14:paraId="490FB7AB" w14:textId="77777777" w:rsidR="00C47E90" w:rsidRDefault="00000000">
            <w:pPr>
              <w:cnfStyle w:val="000000100000" w:firstRow="0" w:lastRow="0" w:firstColumn="0" w:lastColumn="0" w:oddVBand="0" w:evenVBand="0" w:oddHBand="1" w:evenHBand="0" w:firstRowFirstColumn="0" w:firstRowLastColumn="0" w:lastRowFirstColumn="0" w:lastRowLastColumn="0"/>
            </w:pPr>
            <w:r>
              <w:rPr>
                <w:sz w:val="20"/>
              </w:rPr>
              <w:t>100.0</w:t>
            </w:r>
          </w:p>
        </w:tc>
      </w:tr>
      <w:tr w:rsidR="00C47E90" w14:paraId="295E5215" w14:textId="77777777" w:rsidTr="00C47E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B068C4" w14:textId="77777777" w:rsidR="00C47E90" w:rsidRDefault="00000000">
            <w:r>
              <w:rPr>
                <w:sz w:val="20"/>
              </w:rPr>
              <w:t>Utilization</w:t>
            </w:r>
          </w:p>
        </w:tc>
        <w:tc>
          <w:tcPr>
            <w:tcW w:w="4320" w:type="dxa"/>
          </w:tcPr>
          <w:p w14:paraId="06B0028B" w14:textId="77777777" w:rsidR="00C47E90" w:rsidRDefault="00000000">
            <w:pPr>
              <w:cnfStyle w:val="000000010000" w:firstRow="0" w:lastRow="0" w:firstColumn="0" w:lastColumn="0" w:oddVBand="0" w:evenVBand="0" w:oddHBand="0" w:evenHBand="1" w:firstRowFirstColumn="0" w:firstRowLastColumn="0" w:lastRowFirstColumn="0" w:lastRowLastColumn="0"/>
            </w:pPr>
            <w:r>
              <w:rPr>
                <w:sz w:val="20"/>
              </w:rPr>
              <w:t>4.0%</w:t>
            </w:r>
          </w:p>
        </w:tc>
      </w:tr>
    </w:tbl>
    <w:p w14:paraId="227FC353" w14:textId="77777777" w:rsidR="00C47E90" w:rsidRDefault="00000000">
      <w:r>
        <w:rPr>
          <w:b/>
        </w:rPr>
        <w:t>Net Exposure by Currency:</w:t>
      </w:r>
    </w:p>
    <w:tbl>
      <w:tblPr>
        <w:tblStyle w:val="LightGrid-Accent1"/>
        <w:tblW w:w="0" w:type="auto"/>
        <w:tblLook w:val="04A0" w:firstRow="1" w:lastRow="0" w:firstColumn="1" w:lastColumn="0" w:noHBand="0" w:noVBand="1"/>
      </w:tblPr>
      <w:tblGrid>
        <w:gridCol w:w="4320"/>
        <w:gridCol w:w="4320"/>
      </w:tblGrid>
      <w:tr w:rsidR="00C47E90" w14:paraId="77883A50" w14:textId="77777777" w:rsidTr="00C47E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751CDF" w14:textId="77777777" w:rsidR="00C47E90" w:rsidRDefault="00000000">
            <w:r>
              <w:rPr>
                <w:sz w:val="20"/>
              </w:rPr>
              <w:lastRenderedPageBreak/>
              <w:t>Currency</w:t>
            </w:r>
          </w:p>
        </w:tc>
        <w:tc>
          <w:tcPr>
            <w:tcW w:w="4320" w:type="dxa"/>
          </w:tcPr>
          <w:p w14:paraId="19E16910" w14:textId="77777777" w:rsidR="00C47E90" w:rsidRDefault="00000000">
            <w:pPr>
              <w:cnfStyle w:val="100000000000" w:firstRow="1" w:lastRow="0" w:firstColumn="0" w:lastColumn="0" w:oddVBand="0" w:evenVBand="0" w:oddHBand="0" w:evenHBand="0" w:firstRowFirstColumn="0" w:firstRowLastColumn="0" w:lastRowFirstColumn="0" w:lastRowLastColumn="0"/>
            </w:pPr>
            <w:r>
              <w:rPr>
                <w:sz w:val="20"/>
              </w:rPr>
              <w:t>Exposure</w:t>
            </w:r>
          </w:p>
        </w:tc>
      </w:tr>
      <w:tr w:rsidR="00C47E90" w14:paraId="3CB4882C" w14:textId="77777777" w:rsidTr="00C47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321569" w14:textId="77777777" w:rsidR="00C47E90" w:rsidRDefault="00000000">
            <w:r>
              <w:rPr>
                <w:sz w:val="20"/>
              </w:rPr>
              <w:t>GBP</w:t>
            </w:r>
          </w:p>
        </w:tc>
        <w:tc>
          <w:tcPr>
            <w:tcW w:w="4320" w:type="dxa"/>
          </w:tcPr>
          <w:p w14:paraId="5C6C2AD8" w14:textId="77777777" w:rsidR="00C47E90"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r>
      <w:tr w:rsidR="00C47E90" w14:paraId="6A844CCD" w14:textId="77777777" w:rsidTr="00C47E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D8C271" w14:textId="77777777" w:rsidR="00C47E90" w:rsidRDefault="00000000">
            <w:r>
              <w:rPr>
                <w:sz w:val="20"/>
              </w:rPr>
              <w:t>USD</w:t>
            </w:r>
          </w:p>
        </w:tc>
        <w:tc>
          <w:tcPr>
            <w:tcW w:w="4320" w:type="dxa"/>
          </w:tcPr>
          <w:p w14:paraId="3AA86DAD" w14:textId="77777777" w:rsidR="00C47E90"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r>
    </w:tbl>
    <w:p w14:paraId="70835532" w14:textId="77777777" w:rsidR="00C47E90" w:rsidRDefault="00000000">
      <w:r>
        <w:t>Status: System is using only 4% of risk budget. Plenty of headroom available. The maximum was recently raised from 10 to 100 to allow larger position sizing if needed.</w:t>
      </w:r>
    </w:p>
    <w:p w14:paraId="7968619C" w14:textId="77777777" w:rsidR="00C47E90" w:rsidRDefault="00000000">
      <w:pPr>
        <w:pStyle w:val="Heading1"/>
      </w:pPr>
      <w:r>
        <w:t>6. AI Agreement (Core AI Signal)</w:t>
      </w:r>
    </w:p>
    <w:p w14:paraId="3475A704" w14:textId="77777777" w:rsidR="00C47E90" w:rsidRDefault="00000000">
      <w:pPr>
        <w:jc w:val="center"/>
      </w:pPr>
      <w:r>
        <w:rPr>
          <w:i/>
          <w:color w:val="AA0000"/>
        </w:rPr>
        <w:t>[Image missing: 05_ai_agreement.png]</w:t>
      </w:r>
    </w:p>
    <w:p w14:paraId="20951C59" w14:textId="77777777" w:rsidR="00C47E90" w:rsidRDefault="00000000">
      <w:r>
        <w:t>This is the most important AI panel. It shows OpenAI's real-time market interpretation combined with the deterministic strategy recommendation layer.</w:t>
      </w:r>
    </w:p>
    <w:tbl>
      <w:tblPr>
        <w:tblStyle w:val="LightGrid-Accent1"/>
        <w:tblW w:w="0" w:type="auto"/>
        <w:tblLook w:val="04A0" w:firstRow="1" w:lastRow="0" w:firstColumn="1" w:lastColumn="0" w:noHBand="0" w:noVBand="1"/>
      </w:tblPr>
      <w:tblGrid>
        <w:gridCol w:w="4320"/>
        <w:gridCol w:w="4320"/>
      </w:tblGrid>
      <w:tr w:rsidR="00C47E90" w14:paraId="1ED245CC" w14:textId="77777777" w:rsidTr="00C47E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6D3849" w14:textId="77777777" w:rsidR="00C47E90" w:rsidRDefault="00000000">
            <w:r>
              <w:rPr>
                <w:sz w:val="20"/>
              </w:rPr>
              <w:t>Field</w:t>
            </w:r>
          </w:p>
        </w:tc>
        <w:tc>
          <w:tcPr>
            <w:tcW w:w="4320" w:type="dxa"/>
          </w:tcPr>
          <w:p w14:paraId="6014F39A" w14:textId="77777777" w:rsidR="00C47E90"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r>
      <w:tr w:rsidR="00C47E90" w14:paraId="03DB698F" w14:textId="77777777" w:rsidTr="00C47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CC5757" w14:textId="77777777" w:rsidR="00C47E90" w:rsidRDefault="00000000">
            <w:r>
              <w:rPr>
                <w:sz w:val="20"/>
              </w:rPr>
              <w:t>Signal</w:t>
            </w:r>
          </w:p>
        </w:tc>
        <w:tc>
          <w:tcPr>
            <w:tcW w:w="4320" w:type="dxa"/>
          </w:tcPr>
          <w:p w14:paraId="513F48DF" w14:textId="77777777" w:rsidR="00C47E90" w:rsidRDefault="00000000">
            <w:pPr>
              <w:cnfStyle w:val="000000100000" w:firstRow="0" w:lastRow="0" w:firstColumn="0" w:lastColumn="0" w:oddVBand="0" w:evenVBand="0" w:oddHBand="1" w:evenHBand="0" w:firstRowFirstColumn="0" w:firstRowLastColumn="0" w:lastRowFirstColumn="0" w:lastRowLastColumn="0"/>
            </w:pPr>
            <w:r>
              <w:rPr>
                <w:sz w:val="20"/>
              </w:rPr>
              <w:t>STRONG (green)</w:t>
            </w:r>
          </w:p>
        </w:tc>
      </w:tr>
      <w:tr w:rsidR="00C47E90" w14:paraId="3510E2F0" w14:textId="77777777" w:rsidTr="00C47E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6D3E8F" w14:textId="77777777" w:rsidR="00C47E90" w:rsidRDefault="00000000">
            <w:r>
              <w:rPr>
                <w:sz w:val="20"/>
              </w:rPr>
              <w:t>Current Regime</w:t>
            </w:r>
          </w:p>
        </w:tc>
        <w:tc>
          <w:tcPr>
            <w:tcW w:w="4320" w:type="dxa"/>
          </w:tcPr>
          <w:p w14:paraId="6105C2D9" w14:textId="77777777" w:rsidR="00C47E90" w:rsidRDefault="00000000">
            <w:pPr>
              <w:cnfStyle w:val="000000010000" w:firstRow="0" w:lastRow="0" w:firstColumn="0" w:lastColumn="0" w:oddVBand="0" w:evenVBand="0" w:oddHBand="0" w:evenHBand="1" w:firstRowFirstColumn="0" w:firstRowLastColumn="0" w:lastRowFirstColumn="0" w:lastRowLastColumn="0"/>
            </w:pPr>
            <w:r>
              <w:rPr>
                <w:sz w:val="20"/>
              </w:rPr>
              <w:t>Ranging</w:t>
            </w:r>
          </w:p>
        </w:tc>
      </w:tr>
      <w:tr w:rsidR="00C47E90" w14:paraId="7262C2BC" w14:textId="77777777" w:rsidTr="00C47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DEDE70" w14:textId="77777777" w:rsidR="00C47E90" w:rsidRDefault="00000000">
            <w:r>
              <w:rPr>
                <w:sz w:val="20"/>
              </w:rPr>
              <w:t>Model Confidence</w:t>
            </w:r>
          </w:p>
        </w:tc>
        <w:tc>
          <w:tcPr>
            <w:tcW w:w="4320" w:type="dxa"/>
          </w:tcPr>
          <w:p w14:paraId="780852F0" w14:textId="77777777" w:rsidR="00C47E90" w:rsidRDefault="00000000">
            <w:pPr>
              <w:cnfStyle w:val="000000100000" w:firstRow="0" w:lastRow="0" w:firstColumn="0" w:lastColumn="0" w:oddVBand="0" w:evenVBand="0" w:oddHBand="1" w:evenHBand="0" w:firstRowFirstColumn="0" w:firstRowLastColumn="0" w:lastRowFirstColumn="0" w:lastRowLastColumn="0"/>
            </w:pPr>
            <w:r>
              <w:rPr>
                <w:sz w:val="20"/>
              </w:rPr>
              <w:t>85%</w:t>
            </w:r>
          </w:p>
        </w:tc>
      </w:tr>
      <w:tr w:rsidR="00C47E90" w14:paraId="78440FF6" w14:textId="77777777" w:rsidTr="00C47E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D5A8BF" w14:textId="77777777" w:rsidR="00C47E90" w:rsidRDefault="00000000">
            <w:r>
              <w:rPr>
                <w:sz w:val="20"/>
              </w:rPr>
              <w:t>Risk Mode</w:t>
            </w:r>
          </w:p>
        </w:tc>
        <w:tc>
          <w:tcPr>
            <w:tcW w:w="4320" w:type="dxa"/>
          </w:tcPr>
          <w:p w14:paraId="0CB78A5F" w14:textId="77777777" w:rsidR="00C47E90" w:rsidRDefault="00000000">
            <w:pPr>
              <w:cnfStyle w:val="000000010000" w:firstRow="0" w:lastRow="0" w:firstColumn="0" w:lastColumn="0" w:oddVBand="0" w:evenVBand="0" w:oddHBand="0" w:evenHBand="1" w:firstRowFirstColumn="0" w:firstRowLastColumn="0" w:lastRowFirstColumn="0" w:lastRowLastColumn="0"/>
            </w:pPr>
            <w:r>
              <w:rPr>
                <w:sz w:val="20"/>
              </w:rPr>
              <w:t>NORMAL (green)</w:t>
            </w:r>
          </w:p>
        </w:tc>
      </w:tr>
      <w:tr w:rsidR="00C47E90" w14:paraId="340CA7F0" w14:textId="77777777" w:rsidTr="00C47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254C12" w14:textId="77777777" w:rsidR="00C47E90" w:rsidRDefault="00000000">
            <w:r>
              <w:rPr>
                <w:sz w:val="20"/>
              </w:rPr>
              <w:t>Execution</w:t>
            </w:r>
          </w:p>
        </w:tc>
        <w:tc>
          <w:tcPr>
            <w:tcW w:w="4320" w:type="dxa"/>
          </w:tcPr>
          <w:p w14:paraId="3FE44A8C" w14:textId="77777777" w:rsidR="00C47E90" w:rsidRDefault="00000000">
            <w:pPr>
              <w:cnfStyle w:val="000000100000" w:firstRow="0" w:lastRow="0" w:firstColumn="0" w:lastColumn="0" w:oddVBand="0" w:evenVBand="0" w:oddHBand="1" w:evenHBand="0" w:firstRowFirstColumn="0" w:firstRowLastColumn="0" w:lastRowFirstColumn="0" w:lastRowLastColumn="0"/>
            </w:pPr>
            <w:r>
              <w:rPr>
                <w:sz w:val="20"/>
              </w:rPr>
              <w:t>ALLOWED (green)</w:t>
            </w:r>
          </w:p>
        </w:tc>
      </w:tr>
      <w:tr w:rsidR="00C47E90" w14:paraId="38F7ED27" w14:textId="77777777" w:rsidTr="00C47E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937C2D" w14:textId="77777777" w:rsidR="00C47E90" w:rsidRDefault="00000000">
            <w:r>
              <w:rPr>
                <w:sz w:val="20"/>
              </w:rPr>
              <w:t>Recommended Strategy</w:t>
            </w:r>
          </w:p>
        </w:tc>
        <w:tc>
          <w:tcPr>
            <w:tcW w:w="4320" w:type="dxa"/>
          </w:tcPr>
          <w:p w14:paraId="090FA9F6" w14:textId="77777777" w:rsidR="00C47E90" w:rsidRDefault="00000000">
            <w:pPr>
              <w:cnfStyle w:val="000000010000" w:firstRow="0" w:lastRow="0" w:firstColumn="0" w:lastColumn="0" w:oddVBand="0" w:evenVBand="0" w:oddHBand="0" w:evenHBand="1" w:firstRowFirstColumn="0" w:firstRowLastColumn="0" w:lastRowFirstColumn="0" w:lastRowLastColumn="0"/>
            </w:pPr>
            <w:r>
              <w:rPr>
                <w:sz w:val="20"/>
              </w:rPr>
              <w:t>MeanReversion_v1</w:t>
            </w:r>
          </w:p>
        </w:tc>
      </w:tr>
      <w:tr w:rsidR="00C47E90" w14:paraId="6D89714C" w14:textId="77777777" w:rsidTr="00C47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51C025" w14:textId="77777777" w:rsidR="00C47E90" w:rsidRDefault="00000000">
            <w:r>
              <w:rPr>
                <w:sz w:val="20"/>
              </w:rPr>
              <w:t>Trade Bias</w:t>
            </w:r>
          </w:p>
        </w:tc>
        <w:tc>
          <w:tcPr>
            <w:tcW w:w="4320" w:type="dxa"/>
          </w:tcPr>
          <w:p w14:paraId="4D451026" w14:textId="77777777" w:rsidR="00C47E90" w:rsidRDefault="00000000">
            <w:pPr>
              <w:cnfStyle w:val="000000100000" w:firstRow="0" w:lastRow="0" w:firstColumn="0" w:lastColumn="0" w:oddVBand="0" w:evenVBand="0" w:oddHBand="1" w:evenHBand="0" w:firstRowFirstColumn="0" w:firstRowLastColumn="0" w:lastRowFirstColumn="0" w:lastRowLastColumn="0"/>
            </w:pPr>
            <w:r>
              <w:rPr>
                <w:sz w:val="20"/>
              </w:rPr>
              <w:t>NEUTRAL</w:t>
            </w:r>
          </w:p>
        </w:tc>
      </w:tr>
    </w:tbl>
    <w:p w14:paraId="4CCC553D" w14:textId="77777777" w:rsidR="00C47E90" w:rsidRDefault="00000000">
      <w:r>
        <w:rPr>
          <w:b/>
        </w:rPr>
        <w:t>AI Summary (from OpenAI):</w:t>
      </w:r>
    </w:p>
    <w:p w14:paraId="55EEDCE6" w14:textId="77777777" w:rsidR="00C47E90" w:rsidRDefault="00000000">
      <w:r>
        <w:rPr>
          <w:i/>
        </w:rPr>
        <w:t>"Currency pairs show flat trends with low to medium volatility indicating a ranging market."</w:t>
      </w:r>
    </w:p>
    <w:p w14:paraId="479D584B" w14:textId="77777777" w:rsidR="00C47E90" w:rsidRDefault="00000000">
      <w:r>
        <w:rPr>
          <w:b/>
        </w:rPr>
        <w:t>Per-Pair Analysis (from OpenAI):</w:t>
      </w:r>
    </w:p>
    <w:p w14:paraId="7A510EEF" w14:textId="77777777" w:rsidR="00C47E90" w:rsidRDefault="00000000">
      <w:pPr>
        <w:pStyle w:val="ListBullet"/>
      </w:pPr>
      <w:r>
        <w:t>EUR/USD — Flat trend and low volatility suggest limited directional movement</w:t>
      </w:r>
    </w:p>
    <w:p w14:paraId="12B6D0ED" w14:textId="77777777" w:rsidR="00C47E90" w:rsidRDefault="00000000">
      <w:pPr>
        <w:pStyle w:val="ListBullet"/>
      </w:pPr>
      <w:r>
        <w:t>GBP/USD — Flat trend with medium volatility indicates sideways price action with some fluctuations</w:t>
      </w:r>
    </w:p>
    <w:p w14:paraId="0A79CF5F" w14:textId="77777777" w:rsidR="00C47E90" w:rsidRDefault="00000000">
      <w:pPr>
        <w:pStyle w:val="ListBullet"/>
      </w:pPr>
      <w:r>
        <w:t>USD/JPY — Flat trend and low volatility confirm stable price levels without strong momentum</w:t>
      </w:r>
    </w:p>
    <w:p w14:paraId="7E15169F" w14:textId="77777777" w:rsidR="00C47E90" w:rsidRDefault="00000000">
      <w:r>
        <w:t>What's Happening: OpenAI receives real intraday candle data (sourced from Alpha Vantage), classifies the market as Ranging with high confidence (85%), and the deterministic strategy layer recommends MeanReversion_v1. However, the Trade Bias is NEUTRAL because mean reversion requires price to be diverging from the mean in a direction — and currently the market is too flat.</w:t>
      </w:r>
    </w:p>
    <w:p w14:paraId="0A11CAED" w14:textId="77777777" w:rsidR="00C47E90" w:rsidRDefault="00000000">
      <w:r>
        <w:rPr>
          <w:b/>
        </w:rPr>
        <w:t>This is correct, conservative behavior. The AI is honestly saying "no edge available right now" instead of forcing trades.</w:t>
      </w:r>
    </w:p>
    <w:p w14:paraId="67A28EA2" w14:textId="77777777" w:rsidR="00C47E90" w:rsidRDefault="00000000">
      <w:pPr>
        <w:pStyle w:val="Heading1"/>
      </w:pPr>
      <w:r>
        <w:t>7. AI Trade Proposals</w:t>
      </w:r>
    </w:p>
    <w:p w14:paraId="6246C0F4" w14:textId="77777777" w:rsidR="00C47E90" w:rsidRDefault="00000000">
      <w:pPr>
        <w:jc w:val="center"/>
      </w:pPr>
      <w:r>
        <w:rPr>
          <w:i/>
          <w:color w:val="AA0000"/>
        </w:rPr>
        <w:t>[Image missing: 06_ai_proposals.png]</w:t>
      </w:r>
    </w:p>
    <w:p w14:paraId="4F654441" w14:textId="77777777" w:rsidR="00C47E90" w:rsidRDefault="00000000">
      <w:r>
        <w:lastRenderedPageBreak/>
        <w:t>Status: "No AI trade proposals available." Why empty: The strategy recommendation produced NEUTRAL bias, so the proposal generator correctly outputs zero proposals. The system refuses to generate trade ideas when there is no signal. This is governance working as designed.</w:t>
      </w:r>
    </w:p>
    <w:p w14:paraId="7AF855DD" w14:textId="77777777" w:rsidR="00C47E90" w:rsidRDefault="00000000">
      <w:pPr>
        <w:pStyle w:val="Heading1"/>
      </w:pPr>
      <w:r>
        <w:t>8. AI Approval Queue</w:t>
      </w:r>
    </w:p>
    <w:p w14:paraId="240300D7" w14:textId="77777777" w:rsidR="00C47E90" w:rsidRDefault="00000000">
      <w:pPr>
        <w:jc w:val="center"/>
      </w:pPr>
      <w:r>
        <w:rPr>
          <w:i/>
          <w:color w:val="AA0000"/>
        </w:rPr>
        <w:t>[Image missing: 07_approval_queue.png]</w:t>
      </w:r>
    </w:p>
    <w:p w14:paraId="2243EDD5" w14:textId="77777777" w:rsidR="00C47E90" w:rsidRDefault="00000000">
      <w:r>
        <w:t>Status: "No proposals pending approval." This panel will populate when the AI detects a tradable regime (e.g., Trending), strategy bias becomes directional (LONG or SHORT), and proposals get queued for operator decision.</w:t>
      </w:r>
    </w:p>
    <w:p w14:paraId="2307C0EC" w14:textId="77777777" w:rsidR="00C47E90" w:rsidRDefault="00000000">
      <w:pPr>
        <w:pStyle w:val="Heading1"/>
      </w:pPr>
      <w:r>
        <w:t>9. AI Proposal Analytics</w:t>
      </w:r>
    </w:p>
    <w:p w14:paraId="7B80EE94" w14:textId="77777777" w:rsidR="00C47E90" w:rsidRDefault="00000000">
      <w:pPr>
        <w:jc w:val="center"/>
      </w:pPr>
      <w:r>
        <w:rPr>
          <w:i/>
          <w:color w:val="AA0000"/>
        </w:rPr>
        <w:t>[Image missing: 08_proposal_analytics.png]</w:t>
      </w:r>
    </w:p>
    <w:p w14:paraId="1C4DA399" w14:textId="77777777" w:rsidR="00C47E90" w:rsidRDefault="00000000">
      <w:r>
        <w:t>All metrics currently at zero — no AI proposals have been executed yet.</w:t>
      </w:r>
    </w:p>
    <w:p w14:paraId="6989D38F" w14:textId="77777777" w:rsidR="00C47E90" w:rsidRDefault="00000000">
      <w:r>
        <w:rPr>
          <w:b/>
        </w:rPr>
        <w:t>Approval Funnel: Proposed: 0 | Approved: 0 | Executed: 0</w:t>
      </w:r>
    </w:p>
    <w:p w14:paraId="678610E1" w14:textId="77777777" w:rsidR="00C47E90" w:rsidRDefault="00000000">
      <w:r>
        <w:t>This panel becomes meaningful once the operator starts approving and executing AI suggestions.</w:t>
      </w:r>
    </w:p>
    <w:p w14:paraId="1D427237" w14:textId="77777777" w:rsidR="00C47E90" w:rsidRDefault="00000000">
      <w:pPr>
        <w:pStyle w:val="Heading1"/>
      </w:pPr>
      <w:r>
        <w:t>10. Strategy Attribution by Regime</w:t>
      </w:r>
    </w:p>
    <w:p w14:paraId="19245FBB" w14:textId="77777777" w:rsidR="00C47E90" w:rsidRDefault="00000000">
      <w:pPr>
        <w:jc w:val="center"/>
      </w:pPr>
      <w:r>
        <w:rPr>
          <w:i/>
          <w:color w:val="AA0000"/>
        </w:rPr>
        <w:t>[Image missing: 09_strategy_attribution.png]</w:t>
      </w:r>
    </w:p>
    <w:p w14:paraId="237941CE" w14:textId="77777777" w:rsidR="00C47E90" w:rsidRDefault="00000000">
      <w:r>
        <w:t>Status: "No attribution data yet — needs executed AI trades that have closed." Will show per-(regime, strategy) performance once AI trades close. The purpose of this panel is to reveal which strategy performs best in which market regime — a critical signal for refining or retiring strategies over time.</w:t>
      </w:r>
    </w:p>
    <w:p w14:paraId="7DDE5080" w14:textId="77777777" w:rsidR="00C47E90" w:rsidRDefault="00000000">
      <w:pPr>
        <w:pStyle w:val="Heading1"/>
      </w:pPr>
      <w:r>
        <w:t>11. AI Recommendation Accuracy</w:t>
      </w:r>
    </w:p>
    <w:p w14:paraId="54C34871" w14:textId="77777777" w:rsidR="00C47E90" w:rsidRDefault="00000000">
      <w:pPr>
        <w:jc w:val="center"/>
      </w:pPr>
      <w:r>
        <w:rPr>
          <w:i/>
          <w:color w:val="AA0000"/>
        </w:rPr>
        <w:t>[Image missing: 10_recommendation_accuracy.png]</w:t>
      </w:r>
    </w:p>
    <w:p w14:paraId="62BF0053" w14:textId="77777777" w:rsidR="00C47E90" w:rsidRDefault="00000000">
      <w:r>
        <w:t>Status: "No executed AI recommendations have closed yet." This panel will measure how often executed AI recommendations turn out profitable — the ultimate validation of whether the AI adds value.</w:t>
      </w:r>
    </w:p>
    <w:p w14:paraId="547C51DC" w14:textId="77777777" w:rsidR="00C47E90" w:rsidRDefault="00000000">
      <w:pPr>
        <w:pStyle w:val="Heading1"/>
      </w:pPr>
      <w:r>
        <w:t>12. Investor Report Exports</w:t>
      </w:r>
    </w:p>
    <w:p w14:paraId="405D395E" w14:textId="77777777" w:rsidR="00C47E90" w:rsidRDefault="00000000">
      <w:pPr>
        <w:jc w:val="center"/>
      </w:pPr>
      <w:r>
        <w:rPr>
          <w:i/>
          <w:color w:val="AA0000"/>
        </w:rPr>
        <w:t>[Image missing: 11_investor_exports.png]</w:t>
      </w:r>
    </w:p>
    <w:p w14:paraId="536E99D3" w14:textId="77777777" w:rsidR="00C47E90" w:rsidRDefault="00000000">
      <w:r>
        <w:rPr>
          <w:b/>
        </w:rPr>
        <w:t>Two operational download buttons:</w:t>
      </w:r>
    </w:p>
    <w:p w14:paraId="551002DA" w14:textId="77777777" w:rsidR="00C47E90" w:rsidRDefault="00000000">
      <w:pPr>
        <w:pStyle w:val="ListBullet"/>
      </w:pPr>
      <w:r>
        <w:lastRenderedPageBreak/>
        <w:t>Download Investor Report (CSV) — Consolidated performance data</w:t>
      </w:r>
    </w:p>
    <w:p w14:paraId="624A3ECF" w14:textId="77777777" w:rsidR="00C47E90" w:rsidRDefault="00000000">
      <w:pPr>
        <w:pStyle w:val="ListBullet"/>
      </w:pPr>
      <w:r>
        <w:t>Download Investor Report (HTML) — Browser-printable PDF-style investor report</w:t>
      </w:r>
    </w:p>
    <w:p w14:paraId="55586E54" w14:textId="77777777" w:rsidR="00C47E90" w:rsidRDefault="00000000">
      <w:r>
        <w:t>Both export consolidated metrics suitable for sharing with stakeholders. The HTML report can be printed to PDF directly from any browser.</w:t>
      </w:r>
    </w:p>
    <w:p w14:paraId="3C8D7245" w14:textId="77777777" w:rsidR="00C47E90" w:rsidRDefault="00000000">
      <w:pPr>
        <w:pStyle w:val="Heading1"/>
      </w:pPr>
      <w:r>
        <w:t>13. AI Confidence Trend</w:t>
      </w:r>
    </w:p>
    <w:p w14:paraId="19658E2C" w14:textId="77777777" w:rsidR="00C47E90" w:rsidRDefault="00000000">
      <w:pPr>
        <w:jc w:val="center"/>
      </w:pPr>
      <w:r>
        <w:rPr>
          <w:i/>
          <w:color w:val="AA0000"/>
        </w:rPr>
        <w:t>[Image missing: 12_confidence_trend.png]</w:t>
      </w:r>
    </w:p>
    <w:p w14:paraId="680BDDF0" w14:textId="77777777" w:rsidR="00C47E90" w:rsidRDefault="00000000">
      <w:r>
        <w:t>A line chart showing AI confidence over time. Currently displays a flat line at ~85%, indicating the AI has been consistently classifying "Ranging" with high confidence throughout this session.</w:t>
      </w:r>
    </w:p>
    <w:p w14:paraId="2A4E239E" w14:textId="77777777" w:rsidR="00C47E90" w:rsidRDefault="00000000">
      <w:r>
        <w:t>Recent Regime Changes &amp; Summaries table shows 5 entries, all from 2026-05-25 with identical "Ranging at 85%" entries — confirming the market has been stably ranging for the recent observation window.</w:t>
      </w:r>
    </w:p>
    <w:p w14:paraId="12B93FAA" w14:textId="77777777" w:rsidR="00C47E90" w:rsidRDefault="00000000">
      <w:pPr>
        <w:pStyle w:val="Heading1"/>
      </w:pPr>
      <w:r>
        <w:t>14. Alerts and System Status</w:t>
      </w:r>
    </w:p>
    <w:p w14:paraId="67CC195F" w14:textId="77777777" w:rsidR="00C47E90" w:rsidRDefault="00000000">
      <w:pPr>
        <w:jc w:val="center"/>
      </w:pPr>
      <w:r>
        <w:rPr>
          <w:i/>
          <w:color w:val="AA0000"/>
        </w:rPr>
        <w:t>[Image missing: 13_alerts_status.png]</w:t>
      </w:r>
    </w:p>
    <w:tbl>
      <w:tblPr>
        <w:tblStyle w:val="LightGrid-Accent1"/>
        <w:tblW w:w="0" w:type="auto"/>
        <w:tblLook w:val="04A0" w:firstRow="1" w:lastRow="0" w:firstColumn="1" w:lastColumn="0" w:noHBand="0" w:noVBand="1"/>
      </w:tblPr>
      <w:tblGrid>
        <w:gridCol w:w="2880"/>
        <w:gridCol w:w="2880"/>
        <w:gridCol w:w="2880"/>
      </w:tblGrid>
      <w:tr w:rsidR="00C47E90" w14:paraId="669C56B3" w14:textId="77777777" w:rsidTr="00C47E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F64FB2" w14:textId="77777777" w:rsidR="00C47E90" w:rsidRDefault="00000000">
            <w:r>
              <w:rPr>
                <w:sz w:val="20"/>
              </w:rPr>
              <w:t>Indicator</w:t>
            </w:r>
          </w:p>
        </w:tc>
        <w:tc>
          <w:tcPr>
            <w:tcW w:w="2880" w:type="dxa"/>
          </w:tcPr>
          <w:p w14:paraId="535C0EA5" w14:textId="77777777" w:rsidR="00C47E90"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c>
          <w:tcPr>
            <w:tcW w:w="2880" w:type="dxa"/>
          </w:tcPr>
          <w:p w14:paraId="0DAAA583" w14:textId="77777777" w:rsidR="00C47E90" w:rsidRDefault="00000000">
            <w:pPr>
              <w:cnfStyle w:val="100000000000" w:firstRow="1" w:lastRow="0" w:firstColumn="0" w:lastColumn="0" w:oddVBand="0" w:evenVBand="0" w:oddHBand="0" w:evenHBand="0" w:firstRowFirstColumn="0" w:firstRowLastColumn="0" w:lastRowFirstColumn="0" w:lastRowLastColumn="0"/>
            </w:pPr>
            <w:r>
              <w:rPr>
                <w:sz w:val="20"/>
              </w:rPr>
              <w:t>Color</w:t>
            </w:r>
          </w:p>
        </w:tc>
      </w:tr>
      <w:tr w:rsidR="00C47E90" w14:paraId="68351D7E" w14:textId="77777777" w:rsidTr="00C47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B6EF24" w14:textId="77777777" w:rsidR="00C47E90" w:rsidRDefault="00000000">
            <w:r>
              <w:rPr>
                <w:sz w:val="20"/>
              </w:rPr>
              <w:t>Overall</w:t>
            </w:r>
          </w:p>
        </w:tc>
        <w:tc>
          <w:tcPr>
            <w:tcW w:w="2880" w:type="dxa"/>
          </w:tcPr>
          <w:p w14:paraId="0300F0F4" w14:textId="77777777" w:rsidR="00C47E90" w:rsidRDefault="00000000">
            <w:pPr>
              <w:cnfStyle w:val="000000100000" w:firstRow="0" w:lastRow="0" w:firstColumn="0" w:lastColumn="0" w:oddVBand="0" w:evenVBand="0" w:oddHBand="1" w:evenHBand="0" w:firstRowFirstColumn="0" w:firstRowLastColumn="0" w:lastRowFirstColumn="0" w:lastRowLastColumn="0"/>
            </w:pPr>
            <w:r>
              <w:rPr>
                <w:sz w:val="20"/>
              </w:rPr>
              <w:t>ALL CLEAR</w:t>
            </w:r>
          </w:p>
        </w:tc>
        <w:tc>
          <w:tcPr>
            <w:tcW w:w="2880" w:type="dxa"/>
          </w:tcPr>
          <w:p w14:paraId="56286EF2" w14:textId="77777777" w:rsidR="00C47E90" w:rsidRDefault="00000000">
            <w:pPr>
              <w:cnfStyle w:val="000000100000" w:firstRow="0" w:lastRow="0" w:firstColumn="0" w:lastColumn="0" w:oddVBand="0" w:evenVBand="0" w:oddHBand="1" w:evenHBand="0" w:firstRowFirstColumn="0" w:firstRowLastColumn="0" w:lastRowFirstColumn="0" w:lastRowLastColumn="0"/>
            </w:pPr>
            <w:r>
              <w:rPr>
                <w:sz w:val="20"/>
              </w:rPr>
              <w:t>Green</w:t>
            </w:r>
          </w:p>
        </w:tc>
      </w:tr>
      <w:tr w:rsidR="00C47E90" w14:paraId="516DA27B" w14:textId="77777777" w:rsidTr="00C47E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B96AF9" w14:textId="77777777" w:rsidR="00C47E90" w:rsidRDefault="00000000">
            <w:r>
              <w:rPr>
                <w:sz w:val="20"/>
              </w:rPr>
              <w:t>Trading Enabled</w:t>
            </w:r>
          </w:p>
        </w:tc>
        <w:tc>
          <w:tcPr>
            <w:tcW w:w="2880" w:type="dxa"/>
          </w:tcPr>
          <w:p w14:paraId="5C49CA7E" w14:textId="77777777" w:rsidR="00C47E90" w:rsidRDefault="00000000">
            <w:pPr>
              <w:cnfStyle w:val="000000010000" w:firstRow="0" w:lastRow="0" w:firstColumn="0" w:lastColumn="0" w:oddVBand="0" w:evenVBand="0" w:oddHBand="0" w:evenHBand="1" w:firstRowFirstColumn="0" w:firstRowLastColumn="0" w:lastRowFirstColumn="0" w:lastRowLastColumn="0"/>
            </w:pPr>
            <w:r>
              <w:rPr>
                <w:sz w:val="20"/>
              </w:rPr>
              <w:t>ON (operator toggle)</w:t>
            </w:r>
          </w:p>
        </w:tc>
        <w:tc>
          <w:tcPr>
            <w:tcW w:w="2880" w:type="dxa"/>
          </w:tcPr>
          <w:p w14:paraId="15EA1D2A" w14:textId="77777777" w:rsidR="00C47E90" w:rsidRDefault="00000000">
            <w:pPr>
              <w:cnfStyle w:val="000000010000" w:firstRow="0" w:lastRow="0" w:firstColumn="0" w:lastColumn="0" w:oddVBand="0" w:evenVBand="0" w:oddHBand="0" w:evenHBand="1" w:firstRowFirstColumn="0" w:firstRowLastColumn="0" w:lastRowFirstColumn="0" w:lastRowLastColumn="0"/>
            </w:pPr>
            <w:r>
              <w:rPr>
                <w:sz w:val="20"/>
              </w:rPr>
              <w:t>Green</w:t>
            </w:r>
          </w:p>
        </w:tc>
      </w:tr>
      <w:tr w:rsidR="00C47E90" w14:paraId="602ED9A7" w14:textId="77777777" w:rsidTr="00C47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FF3ACC" w14:textId="77777777" w:rsidR="00C47E90" w:rsidRDefault="00000000">
            <w:r>
              <w:rPr>
                <w:sz w:val="20"/>
              </w:rPr>
              <w:t>Circuit Breaker</w:t>
            </w:r>
          </w:p>
        </w:tc>
        <w:tc>
          <w:tcPr>
            <w:tcW w:w="2880" w:type="dxa"/>
          </w:tcPr>
          <w:p w14:paraId="5B7F9673" w14:textId="77777777" w:rsidR="00C47E90" w:rsidRDefault="00000000">
            <w:pPr>
              <w:cnfStyle w:val="000000100000" w:firstRow="0" w:lastRow="0" w:firstColumn="0" w:lastColumn="0" w:oddVBand="0" w:evenVBand="0" w:oddHBand="1" w:evenHBand="0" w:firstRowFirstColumn="0" w:firstRowLastColumn="0" w:lastRowFirstColumn="0" w:lastRowLastColumn="0"/>
            </w:pPr>
            <w:r>
              <w:rPr>
                <w:sz w:val="20"/>
              </w:rPr>
              <w:t>INACTIVE</w:t>
            </w:r>
          </w:p>
        </w:tc>
        <w:tc>
          <w:tcPr>
            <w:tcW w:w="2880" w:type="dxa"/>
          </w:tcPr>
          <w:p w14:paraId="48BB9ACF" w14:textId="77777777" w:rsidR="00C47E90" w:rsidRDefault="00000000">
            <w:pPr>
              <w:cnfStyle w:val="000000100000" w:firstRow="0" w:lastRow="0" w:firstColumn="0" w:lastColumn="0" w:oddVBand="0" w:evenVBand="0" w:oddHBand="1" w:evenHBand="0" w:firstRowFirstColumn="0" w:firstRowLastColumn="0" w:lastRowFirstColumn="0" w:lastRowLastColumn="0"/>
            </w:pPr>
            <w:r>
              <w:rPr>
                <w:sz w:val="20"/>
              </w:rPr>
              <w:t>Green</w:t>
            </w:r>
          </w:p>
        </w:tc>
      </w:tr>
      <w:tr w:rsidR="00C47E90" w14:paraId="0D28CBB0" w14:textId="77777777" w:rsidTr="00C47E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60CF70" w14:textId="77777777" w:rsidR="00C47E90" w:rsidRDefault="00000000">
            <w:r>
              <w:rPr>
                <w:sz w:val="20"/>
              </w:rPr>
              <w:t>Broker Connection</w:t>
            </w:r>
          </w:p>
        </w:tc>
        <w:tc>
          <w:tcPr>
            <w:tcW w:w="2880" w:type="dxa"/>
          </w:tcPr>
          <w:p w14:paraId="1D02A127" w14:textId="77777777" w:rsidR="00C47E90" w:rsidRDefault="00000000">
            <w:pPr>
              <w:cnfStyle w:val="000000010000" w:firstRow="0" w:lastRow="0" w:firstColumn="0" w:lastColumn="0" w:oddVBand="0" w:evenVBand="0" w:oddHBand="0" w:evenHBand="1" w:firstRowFirstColumn="0" w:firstRowLastColumn="0" w:lastRowFirstColumn="0" w:lastRowLastColumn="0"/>
            </w:pPr>
            <w:r>
              <w:rPr>
                <w:sz w:val="20"/>
              </w:rPr>
              <w:t>CONNECTED</w:t>
            </w:r>
          </w:p>
        </w:tc>
        <w:tc>
          <w:tcPr>
            <w:tcW w:w="2880" w:type="dxa"/>
          </w:tcPr>
          <w:p w14:paraId="08ED281E" w14:textId="77777777" w:rsidR="00C47E90" w:rsidRDefault="00000000">
            <w:pPr>
              <w:cnfStyle w:val="000000010000" w:firstRow="0" w:lastRow="0" w:firstColumn="0" w:lastColumn="0" w:oddVBand="0" w:evenVBand="0" w:oddHBand="0" w:evenHBand="1" w:firstRowFirstColumn="0" w:firstRowLastColumn="0" w:lastRowFirstColumn="0" w:lastRowLastColumn="0"/>
            </w:pPr>
            <w:r>
              <w:rPr>
                <w:sz w:val="20"/>
              </w:rPr>
              <w:t>Green</w:t>
            </w:r>
          </w:p>
        </w:tc>
      </w:tr>
      <w:tr w:rsidR="00C47E90" w14:paraId="38B36D50" w14:textId="77777777" w:rsidTr="00C47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1AC8AB" w14:textId="77777777" w:rsidR="00C47E90" w:rsidRDefault="00000000">
            <w:r>
              <w:rPr>
                <w:sz w:val="20"/>
              </w:rPr>
              <w:t>Pending Trades</w:t>
            </w:r>
          </w:p>
        </w:tc>
        <w:tc>
          <w:tcPr>
            <w:tcW w:w="2880" w:type="dxa"/>
          </w:tcPr>
          <w:p w14:paraId="2B914EFE" w14:textId="77777777" w:rsidR="00C47E90"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2880" w:type="dxa"/>
          </w:tcPr>
          <w:p w14:paraId="00903E52" w14:textId="77777777" w:rsidR="00C47E90" w:rsidRDefault="00000000">
            <w:pPr>
              <w:cnfStyle w:val="000000100000" w:firstRow="0" w:lastRow="0" w:firstColumn="0" w:lastColumn="0" w:oddVBand="0" w:evenVBand="0" w:oddHBand="1" w:evenHBand="0" w:firstRowFirstColumn="0" w:firstRowLastColumn="0" w:lastRowFirstColumn="0" w:lastRowLastColumn="0"/>
            </w:pPr>
            <w:r>
              <w:rPr>
                <w:sz w:val="20"/>
              </w:rPr>
              <w:t>Green</w:t>
            </w:r>
          </w:p>
        </w:tc>
      </w:tr>
      <w:tr w:rsidR="00C47E90" w14:paraId="61319F5E" w14:textId="77777777" w:rsidTr="00C47E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755F44" w14:textId="77777777" w:rsidR="00C47E90" w:rsidRDefault="00000000">
            <w:r>
              <w:rPr>
                <w:sz w:val="20"/>
              </w:rPr>
              <w:t>Last Successful Trade</w:t>
            </w:r>
          </w:p>
        </w:tc>
        <w:tc>
          <w:tcPr>
            <w:tcW w:w="2880" w:type="dxa"/>
          </w:tcPr>
          <w:p w14:paraId="6FD4AAC3" w14:textId="77777777" w:rsidR="00C47E90" w:rsidRDefault="00000000">
            <w:pPr>
              <w:cnfStyle w:val="000000010000" w:firstRow="0" w:lastRow="0" w:firstColumn="0" w:lastColumn="0" w:oddVBand="0" w:evenVBand="0" w:oddHBand="0" w:evenHBand="1" w:firstRowFirstColumn="0" w:firstRowLastColumn="0" w:lastRowFirstColumn="0" w:lastRowLastColumn="0"/>
            </w:pPr>
            <w:r>
              <w:rPr>
                <w:sz w:val="20"/>
              </w:rPr>
              <w:t>2026-05-04 08:04:52</w:t>
            </w:r>
          </w:p>
        </w:tc>
        <w:tc>
          <w:tcPr>
            <w:tcW w:w="2880" w:type="dxa"/>
          </w:tcPr>
          <w:p w14:paraId="4CA7ECBB" w14:textId="77777777" w:rsidR="00C47E90" w:rsidRDefault="00000000">
            <w:pPr>
              <w:cnfStyle w:val="000000010000" w:firstRow="0" w:lastRow="0" w:firstColumn="0" w:lastColumn="0" w:oddVBand="0" w:evenVBand="0" w:oddHBand="0" w:evenHBand="1" w:firstRowFirstColumn="0" w:firstRowLastColumn="0" w:lastRowFirstColumn="0" w:lastRowLastColumn="0"/>
            </w:pPr>
            <w:r>
              <w:rPr>
                <w:sz w:val="20"/>
              </w:rPr>
              <w:t>—</w:t>
            </w:r>
          </w:p>
        </w:tc>
      </w:tr>
      <w:tr w:rsidR="00C47E90" w14:paraId="19698710" w14:textId="77777777" w:rsidTr="00C47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BBC665" w14:textId="77777777" w:rsidR="00C47E90" w:rsidRDefault="00000000">
            <w:r>
              <w:rPr>
                <w:sz w:val="20"/>
              </w:rPr>
              <w:t>Active Alerts</w:t>
            </w:r>
          </w:p>
        </w:tc>
        <w:tc>
          <w:tcPr>
            <w:tcW w:w="2880" w:type="dxa"/>
          </w:tcPr>
          <w:p w14:paraId="09B6E417" w14:textId="77777777" w:rsidR="00C47E90" w:rsidRDefault="00000000">
            <w:pPr>
              <w:cnfStyle w:val="000000100000" w:firstRow="0" w:lastRow="0" w:firstColumn="0" w:lastColumn="0" w:oddVBand="0" w:evenVBand="0" w:oddHBand="1" w:evenHBand="0" w:firstRowFirstColumn="0" w:firstRowLastColumn="0" w:lastRowFirstColumn="0" w:lastRowLastColumn="0"/>
            </w:pPr>
            <w:r>
              <w:rPr>
                <w:sz w:val="20"/>
              </w:rPr>
              <w:t>None</w:t>
            </w:r>
          </w:p>
        </w:tc>
        <w:tc>
          <w:tcPr>
            <w:tcW w:w="2880" w:type="dxa"/>
          </w:tcPr>
          <w:p w14:paraId="48590033" w14:textId="77777777" w:rsidR="00C47E90"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bl>
    <w:p w14:paraId="006F1ED3" w14:textId="77777777" w:rsidR="00C47E90" w:rsidRDefault="00000000">
      <w:r>
        <w:rPr>
          <w:b/>
        </w:rPr>
        <w:t>Status: All system gates are green. Broker connected, no pending or stuck trades, operator has trading enabled, no active alerts.</w:t>
      </w:r>
    </w:p>
    <w:p w14:paraId="41FE25FF" w14:textId="77777777" w:rsidR="00C47E90" w:rsidRDefault="00000000">
      <w:pPr>
        <w:pStyle w:val="Heading1"/>
      </w:pPr>
      <w:r>
        <w:t>Architecture Summary</w:t>
      </w:r>
    </w:p>
    <w:p w14:paraId="4E047AF5" w14:textId="77777777" w:rsidR="00C47E90" w:rsidRDefault="00000000">
      <w:r>
        <w:rPr>
          <w:b/>
        </w:rPr>
        <w:t>AegisFX is built on four governance principles:</w:t>
      </w:r>
    </w:p>
    <w:p w14:paraId="1CEDEDB6" w14:textId="77777777" w:rsidR="00C47E90" w:rsidRDefault="00000000">
      <w:pPr>
        <w:pStyle w:val="ListNumber"/>
      </w:pPr>
      <w:r>
        <w:t>1. AI advises; deterministic code decides. OpenAI provides regime analysis. Deterministic Python rules translate that analysis into strategy recommendations and trade proposals.</w:t>
      </w:r>
    </w:p>
    <w:p w14:paraId="6EC51763" w14:textId="77777777" w:rsidR="00C47E90" w:rsidRDefault="00000000">
      <w:pPr>
        <w:pStyle w:val="ListNumber"/>
      </w:pPr>
      <w:r>
        <w:t>2. Two human clicks separate AI from execution. Operator must explicitly Approve a proposal, then explicitly Execute it. No autonomous trade flow exists.</w:t>
      </w:r>
    </w:p>
    <w:p w14:paraId="1A1F1A9E" w14:textId="77777777" w:rsidR="00C47E90" w:rsidRDefault="00000000">
      <w:pPr>
        <w:pStyle w:val="ListNumber"/>
      </w:pPr>
      <w:r>
        <w:t>3. Every action passes deterministic gates. Even approved AI proposals must pass risk evaluation, position netting, broker health check, rate limiting, and circuit breaker before reaching the broker.</w:t>
      </w:r>
    </w:p>
    <w:p w14:paraId="364CD75F" w14:textId="77777777" w:rsidR="00C47E90" w:rsidRDefault="00000000">
      <w:pPr>
        <w:pStyle w:val="ListNumber"/>
      </w:pPr>
      <w:r>
        <w:lastRenderedPageBreak/>
        <w:t>4. State persists and reconciles. SQLite-backed ledger survives restarts. On startup, the system queries the broker for any PENDING trades and resolves them.</w:t>
      </w:r>
    </w:p>
    <w:p w14:paraId="3CEF254A" w14:textId="77777777" w:rsidR="00C47E90" w:rsidRDefault="00000000">
      <w:pPr>
        <w:pStyle w:val="Heading1"/>
      </w:pPr>
      <w:r>
        <w:t>What This Means</w:t>
      </w:r>
    </w:p>
    <w:p w14:paraId="3D765030" w14:textId="77777777" w:rsidR="00C47E90" w:rsidRDefault="00000000">
      <w:pPr>
        <w:pStyle w:val="Heading2"/>
      </w:pPr>
      <w:r>
        <w:t>The System Is Working</w:t>
      </w:r>
    </w:p>
    <w:p w14:paraId="7EEF2623" w14:textId="77777777" w:rsidR="00C47E90" w:rsidRDefault="00000000">
      <w:pPr>
        <w:pStyle w:val="ListBullet"/>
      </w:pPr>
      <w:r>
        <w:t>All deterministic gates function correctly</w:t>
      </w:r>
    </w:p>
    <w:p w14:paraId="379711B7" w14:textId="77777777" w:rsidR="00C47E90" w:rsidRDefault="00000000">
      <w:pPr>
        <w:pStyle w:val="ListBullet"/>
      </w:pPr>
      <w:r>
        <w:t>AI is producing real, consistent signal from live market data (Alpha Vantage → OpenAI)</w:t>
      </w:r>
    </w:p>
    <w:p w14:paraId="398F5CD7" w14:textId="77777777" w:rsidR="00C47E90" w:rsidRDefault="00000000">
      <w:pPr>
        <w:pStyle w:val="ListBullet"/>
      </w:pPr>
      <w:r>
        <w:t>AI correctly abstains in flat markets rather than forcing trades</w:t>
      </w:r>
    </w:p>
    <w:p w14:paraId="4BE98942" w14:textId="77777777" w:rsidR="00C47E90" w:rsidRDefault="00000000">
      <w:pPr>
        <w:pStyle w:val="ListBullet"/>
      </w:pPr>
      <w:r>
        <w:t>Broker integration is solid (OANDA demo connected, 2 real positions held)</w:t>
      </w:r>
    </w:p>
    <w:p w14:paraId="59438B0E" w14:textId="77777777" w:rsidR="00C47E90" w:rsidRDefault="00000000">
      <w:pPr>
        <w:pStyle w:val="ListBullet"/>
      </w:pPr>
      <w:r>
        <w:t>Operator controls (close buttons, toggles, approval queue) all functional</w:t>
      </w:r>
    </w:p>
    <w:p w14:paraId="0F3A8F60" w14:textId="77777777" w:rsidR="00C47E90" w:rsidRDefault="00000000">
      <w:pPr>
        <w:pStyle w:val="ListBullet"/>
      </w:pPr>
      <w:r>
        <w:t>Audit trail is intact (integrity check passes — 0 outstanding pending trades)</w:t>
      </w:r>
    </w:p>
    <w:p w14:paraId="549B0FF2" w14:textId="77777777" w:rsidR="00C47E90" w:rsidRDefault="00000000">
      <w:pPr>
        <w:pStyle w:val="Heading2"/>
      </w:pPr>
      <w:r>
        <w:t>What's Pending</w:t>
      </w:r>
    </w:p>
    <w:p w14:paraId="5BBF87FC" w14:textId="77777777" w:rsidR="00C47E90" w:rsidRDefault="00000000">
      <w:pPr>
        <w:pStyle w:val="ListBullet"/>
      </w:pPr>
      <w:r>
        <w:t>No AI-executed trades have closed yet. Analytics panels for proposal analytics, strategy attribution, and recommendation accuracy need real AI execution data to populate.</w:t>
      </w:r>
    </w:p>
    <w:p w14:paraId="5DD0BCEA" w14:textId="77777777" w:rsidR="00C47E90" w:rsidRDefault="00000000">
      <w:pPr>
        <w:pStyle w:val="ListBullet"/>
      </w:pPr>
      <w:r>
        <w:t>Current P&amp;L reflects random-trade testing, not AI-curated trading. The AI trading layer is what's expected to add edge.</w:t>
      </w:r>
    </w:p>
    <w:p w14:paraId="2BEC4C34" w14:textId="77777777" w:rsidR="00C47E90" w:rsidRDefault="00000000">
      <w:pPr>
        <w:pStyle w:val="Heading2"/>
      </w:pPr>
      <w:r>
        <w:t>Recommended Next Steps</w:t>
      </w:r>
    </w:p>
    <w:p w14:paraId="23342FA6" w14:textId="77777777" w:rsidR="00C47E90" w:rsidRDefault="00000000">
      <w:pPr>
        <w:pStyle w:val="ListNumber"/>
      </w:pPr>
      <w:r>
        <w:t>1. Continue running the dashboard during active forex market hours</w:t>
      </w:r>
    </w:p>
    <w:p w14:paraId="2414B518" w14:textId="77777777" w:rsidR="00C47E90" w:rsidRDefault="00000000">
      <w:pPr>
        <w:pStyle w:val="ListNumber"/>
      </w:pPr>
      <w:r>
        <w:t>2. When the AI detects a Trending or Volatile regime with directional bias, real proposals will appear in the queue</w:t>
      </w:r>
    </w:p>
    <w:p w14:paraId="49741FA0" w14:textId="77777777" w:rsidR="00C47E90" w:rsidRDefault="00000000">
      <w:pPr>
        <w:pStyle w:val="ListNumber"/>
      </w:pPr>
      <w:r>
        <w:t>3. Approve high-confidence proposals, reject low-confidence ones, and execute approved ones</w:t>
      </w:r>
    </w:p>
    <w:p w14:paraId="06EE2907" w14:textId="77777777" w:rsidR="00C47E90" w:rsidRDefault="00000000">
      <w:pPr>
        <w:pStyle w:val="ListNumber"/>
      </w:pPr>
      <w:r>
        <w:t>4. After a series of AI trades close, the analytics panels will reveal whether the AI is adding positive edge versus baseline</w:t>
      </w:r>
    </w:p>
    <w:p w14:paraId="79A8943B" w14:textId="77777777" w:rsidR="00C47E90" w:rsidRDefault="00000000">
      <w:pPr>
        <w:pStyle w:val="Heading2"/>
      </w:pPr>
      <w:r>
        <w:t>For Management</w:t>
      </w:r>
    </w:p>
    <w:p w14:paraId="534B9F75" w14:textId="77777777" w:rsidR="00C47E90" w:rsidRDefault="00000000">
      <w:r>
        <w:t>The system is in a state ready for live demo evaluation. The full pipeline — market data ingestion, AI regime analysis, deterministic risk governance, broker execution, and operator dashboard — works end-to-end. Real-money deployment would require additional gates per the deployment checklist (extended dry-run validation, broker reconciliation testing, etc.).</w:t>
      </w:r>
    </w:p>
    <w:p w14:paraId="17312772" w14:textId="77777777" w:rsidR="00C47E90" w:rsidRDefault="00000000">
      <w:pPr>
        <w:pStyle w:val="Heading1"/>
      </w:pPr>
      <w:r>
        <w:t>Appendix — Technical Stack</w:t>
      </w:r>
    </w:p>
    <w:tbl>
      <w:tblPr>
        <w:tblStyle w:val="LightGrid-Accent1"/>
        <w:tblW w:w="0" w:type="auto"/>
        <w:tblLook w:val="04A0" w:firstRow="1" w:lastRow="0" w:firstColumn="1" w:lastColumn="0" w:noHBand="0" w:noVBand="1"/>
      </w:tblPr>
      <w:tblGrid>
        <w:gridCol w:w="4320"/>
        <w:gridCol w:w="4320"/>
      </w:tblGrid>
      <w:tr w:rsidR="00C47E90" w14:paraId="73307BFE" w14:textId="77777777" w:rsidTr="00C47E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C2EF05" w14:textId="77777777" w:rsidR="00C47E90" w:rsidRDefault="00000000">
            <w:r>
              <w:rPr>
                <w:sz w:val="20"/>
              </w:rPr>
              <w:t>Layer</w:t>
            </w:r>
          </w:p>
        </w:tc>
        <w:tc>
          <w:tcPr>
            <w:tcW w:w="4320" w:type="dxa"/>
          </w:tcPr>
          <w:p w14:paraId="78586BE7" w14:textId="77777777" w:rsidR="00C47E90" w:rsidRDefault="00000000">
            <w:pPr>
              <w:cnfStyle w:val="100000000000" w:firstRow="1" w:lastRow="0" w:firstColumn="0" w:lastColumn="0" w:oddVBand="0" w:evenVBand="0" w:oddHBand="0" w:evenHBand="0" w:firstRowFirstColumn="0" w:firstRowLastColumn="0" w:lastRowFirstColumn="0" w:lastRowLastColumn="0"/>
            </w:pPr>
            <w:r>
              <w:rPr>
                <w:sz w:val="20"/>
              </w:rPr>
              <w:t>Technology</w:t>
            </w:r>
          </w:p>
        </w:tc>
      </w:tr>
      <w:tr w:rsidR="00C47E90" w14:paraId="5AF71209" w14:textId="77777777" w:rsidTr="00C47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11C1E0" w14:textId="77777777" w:rsidR="00C47E90" w:rsidRDefault="00000000">
            <w:r>
              <w:rPr>
                <w:sz w:val="20"/>
              </w:rPr>
              <w:t>Market Data</w:t>
            </w:r>
          </w:p>
        </w:tc>
        <w:tc>
          <w:tcPr>
            <w:tcW w:w="4320" w:type="dxa"/>
          </w:tcPr>
          <w:p w14:paraId="124778EF" w14:textId="77777777" w:rsidR="00C47E90" w:rsidRDefault="00000000">
            <w:pPr>
              <w:cnfStyle w:val="000000100000" w:firstRow="0" w:lastRow="0" w:firstColumn="0" w:lastColumn="0" w:oddVBand="0" w:evenVBand="0" w:oddHBand="1" w:evenHBand="0" w:firstRowFirstColumn="0" w:firstRowLastColumn="0" w:lastRowFirstColumn="0" w:lastRowLastColumn="0"/>
            </w:pPr>
            <w:r>
              <w:rPr>
                <w:sz w:val="20"/>
              </w:rPr>
              <w:t>Alpha Vantage REST API (5-minute intraday candles)</w:t>
            </w:r>
          </w:p>
        </w:tc>
      </w:tr>
      <w:tr w:rsidR="00C47E90" w14:paraId="56BD0553" w14:textId="77777777" w:rsidTr="00C47E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7BB95C" w14:textId="77777777" w:rsidR="00C47E90" w:rsidRDefault="00000000">
            <w:r>
              <w:rPr>
                <w:sz w:val="20"/>
              </w:rPr>
              <w:t>AI Analysis</w:t>
            </w:r>
          </w:p>
        </w:tc>
        <w:tc>
          <w:tcPr>
            <w:tcW w:w="4320" w:type="dxa"/>
          </w:tcPr>
          <w:p w14:paraId="4C82F34F" w14:textId="77777777" w:rsidR="00C47E90" w:rsidRDefault="00000000">
            <w:pPr>
              <w:cnfStyle w:val="000000010000" w:firstRow="0" w:lastRow="0" w:firstColumn="0" w:lastColumn="0" w:oddVBand="0" w:evenVBand="0" w:oddHBand="0" w:evenHBand="1" w:firstRowFirstColumn="0" w:firstRowLastColumn="0" w:lastRowFirstColumn="0" w:lastRowLastColumn="0"/>
            </w:pPr>
            <w:r>
              <w:rPr>
                <w:sz w:val="20"/>
              </w:rPr>
              <w:t>OpenAI (gpt-4.1-mini)</w:t>
            </w:r>
          </w:p>
        </w:tc>
      </w:tr>
      <w:tr w:rsidR="00C47E90" w14:paraId="06D9869C" w14:textId="77777777" w:rsidTr="00C47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822303" w14:textId="77777777" w:rsidR="00C47E90" w:rsidRDefault="00000000">
            <w:r>
              <w:rPr>
                <w:sz w:val="20"/>
              </w:rPr>
              <w:t>Broker</w:t>
            </w:r>
          </w:p>
        </w:tc>
        <w:tc>
          <w:tcPr>
            <w:tcW w:w="4320" w:type="dxa"/>
          </w:tcPr>
          <w:p w14:paraId="1785E61C" w14:textId="77777777" w:rsidR="00C47E90" w:rsidRDefault="00000000">
            <w:pPr>
              <w:cnfStyle w:val="000000100000" w:firstRow="0" w:lastRow="0" w:firstColumn="0" w:lastColumn="0" w:oddVBand="0" w:evenVBand="0" w:oddHBand="1" w:evenHBand="0" w:firstRowFirstColumn="0" w:firstRowLastColumn="0" w:lastRowFirstColumn="0" w:lastRowLastColumn="0"/>
            </w:pPr>
            <w:r>
              <w:rPr>
                <w:sz w:val="20"/>
              </w:rPr>
              <w:t>OANDA REST API (practice account)</w:t>
            </w:r>
          </w:p>
        </w:tc>
      </w:tr>
      <w:tr w:rsidR="00C47E90" w14:paraId="37037125" w14:textId="77777777" w:rsidTr="00C47E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0DB841" w14:textId="77777777" w:rsidR="00C47E90" w:rsidRDefault="00000000">
            <w:r>
              <w:rPr>
                <w:sz w:val="20"/>
              </w:rPr>
              <w:t>State Storage</w:t>
            </w:r>
          </w:p>
        </w:tc>
        <w:tc>
          <w:tcPr>
            <w:tcW w:w="4320" w:type="dxa"/>
          </w:tcPr>
          <w:p w14:paraId="43628E8C" w14:textId="77777777" w:rsidR="00C47E90" w:rsidRDefault="00000000">
            <w:pPr>
              <w:cnfStyle w:val="000000010000" w:firstRow="0" w:lastRow="0" w:firstColumn="0" w:lastColumn="0" w:oddVBand="0" w:evenVBand="0" w:oddHBand="0" w:evenHBand="1" w:firstRowFirstColumn="0" w:firstRowLastColumn="0" w:lastRowFirstColumn="0" w:lastRowLastColumn="0"/>
            </w:pPr>
            <w:r>
              <w:rPr>
                <w:sz w:val="20"/>
              </w:rPr>
              <w:t>SQLite with WAL journaling</w:t>
            </w:r>
          </w:p>
        </w:tc>
      </w:tr>
      <w:tr w:rsidR="00C47E90" w14:paraId="05C61A8A" w14:textId="77777777" w:rsidTr="00C47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185B94" w14:textId="77777777" w:rsidR="00C47E90" w:rsidRDefault="00000000">
            <w:r>
              <w:rPr>
                <w:sz w:val="20"/>
              </w:rPr>
              <w:lastRenderedPageBreak/>
              <w:t>Dashboard</w:t>
            </w:r>
          </w:p>
        </w:tc>
        <w:tc>
          <w:tcPr>
            <w:tcW w:w="4320" w:type="dxa"/>
          </w:tcPr>
          <w:p w14:paraId="337E0D04" w14:textId="77777777" w:rsidR="00C47E90" w:rsidRDefault="00000000">
            <w:pPr>
              <w:cnfStyle w:val="000000100000" w:firstRow="0" w:lastRow="0" w:firstColumn="0" w:lastColumn="0" w:oddVBand="0" w:evenVBand="0" w:oddHBand="1" w:evenHBand="0" w:firstRowFirstColumn="0" w:firstRowLastColumn="0" w:lastRowFirstColumn="0" w:lastRowLastColumn="0"/>
            </w:pPr>
            <w:r>
              <w:rPr>
                <w:sz w:val="20"/>
              </w:rPr>
              <w:t>Streamlit (Python)</w:t>
            </w:r>
          </w:p>
        </w:tc>
      </w:tr>
      <w:tr w:rsidR="00C47E90" w14:paraId="3DD17103" w14:textId="77777777" w:rsidTr="00C47E9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F4C992" w14:textId="77777777" w:rsidR="00C47E90" w:rsidRDefault="00000000">
            <w:r>
              <w:rPr>
                <w:sz w:val="20"/>
              </w:rPr>
              <w:t>Orchestration</w:t>
            </w:r>
          </w:p>
        </w:tc>
        <w:tc>
          <w:tcPr>
            <w:tcW w:w="4320" w:type="dxa"/>
          </w:tcPr>
          <w:p w14:paraId="18E5AAAD" w14:textId="77777777" w:rsidR="00C47E90" w:rsidRDefault="00000000">
            <w:pPr>
              <w:cnfStyle w:val="000000010000" w:firstRow="0" w:lastRow="0" w:firstColumn="0" w:lastColumn="0" w:oddVBand="0" w:evenVBand="0" w:oddHBand="0" w:evenHBand="1" w:firstRowFirstColumn="0" w:firstRowLastColumn="0" w:lastRowFirstColumn="0" w:lastRowLastColumn="0"/>
            </w:pPr>
            <w:r>
              <w:rPr>
                <w:sz w:val="20"/>
              </w:rPr>
              <w:t>Pure Python (deterministic governance pipeline)</w:t>
            </w:r>
          </w:p>
        </w:tc>
      </w:tr>
    </w:tbl>
    <w:p w14:paraId="26E9427A" w14:textId="77777777" w:rsidR="00C47E90" w:rsidRDefault="00C47E90"/>
    <w:p w14:paraId="5DA8199C" w14:textId="77777777" w:rsidR="00C47E90" w:rsidRDefault="00000000">
      <w:pPr>
        <w:jc w:val="center"/>
      </w:pPr>
      <w:r>
        <w:rPr>
          <w:i/>
          <w:sz w:val="18"/>
        </w:rPr>
        <w:t>Report generated from live dashboard state on 2026-05-25.</w:t>
      </w:r>
    </w:p>
    <w:sectPr w:rsidR="00C47E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4350763">
    <w:abstractNumId w:val="8"/>
  </w:num>
  <w:num w:numId="2" w16cid:durableId="762606888">
    <w:abstractNumId w:val="6"/>
  </w:num>
  <w:num w:numId="3" w16cid:durableId="1787313313">
    <w:abstractNumId w:val="5"/>
  </w:num>
  <w:num w:numId="4" w16cid:durableId="2130080235">
    <w:abstractNumId w:val="4"/>
  </w:num>
  <w:num w:numId="5" w16cid:durableId="927544066">
    <w:abstractNumId w:val="7"/>
  </w:num>
  <w:num w:numId="6" w16cid:durableId="1375740034">
    <w:abstractNumId w:val="3"/>
  </w:num>
  <w:num w:numId="7" w16cid:durableId="1293290507">
    <w:abstractNumId w:val="2"/>
  </w:num>
  <w:num w:numId="8" w16cid:durableId="157816325">
    <w:abstractNumId w:val="1"/>
  </w:num>
  <w:num w:numId="9" w16cid:durableId="652417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4D71"/>
    <w:rsid w:val="004A53D3"/>
    <w:rsid w:val="00AA1D8D"/>
    <w:rsid w:val="00B47730"/>
    <w:rsid w:val="00C47E90"/>
    <w:rsid w:val="00CB0664"/>
    <w:rsid w:val="00D172B2"/>
    <w:rsid w:val="00EB25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2216A00-5A13-49DF-9FC4-D788EF054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1498</Words>
  <Characters>8543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sunday temitope dada</cp:lastModifiedBy>
  <cp:revision>3</cp:revision>
  <dcterms:created xsi:type="dcterms:W3CDTF">2013-12-23T23:15:00Z</dcterms:created>
  <dcterms:modified xsi:type="dcterms:W3CDTF">2026-05-26T22:27:00Z</dcterms:modified>
  <cp:category/>
</cp:coreProperties>
</file>