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10F" w:rsidRDefault="00DB75F8">
      <w:r>
        <w:fldChar w:fldCharType="begin"/>
      </w:r>
      <w:r w:rsidR="003569CA">
        <w:instrText xml:space="preserve"> HYPERLINK "</w:instrText>
      </w:r>
      <w:r w:rsidR="003569CA" w:rsidRPr="00EC4B03">
        <w:instrText>http://www.caclubindia.com/forum/message_display.asp?group_id=51671</w:instrText>
      </w:r>
      <w:r w:rsidR="003569CA">
        <w:instrText xml:space="preserve">" </w:instrText>
      </w:r>
      <w:r>
        <w:fldChar w:fldCharType="separate"/>
      </w:r>
      <w:r w:rsidR="003569CA" w:rsidRPr="004D53DA">
        <w:rPr>
          <w:rStyle w:val="Hyperlink"/>
        </w:rPr>
        <w:t>http://www.caclubindia.com/forum/message_display.asp?group_id=51671</w:t>
      </w:r>
      <w:r>
        <w:fldChar w:fldCharType="end"/>
      </w:r>
    </w:p>
    <w:p w:rsidR="003569CA" w:rsidRDefault="003569CA"/>
    <w:p w:rsidR="003569CA" w:rsidRDefault="003569CA"/>
    <w:p w:rsidR="003569CA" w:rsidRDefault="00DB75F8">
      <w:hyperlink r:id="rId5" w:history="1">
        <w:r w:rsidR="00117F7D" w:rsidRPr="004D53DA">
          <w:rPr>
            <w:rStyle w:val="Hyperlink"/>
          </w:rPr>
          <w:t>http://www.docstoc.com/docs/15138542/Direct-taxes</w:t>
        </w:r>
      </w:hyperlink>
    </w:p>
    <w:p w:rsidR="00117F7D" w:rsidRDefault="00117F7D"/>
    <w:p w:rsidR="00117F7D" w:rsidRDefault="00117F7D"/>
    <w:p w:rsidR="00117F7D" w:rsidRDefault="00117F7D"/>
    <w:p w:rsidR="00117F7D" w:rsidRDefault="00117F7D"/>
    <w:p w:rsidR="00117F7D" w:rsidRPr="00117F7D" w:rsidRDefault="00117F7D" w:rsidP="00117F7D">
      <w:pPr>
        <w:pStyle w:val="Heading1"/>
        <w:jc w:val="center"/>
        <w:rPr>
          <w:u w:val="single"/>
        </w:rPr>
      </w:pPr>
      <w:r w:rsidRPr="00117F7D">
        <w:rPr>
          <w:u w:val="single"/>
        </w:rPr>
        <w:t>Notes on Direct Taxes</w:t>
      </w:r>
    </w:p>
    <w:p w:rsidR="00117F7D" w:rsidRDefault="00117F7D">
      <w:pPr>
        <w:rPr>
          <w:u w:val="single"/>
        </w:rPr>
      </w:pPr>
      <w:r>
        <w:rPr>
          <w:u w:val="single"/>
        </w:rPr>
        <w:t>Topics</w:t>
      </w:r>
    </w:p>
    <w:p w:rsidR="00117F7D" w:rsidRDefault="00117F7D" w:rsidP="00117F7D">
      <w:pPr>
        <w:pStyle w:val="ListParagraph"/>
        <w:numPr>
          <w:ilvl w:val="0"/>
          <w:numId w:val="1"/>
        </w:numPr>
      </w:pPr>
      <w:r>
        <w:t>Basic</w:t>
      </w:r>
    </w:p>
    <w:p w:rsidR="00117F7D" w:rsidRDefault="00117F7D" w:rsidP="00117F7D">
      <w:pPr>
        <w:pStyle w:val="ListParagraph"/>
        <w:numPr>
          <w:ilvl w:val="0"/>
          <w:numId w:val="1"/>
        </w:numPr>
      </w:pPr>
      <w:r>
        <w:t>Residential status</w:t>
      </w:r>
    </w:p>
    <w:p w:rsidR="00117F7D" w:rsidRDefault="00117F7D" w:rsidP="00117F7D">
      <w:pPr>
        <w:pStyle w:val="ListParagraph"/>
        <w:numPr>
          <w:ilvl w:val="0"/>
          <w:numId w:val="1"/>
        </w:numPr>
      </w:pPr>
      <w:r>
        <w:t>Agriculture income</w:t>
      </w:r>
    </w:p>
    <w:p w:rsidR="00117F7D" w:rsidRDefault="00117F7D" w:rsidP="00117F7D">
      <w:pPr>
        <w:pStyle w:val="ListParagraph"/>
        <w:numPr>
          <w:ilvl w:val="0"/>
          <w:numId w:val="1"/>
        </w:numPr>
      </w:pPr>
      <w:r>
        <w:t>Exempted income</w:t>
      </w:r>
    </w:p>
    <w:p w:rsidR="00117F7D" w:rsidRDefault="00117F7D" w:rsidP="00117F7D">
      <w:pPr>
        <w:pStyle w:val="ListParagraph"/>
        <w:numPr>
          <w:ilvl w:val="0"/>
          <w:numId w:val="1"/>
        </w:numPr>
      </w:pPr>
      <w:r>
        <w:t>Five Heads of income</w:t>
      </w:r>
    </w:p>
    <w:p w:rsidR="00117F7D" w:rsidRDefault="00117F7D" w:rsidP="00117F7D">
      <w:pPr>
        <w:pStyle w:val="ListParagraph"/>
        <w:numPr>
          <w:ilvl w:val="0"/>
          <w:numId w:val="2"/>
        </w:numPr>
      </w:pPr>
      <w:r>
        <w:t>Income from salary</w:t>
      </w:r>
    </w:p>
    <w:p w:rsidR="00117F7D" w:rsidRDefault="00117F7D" w:rsidP="00117F7D">
      <w:pPr>
        <w:pStyle w:val="ListParagraph"/>
        <w:numPr>
          <w:ilvl w:val="0"/>
          <w:numId w:val="2"/>
        </w:numPr>
      </w:pPr>
      <w:r>
        <w:t>Income from House Property</w:t>
      </w:r>
    </w:p>
    <w:p w:rsidR="00117F7D" w:rsidRDefault="00117F7D" w:rsidP="00117F7D">
      <w:pPr>
        <w:pStyle w:val="ListParagraph"/>
        <w:numPr>
          <w:ilvl w:val="0"/>
          <w:numId w:val="2"/>
        </w:numPr>
      </w:pPr>
      <w:r>
        <w:t>Profit and Gains of Business or Profession</w:t>
      </w:r>
    </w:p>
    <w:p w:rsidR="00117F7D" w:rsidRDefault="00117F7D" w:rsidP="00117F7D">
      <w:pPr>
        <w:pStyle w:val="ListParagraph"/>
        <w:numPr>
          <w:ilvl w:val="0"/>
          <w:numId w:val="2"/>
        </w:numPr>
      </w:pPr>
      <w:r>
        <w:t>Capital gain</w:t>
      </w:r>
    </w:p>
    <w:p w:rsidR="00117F7D" w:rsidRDefault="0039596C" w:rsidP="00117F7D">
      <w:pPr>
        <w:pStyle w:val="ListParagraph"/>
        <w:numPr>
          <w:ilvl w:val="0"/>
          <w:numId w:val="2"/>
        </w:numPr>
      </w:pPr>
      <w:r>
        <w:t>Income from other Sources</w:t>
      </w:r>
    </w:p>
    <w:p w:rsidR="0039596C" w:rsidRDefault="0039596C" w:rsidP="0039596C">
      <w:pPr>
        <w:pStyle w:val="ListParagraph"/>
        <w:numPr>
          <w:ilvl w:val="0"/>
          <w:numId w:val="1"/>
        </w:numPr>
      </w:pPr>
      <w:r>
        <w:t xml:space="preserve">Income of other Person included in total income of the </w:t>
      </w:r>
      <w:proofErr w:type="spellStart"/>
      <w:r>
        <w:t>assessee</w:t>
      </w:r>
      <w:proofErr w:type="spellEnd"/>
    </w:p>
    <w:p w:rsidR="0039596C" w:rsidRDefault="0039596C" w:rsidP="0039596C">
      <w:pPr>
        <w:pStyle w:val="ListParagraph"/>
        <w:numPr>
          <w:ilvl w:val="0"/>
          <w:numId w:val="1"/>
        </w:numPr>
      </w:pPr>
      <w:r>
        <w:t>Set off and carry forward of losses</w:t>
      </w:r>
    </w:p>
    <w:p w:rsidR="0039596C" w:rsidRDefault="0039596C" w:rsidP="0039596C">
      <w:pPr>
        <w:pStyle w:val="ListParagraph"/>
        <w:numPr>
          <w:ilvl w:val="0"/>
          <w:numId w:val="1"/>
        </w:numPr>
      </w:pPr>
      <w:r>
        <w:t>Deduction under chapter VI A</w:t>
      </w:r>
    </w:p>
    <w:p w:rsidR="0039596C" w:rsidRDefault="0039596C" w:rsidP="0039596C">
      <w:pPr>
        <w:pStyle w:val="ListParagraph"/>
        <w:numPr>
          <w:ilvl w:val="0"/>
          <w:numId w:val="1"/>
        </w:numPr>
      </w:pPr>
      <w:r>
        <w:t>Taxation of Persons</w:t>
      </w:r>
    </w:p>
    <w:p w:rsidR="0039596C" w:rsidRDefault="0039596C" w:rsidP="0039596C">
      <w:pPr>
        <w:pStyle w:val="ListParagraph"/>
        <w:numPr>
          <w:ilvl w:val="0"/>
          <w:numId w:val="1"/>
        </w:numPr>
      </w:pPr>
      <w:r>
        <w:t>Authority for Advance Rulings</w:t>
      </w:r>
    </w:p>
    <w:p w:rsidR="0039596C" w:rsidRDefault="0039596C" w:rsidP="0039596C">
      <w:pPr>
        <w:pStyle w:val="ListParagraph"/>
        <w:numPr>
          <w:ilvl w:val="0"/>
          <w:numId w:val="1"/>
        </w:numPr>
      </w:pPr>
      <w:r>
        <w:t>Double taxation Avoidance Agreement</w:t>
      </w:r>
    </w:p>
    <w:p w:rsidR="0039596C" w:rsidRDefault="0039596C" w:rsidP="0039596C">
      <w:pPr>
        <w:pStyle w:val="ListParagraph"/>
        <w:numPr>
          <w:ilvl w:val="0"/>
          <w:numId w:val="1"/>
        </w:numPr>
      </w:pPr>
      <w:r>
        <w:t>FBT</w:t>
      </w:r>
    </w:p>
    <w:p w:rsidR="0039596C" w:rsidRDefault="0039596C" w:rsidP="0039596C">
      <w:pPr>
        <w:pStyle w:val="ListParagraph"/>
        <w:numPr>
          <w:ilvl w:val="0"/>
          <w:numId w:val="1"/>
        </w:numPr>
      </w:pPr>
      <w:r>
        <w:t>Taxation of International transaction</w:t>
      </w:r>
    </w:p>
    <w:p w:rsidR="0039596C" w:rsidRDefault="0039596C" w:rsidP="0039596C">
      <w:pPr>
        <w:pStyle w:val="ListParagraph"/>
        <w:numPr>
          <w:ilvl w:val="0"/>
          <w:numId w:val="1"/>
        </w:numPr>
      </w:pPr>
      <w:r>
        <w:t>Assessment Procedure</w:t>
      </w:r>
    </w:p>
    <w:p w:rsidR="0039596C" w:rsidRDefault="0039596C" w:rsidP="0039596C">
      <w:pPr>
        <w:pStyle w:val="ListParagraph"/>
        <w:numPr>
          <w:ilvl w:val="0"/>
          <w:numId w:val="1"/>
        </w:numPr>
      </w:pPr>
      <w:r>
        <w:t>TDS</w:t>
      </w:r>
    </w:p>
    <w:p w:rsidR="0039596C" w:rsidRDefault="0039596C" w:rsidP="0039596C">
      <w:pPr>
        <w:pStyle w:val="ListParagraph"/>
        <w:numPr>
          <w:ilvl w:val="0"/>
          <w:numId w:val="1"/>
        </w:numPr>
      </w:pPr>
      <w:r>
        <w:t>Advance Tax</w:t>
      </w:r>
    </w:p>
    <w:p w:rsidR="0039596C" w:rsidRDefault="0039596C" w:rsidP="0039596C">
      <w:pPr>
        <w:pStyle w:val="ListParagraph"/>
        <w:numPr>
          <w:ilvl w:val="0"/>
          <w:numId w:val="1"/>
        </w:numPr>
      </w:pPr>
      <w:r>
        <w:t>Interest and Refunds</w:t>
      </w:r>
    </w:p>
    <w:p w:rsidR="0039596C" w:rsidRDefault="0039596C" w:rsidP="0039596C">
      <w:pPr>
        <w:pStyle w:val="ListParagraph"/>
        <w:numPr>
          <w:ilvl w:val="0"/>
          <w:numId w:val="1"/>
        </w:numPr>
      </w:pPr>
      <w:r>
        <w:t>Penalties and Prosecutions</w:t>
      </w:r>
    </w:p>
    <w:p w:rsidR="0039596C" w:rsidRDefault="0039596C" w:rsidP="0039596C">
      <w:pPr>
        <w:pStyle w:val="ListParagraph"/>
        <w:numPr>
          <w:ilvl w:val="0"/>
          <w:numId w:val="1"/>
        </w:numPr>
      </w:pPr>
      <w:r>
        <w:t>wealth Tax Act,1957</w:t>
      </w:r>
    </w:p>
    <w:p w:rsidR="00117F7D" w:rsidRPr="001F2F9F" w:rsidRDefault="001F2F9F" w:rsidP="001F2F9F">
      <w:pPr>
        <w:pStyle w:val="Title"/>
        <w:jc w:val="center"/>
        <w:rPr>
          <w:b/>
          <w:u w:val="single"/>
        </w:rPr>
      </w:pPr>
      <w:r w:rsidRPr="001F2F9F">
        <w:rPr>
          <w:b/>
          <w:u w:val="single"/>
        </w:rPr>
        <w:lastRenderedPageBreak/>
        <w:t>1. Basic</w:t>
      </w:r>
    </w:p>
    <w:p w:rsidR="00F502EB" w:rsidRDefault="00F502EB" w:rsidP="00F502EB">
      <w:r>
        <w:t xml:space="preserve"> (1) This Act may be called the Income-tax Act, 1961.</w:t>
      </w:r>
    </w:p>
    <w:p w:rsidR="00F502EB" w:rsidRDefault="00F502EB" w:rsidP="00F502EB">
      <w:pPr>
        <w:spacing w:before="100" w:beforeAutospacing="1" w:after="80"/>
      </w:pPr>
      <w:r>
        <w:t>(2) It extends to the whole of India.</w:t>
      </w:r>
    </w:p>
    <w:p w:rsidR="00F502EB" w:rsidRDefault="00F502EB" w:rsidP="00F502EB">
      <w:pPr>
        <w:spacing w:before="100" w:beforeAutospacing="1" w:after="80"/>
      </w:pPr>
    </w:p>
    <w:p w:rsidR="00F502EB" w:rsidRDefault="00F502EB" w:rsidP="00F502EB">
      <w:pPr>
        <w:spacing w:before="100" w:beforeAutospacing="1" w:after="80"/>
      </w:pPr>
    </w:p>
    <w:p w:rsidR="00F502EB" w:rsidRPr="00F502EB" w:rsidRDefault="00F502EB" w:rsidP="00F502EB">
      <w:pPr>
        <w:pStyle w:val="Heading2"/>
        <w:rPr>
          <w:i/>
          <w:color w:val="984806" w:themeColor="accent6" w:themeShade="80"/>
          <w:sz w:val="32"/>
          <w:szCs w:val="32"/>
          <w:u w:val="single"/>
        </w:rPr>
      </w:pPr>
      <w:r w:rsidRPr="00F502EB">
        <w:rPr>
          <w:i/>
          <w:color w:val="984806" w:themeColor="accent6" w:themeShade="80"/>
          <w:sz w:val="32"/>
          <w:szCs w:val="32"/>
          <w:u w:val="single"/>
        </w:rPr>
        <w:t>Definitions</w:t>
      </w:r>
    </w:p>
    <w:p w:rsidR="00F502EB" w:rsidRDefault="00F502EB" w:rsidP="00F502EB">
      <w:pPr>
        <w:pStyle w:val="ListParagraph"/>
        <w:numPr>
          <w:ilvl w:val="0"/>
          <w:numId w:val="3"/>
        </w:numPr>
      </w:pPr>
      <w:proofErr w:type="spellStart"/>
      <w:r w:rsidRPr="00F502EB">
        <w:rPr>
          <w:b/>
          <w:u w:val="single"/>
        </w:rPr>
        <w:t>Assessee</w:t>
      </w:r>
      <w:proofErr w:type="spellEnd"/>
      <w:r w:rsidRPr="00F502EB">
        <w:rPr>
          <w:b/>
          <w:u w:val="single"/>
        </w:rPr>
        <w:t xml:space="preserve">:  </w:t>
      </w:r>
      <w:r w:rsidRPr="00A315B0">
        <w:t>As per</w:t>
      </w:r>
      <w:r w:rsidRPr="00F502EB">
        <w:rPr>
          <w:b/>
          <w:u w:val="single"/>
        </w:rPr>
        <w:t xml:space="preserve"> </w:t>
      </w:r>
      <w:r>
        <w:t>section 2(7) means ant person who is liable to pay tax or any other sum under the Income Tax act, 1961.</w:t>
      </w:r>
    </w:p>
    <w:p w:rsidR="00F502EB" w:rsidRDefault="00F502EB" w:rsidP="00F502EB">
      <w:pPr>
        <w:pStyle w:val="ListParagraph"/>
      </w:pPr>
    </w:p>
    <w:p w:rsidR="00F502EB" w:rsidRPr="00F502EB" w:rsidRDefault="00F502EB" w:rsidP="00F502EB">
      <w:pPr>
        <w:pStyle w:val="ListParagraph"/>
        <w:spacing w:before="100" w:beforeAutospacing="1" w:after="80" w:line="240" w:lineRule="auto"/>
        <w:ind w:left="360"/>
        <w:rPr>
          <w:b/>
          <w:u w:val="single"/>
        </w:rPr>
      </w:pPr>
      <w:r>
        <w:t>2.</w:t>
      </w:r>
      <w:r w:rsidRPr="00F502EB">
        <w:rPr>
          <w:rFonts w:ascii="Times New Roman" w:eastAsia="Times New Roman" w:hAnsi="Times New Roman" w:cs="Times New Roman"/>
          <w:b/>
          <w:bCs/>
          <w:sz w:val="24"/>
          <w:szCs w:val="24"/>
        </w:rPr>
        <w:t xml:space="preserve">    </w:t>
      </w:r>
      <w:r w:rsidRPr="00F502EB">
        <w:rPr>
          <w:b/>
          <w:u w:val="single"/>
        </w:rPr>
        <w:t>Previous year defined.</w:t>
      </w:r>
    </w:p>
    <w:p w:rsidR="00F502EB" w:rsidRPr="00F502EB" w:rsidRDefault="00F502EB" w:rsidP="00F502EB">
      <w:pPr>
        <w:pStyle w:val="ListParagraph"/>
        <w:spacing w:before="100" w:beforeAutospacing="1" w:after="80" w:line="240" w:lineRule="auto"/>
        <w:ind w:left="360"/>
        <w:rPr>
          <w:rFonts w:ascii="Times New Roman" w:eastAsia="Times New Roman" w:hAnsi="Times New Roman" w:cs="Times New Roman"/>
          <w:sz w:val="24"/>
          <w:szCs w:val="24"/>
        </w:rPr>
      </w:pPr>
      <w:r w:rsidRPr="00F502EB">
        <w:rPr>
          <w:rFonts w:ascii="Times New Roman" w:eastAsia="Times New Roman" w:hAnsi="Times New Roman" w:cs="Times New Roman"/>
          <w:sz w:val="24"/>
          <w:szCs w:val="24"/>
        </w:rPr>
        <w:t xml:space="preserve">      Previous year means the financial year immediately</w:t>
      </w:r>
      <w:r>
        <w:rPr>
          <w:rFonts w:ascii="Times New Roman" w:eastAsia="Times New Roman" w:hAnsi="Times New Roman" w:cs="Times New Roman"/>
          <w:sz w:val="24"/>
          <w:szCs w:val="24"/>
        </w:rPr>
        <w:t xml:space="preserve"> preceding the assessment year.</w:t>
      </w:r>
    </w:p>
    <w:p w:rsidR="00F502EB" w:rsidRPr="00F502EB" w:rsidRDefault="00F502EB" w:rsidP="00F502EB">
      <w:pPr>
        <w:pStyle w:val="ListParagraph"/>
        <w:spacing w:before="100" w:beforeAutospacing="1"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F502EB">
        <w:rPr>
          <w:rFonts w:ascii="Times New Roman" w:eastAsia="Times New Roman" w:hAnsi="Times New Roman" w:cs="Times New Roman"/>
          <w:sz w:val="24"/>
          <w:szCs w:val="24"/>
        </w:rPr>
        <w:t>n the case of a business or profession newly set up, or a source of income newly coming into existence, in the said financial year, the previous year shall be the period beginning with the date of setting up of the business or profession or, as the case may be, the date on which the source of income newly comes into existence and endin</w:t>
      </w:r>
      <w:r>
        <w:rPr>
          <w:rFonts w:ascii="Times New Roman" w:eastAsia="Times New Roman" w:hAnsi="Times New Roman" w:cs="Times New Roman"/>
          <w:sz w:val="24"/>
          <w:szCs w:val="24"/>
        </w:rPr>
        <w:t>g with the said financial year.</w:t>
      </w:r>
    </w:p>
    <w:p w:rsidR="00F502EB" w:rsidRPr="00A315B0" w:rsidRDefault="00F502EB" w:rsidP="00F502EB"/>
    <w:p w:rsidR="006145E6" w:rsidRPr="00117F7D" w:rsidRDefault="006145E6" w:rsidP="00F502EB"/>
    <w:sectPr w:rsidR="006145E6" w:rsidRPr="00117F7D" w:rsidSect="00FC21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0A0CD0"/>
    <w:multiLevelType w:val="hybridMultilevel"/>
    <w:tmpl w:val="1B5CF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E605D1"/>
    <w:multiLevelType w:val="hybridMultilevel"/>
    <w:tmpl w:val="AC584BCE"/>
    <w:lvl w:ilvl="0" w:tplc="AE3A54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0071D3F"/>
    <w:multiLevelType w:val="hybridMultilevel"/>
    <w:tmpl w:val="ABE4D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C4B03"/>
    <w:rsid w:val="00117F7D"/>
    <w:rsid w:val="001F2F9F"/>
    <w:rsid w:val="003569CA"/>
    <w:rsid w:val="0039596C"/>
    <w:rsid w:val="006145E6"/>
    <w:rsid w:val="006669BF"/>
    <w:rsid w:val="00A315B0"/>
    <w:rsid w:val="00DB75F8"/>
    <w:rsid w:val="00EC4B03"/>
    <w:rsid w:val="00F502EB"/>
    <w:rsid w:val="00FC21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10F"/>
  </w:style>
  <w:style w:type="paragraph" w:styleId="Heading1">
    <w:name w:val="heading 1"/>
    <w:basedOn w:val="Normal"/>
    <w:next w:val="Normal"/>
    <w:link w:val="Heading1Char"/>
    <w:uiPriority w:val="9"/>
    <w:qFormat/>
    <w:rsid w:val="00117F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02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69CA"/>
    <w:rPr>
      <w:color w:val="0000FF" w:themeColor="hyperlink"/>
      <w:u w:val="single"/>
    </w:rPr>
  </w:style>
  <w:style w:type="paragraph" w:styleId="NoSpacing">
    <w:name w:val="No Spacing"/>
    <w:uiPriority w:val="1"/>
    <w:qFormat/>
    <w:rsid w:val="00117F7D"/>
    <w:pPr>
      <w:spacing w:after="0" w:line="240" w:lineRule="auto"/>
    </w:pPr>
  </w:style>
  <w:style w:type="character" w:customStyle="1" w:styleId="Heading1Char">
    <w:name w:val="Heading 1 Char"/>
    <w:basedOn w:val="DefaultParagraphFont"/>
    <w:link w:val="Heading1"/>
    <w:uiPriority w:val="9"/>
    <w:rsid w:val="00117F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17F7D"/>
    <w:pPr>
      <w:ind w:left="720"/>
      <w:contextualSpacing/>
    </w:pPr>
  </w:style>
  <w:style w:type="paragraph" w:styleId="Title">
    <w:name w:val="Title"/>
    <w:basedOn w:val="Normal"/>
    <w:next w:val="Normal"/>
    <w:link w:val="TitleChar"/>
    <w:uiPriority w:val="10"/>
    <w:qFormat/>
    <w:rsid w:val="001F2F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2F9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502E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770055819">
      <w:bodyDiv w:val="1"/>
      <w:marLeft w:val="0"/>
      <w:marRight w:val="0"/>
      <w:marTop w:val="0"/>
      <w:marBottom w:val="0"/>
      <w:divBdr>
        <w:top w:val="none" w:sz="0" w:space="0" w:color="auto"/>
        <w:left w:val="none" w:sz="0" w:space="0" w:color="auto"/>
        <w:bottom w:val="none" w:sz="0" w:space="0" w:color="auto"/>
        <w:right w:val="none" w:sz="0" w:space="0" w:color="auto"/>
      </w:divBdr>
    </w:div>
    <w:div w:id="80373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ocstoc.com/docs/15138542/Direct-tax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dc:creator>
  <cp:lastModifiedBy>sap</cp:lastModifiedBy>
  <cp:revision>2</cp:revision>
  <dcterms:created xsi:type="dcterms:W3CDTF">2009-12-29T06:54:00Z</dcterms:created>
  <dcterms:modified xsi:type="dcterms:W3CDTF">2009-12-29T13:03:00Z</dcterms:modified>
</cp:coreProperties>
</file>