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Employee Details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60"/>
        <w:gridCol w:w="2594"/>
        <w:gridCol w:w="4891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AUTO_INCREMENT, NOT NULL, UNSIGNED, </w:t>
            </w:r>
            <w:r>
              <w:rPr/>
              <w:t>PRIMARY KEY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First Name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VARCHAR(20)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Last Name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VARCHAR(20)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VARCHAR(30)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Phone number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VARCHAR(15)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 of Birth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Email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VARCHAR(255)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Staff</w:t>
      </w:r>
      <w:r>
        <w:rPr/>
        <w:t xml:space="preserve"> Info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60"/>
        <w:gridCol w:w="2594"/>
        <w:gridCol w:w="4891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Added By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Admin Table(Id)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Reporting To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Manager Table(Id)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Manager Info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60"/>
        <w:gridCol w:w="2594"/>
        <w:gridCol w:w="4891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Added By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Admin Table(Id)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Reporting To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Admin Table(Id)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Admin </w:t>
      </w:r>
      <w:r>
        <w:rPr/>
        <w:t>Info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60"/>
        <w:gridCol w:w="2594"/>
        <w:gridCol w:w="4891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Super User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BOOL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 false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Primary User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BOOL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DEFAULT 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Employee Login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160"/>
        <w:gridCol w:w="2594"/>
        <w:gridCol w:w="4891"/>
      </w:tblGrid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Id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INT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FOREIGN KEY – Employee Details(Id)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VARCHAR(20)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UNIQUE, NOT NULL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BINARY(60)</w:t>
            </w:r>
          </w:p>
        </w:tc>
        <w:tc>
          <w:tcPr>
            <w:tcW w:w="4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NOT NULL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Reason for choosing BINARY(60) as data type for password: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For (60)</w:t>
      </w:r>
      <w:r>
        <w:rPr/>
        <w:t>: Using 2a format in bcrypt needs 60 bytes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/>
          <w:bCs/>
        </w:rPr>
        <w:t xml:space="preserve">For BINARY: </w:t>
      </w:r>
      <w:r>
        <w:rPr>
          <w:b w:val="false"/>
          <w:bCs w:val="false"/>
        </w:rPr>
        <w:t>CHAR is not binary safe. At worst case ‘a’ is treated as ‘A’ during equality operation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1</Pages>
  <Words>173</Words>
  <Characters>943</Characters>
  <CharactersWithSpaces>1044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2020-03-13T18:39:07Z</dcterms:created>
  <dc:creator/>
  <dc:description/>
  <dc:language>en-IN</dc:language>
  <cp:lastModifiedBy/>
  <dcterms:modified xsi:type="dcterms:W3CDTF">2020-03-14T16:00:52Z</dcterms:modified>
  <cp:revision>13</cp:revision>
  <dc:subject/>
  <dc:title/>
</cp:coreProperties>
</file>