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color w:val="1A2E5A"/>
          <w:sz w:val="34"/>
        </w:rPr>
        <w:t>감사결과보고서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표준서식(빈 양식)</w:t>
      </w:r>
    </w:p>
    <w:p>
      <w:pPr>
        <w:spacing w:after="200"/>
      </w:pPr>
      <w:r>
        <w:rPr>
          <w:rFonts w:ascii="맑은 고딕" w:hAnsi="맑은 고딕" w:eastAsia="맑은 고딕"/>
          <w:b w:val="0"/>
          <w:i/>
          <w:color w:val="555555"/>
          <w:sz w:val="19"/>
        </w:rPr>
        <w:t>본 자료는 실습용 가상 데이터이며 실재 인물·기관·거래와 무관하다.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본 서식은 공공감사에 관한 법률 시행규칙의 취지를 반영한 감사결과보고서 빈 표준서식이다. 각 빈칸을 실습에서 감사 사실과 처분요구 문안으로 채운다.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1. 감사 개요</w:t>
      </w:r>
    </w:p>
    <w:p>
      <w:pPr>
        <w:spacing w:after="120"/>
      </w:pPr>
      <w:r>
        <w:rPr>
          <w:rFonts w:ascii="맑은 고딕" w:hAnsi="맑은 고딕" w:eastAsia="맑은 고딕"/>
          <w:b/>
          <w:sz w:val="21"/>
        </w:rPr>
        <w:t xml:space="preserve">기관명: </w:t>
      </w:r>
      <w:r>
        <w:rPr>
          <w:rFonts w:ascii="맑은 고딕" w:hAnsi="맑은 고딕" w:eastAsia="맑은 고딕"/>
          <w:sz w:val="21"/>
        </w:rPr>
        <w:t>[                                                        ]</w:t>
      </w:r>
    </w:p>
    <w:p>
      <w:pPr>
        <w:spacing w:after="120"/>
      </w:pPr>
      <w:r>
        <w:rPr>
          <w:rFonts w:ascii="맑은 고딕" w:hAnsi="맑은 고딕" w:eastAsia="맑은 고딕"/>
          <w:b/>
          <w:sz w:val="21"/>
        </w:rPr>
        <w:t xml:space="preserve">감사부서: </w:t>
      </w:r>
      <w:r>
        <w:rPr>
          <w:rFonts w:ascii="맑은 고딕" w:hAnsi="맑은 고딕" w:eastAsia="맑은 고딕"/>
          <w:sz w:val="21"/>
        </w:rPr>
        <w:t>[                                                        ]</w:t>
      </w:r>
    </w:p>
    <w:p>
      <w:pPr>
        <w:spacing w:after="120"/>
      </w:pPr>
      <w:r>
        <w:rPr>
          <w:rFonts w:ascii="맑은 고딕" w:hAnsi="맑은 고딕" w:eastAsia="맑은 고딕"/>
          <w:b/>
          <w:sz w:val="21"/>
        </w:rPr>
        <w:t xml:space="preserve">담당자: </w:t>
      </w:r>
      <w:r>
        <w:rPr>
          <w:rFonts w:ascii="맑은 고딕" w:hAnsi="맑은 고딕" w:eastAsia="맑은 고딕"/>
          <w:sz w:val="21"/>
        </w:rPr>
        <w:t>[                                                        ]</w:t>
      </w:r>
    </w:p>
    <w:p>
      <w:pPr>
        <w:spacing w:after="120"/>
      </w:pPr>
      <w:r>
        <w:rPr>
          <w:rFonts w:ascii="맑은 고딕" w:hAnsi="맑은 고딕" w:eastAsia="맑은 고딕"/>
          <w:b/>
          <w:sz w:val="21"/>
        </w:rPr>
        <w:t xml:space="preserve">감사기간: </w:t>
      </w:r>
      <w:r>
        <w:rPr>
          <w:rFonts w:ascii="맑은 고딕" w:hAnsi="맑은 고딕" w:eastAsia="맑은 고딕"/>
          <w:sz w:val="21"/>
        </w:rPr>
        <w:t>[            ]  ~  [            ]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2. 감사 목적</w:t>
      </w:r>
    </w:p>
    <w:p>
      <w:pPr>
        <w:spacing w:after="200"/>
      </w:pPr>
      <w:r>
        <w:rPr>
          <w:rFonts w:ascii="맑은 고딕" w:hAnsi="맑은 고딕" w:eastAsia="맑은 고딕"/>
          <w:b w:val="0"/>
          <w:i w:val="0"/>
          <w:sz w:val="21"/>
        </w:rPr>
        <w:t>[                                                                                    ]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3. 관계 법령 및 내부 기준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[                                                                                    ]</w:t>
      </w:r>
    </w:p>
    <w:p>
      <w:pPr>
        <w:spacing w:after="200"/>
      </w:pPr>
      <w:r>
        <w:rPr>
          <w:rFonts w:ascii="맑은 고딕" w:hAnsi="맑은 고딕" w:eastAsia="맑은 고딕"/>
          <w:b w:val="0"/>
          <w:i w:val="0"/>
          <w:sz w:val="21"/>
        </w:rPr>
        <w:t>[                                                                                    ]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4. 감사결과(확인된 사항)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관계 법령·내부 기준이 기대한 행위와 실제 확인된 행위를 차례로 제시하고, 기준·사실·차이·영향이 구분되게 작성한다.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[                                                                                    ]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[                                                                                    ]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[                                                                                    ]</w:t>
      </w:r>
    </w:p>
    <w:p>
      <w:pPr>
        <w:spacing w:after="8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5. 조치할 사항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① 주의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예방 중심으로 작성하고 "앞으로 … 철저히 하시기 바랍니다"로 맺는다.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21"/>
        </w:rPr>
        <w:t>[                                                                                    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② 통보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제도 보완 중심으로 작성하고 "…방안을 마련하시기 바랍니다"로 맺는다.</w:t>
      </w:r>
    </w:p>
    <w:p>
      <w:pPr>
        <w:spacing w:after="200"/>
      </w:pPr>
      <w:r>
        <w:rPr>
          <w:rFonts w:ascii="맑은 고딕" w:hAnsi="맑은 고딕" w:eastAsia="맑은 고딕"/>
          <w:b w:val="0"/>
          <w:i w:val="0"/>
          <w:sz w:val="21"/>
        </w:rPr>
        <w:t>[                                                                                    ]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6. 작성 정보</w:t>
      </w:r>
    </w:p>
    <w:p>
      <w:pPr>
        <w:spacing w:after="120"/>
      </w:pPr>
      <w:r>
        <w:rPr>
          <w:rFonts w:ascii="맑은 고딕" w:hAnsi="맑은 고딕" w:eastAsia="맑은 고딕"/>
          <w:b/>
          <w:sz w:val="21"/>
        </w:rPr>
        <w:t xml:space="preserve">작성자: </w:t>
      </w:r>
      <w:r>
        <w:rPr>
          <w:rFonts w:ascii="맑은 고딕" w:hAnsi="맑은 고딕" w:eastAsia="맑은 고딕"/>
          <w:sz w:val="21"/>
        </w:rPr>
        <w:t>[                                                        ]</w:t>
      </w:r>
    </w:p>
    <w:p>
      <w:pPr>
        <w:spacing w:after="120"/>
      </w:pPr>
      <w:r>
        <w:rPr>
          <w:rFonts w:ascii="맑은 고딕" w:hAnsi="맑은 고딕" w:eastAsia="맑은 고딕"/>
          <w:b/>
          <w:sz w:val="21"/>
        </w:rPr>
        <w:t xml:space="preserve">검토자: </w:t>
      </w:r>
      <w:r>
        <w:rPr>
          <w:rFonts w:ascii="맑은 고딕" w:hAnsi="맑은 고딕" w:eastAsia="맑은 고딕"/>
          <w:sz w:val="21"/>
        </w:rPr>
        <w:t>[                                                        ]</w:t>
      </w:r>
    </w:p>
    <w:p>
      <w:pPr>
        <w:spacing w:after="120"/>
      </w:pPr>
      <w:r>
        <w:rPr>
          <w:rFonts w:ascii="맑은 고딕" w:hAnsi="맑은 고딕" w:eastAsia="맑은 고딕"/>
          <w:b/>
          <w:sz w:val="21"/>
        </w:rPr>
        <w:t xml:space="preserve">작성일: </w:t>
      </w:r>
      <w:r>
        <w:rPr>
          <w:rFonts w:ascii="맑은 고딕" w:hAnsi="맑은 고딕" w:eastAsia="맑은 고딕"/>
          <w:sz w:val="21"/>
        </w:rPr>
        <w:t>[                                                        ]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18"/>
        </w:rPr>
        <w:t>※ 처분요구 유형의 명칭은 공공감사에 관한 법률 제23조 제2항의 법정 유형과 기관 자체감사 규정에 맞추어 확정한다. 인용 법령의 조·항과 시행일, 수치는 공식 원문으로 대조한다.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