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인사관리규정 (발췌본)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제정 2019. 3. 1. · 최종개정 2024. 7. 1.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규정은 실습용으로 발췌한 인사관리규정이다. 발견사항 판단의 기준으로만 활용하며, 실제 조직의 규정과는 무관하다.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제3장 계정 및 정보보안 관리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제12조 (퇴직자 계정의 회수)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인사부서는 임직원의 퇴직이 확정된 경우 지체 없이 그 사실을 정보시스템 담당 부서에 통보하여야 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정보시스템 담당 부서는 퇴직자의 정보시스템 계정 및 접근 권한을 퇴직일로부터 24시간 이내에 회수하여야 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③ 계정 회수 결과는 회수 대장에 기록하고 인사부서와 공유하여야 한다.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제18조 (신규 입사자의 정보보안 교육)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① 신규 입사자는 입사일로부터 1개월 이내에 정보보안 교육을 이수하여야 한다.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② 인사부서는 신규 입사자의 교육 이수 여부를 관리하고, 미이수자에 대하여 재교육을 안내하여야 한다.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2"/>
        </w:rPr>
        <w:t>③ 개인정보 취급 업무에 종사하는 직원은 제1항의 교육을 이수하기 전까지 개인정보 처리 시스템에 대한 접근 권한을 부여받을 수 없다.</w:t>
      </w:r>
    </w:p>
    <w:p>
      <w:pPr>
        <w:spacing w:after="40"/>
      </w:pPr>
      <w:r>
        <w:rPr>
          <w:rFonts w:ascii="맑은 고딕" w:hAnsi="맑은 고딕" w:eastAsia="맑은 고딕"/>
          <w:b/>
          <w:sz w:val="22"/>
        </w:rPr>
        <w:t>제19조 (교육 기록의 보존)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정보보안 교육의 이수 기록은 교육 종료일로부터 3년간 보존한다.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