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감사 이슈 보고서 (1)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감사부서 감사실 · 대상범위 총무부문·개인정보 보호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본 보고서는 부서별 감사 과정에서 확인한 개별 이슈를 정리한 자료다. 이슈별로 이슈명, 부서, 현황, 개선권고를 기재하였으며, 위험 등급과 리스크 유형 분류는 통합 분석 단계에서 부여한다.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1. 고정자산 관리대장과 실물 불일치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총무팀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고정자산 관리대장에 등재된 자산 320점 중 표본 40점을 실사한 결과 6점의 실물 소재가 확인되지 않았으며, 관리대장에 없는 미등재 자산 3점이 발견되었다. 자산 실사는 최근 2년간 시행되지 않았다.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연 1회 정기 자산 실사를 의무화하고, 자산 취득·이동·폐기 시 관리대장을 즉시 갱신하도록 책임 부서와 갱신 절차를 명확히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2. 개인정보 처리시스템 접근권한 과다 부여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인사팀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인사 개인정보 처리시스템의 접근 권한 보유자 28명 중 11명이 현재 업무상 해당 정보를 처리하지 않는 인원이었다. 부서 이동 후에도 종전 권한이 회수되지 않은 사례가 다수 확인되었다.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접근 권한을 업무 필요 범위로 한정하고, 반기마다 권한 보유 현황을 재검토하여 불필요한 권한을 회수하는 절차를 신설한다.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