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pStyle w:val="style0"/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pStyle w:val="style0"/>
        <w:jc w:val="center"/>
        <w:rPr>
          <w:rFonts w:ascii="微软雅黑" w:cs="微软雅黑" w:eastAsia="微软雅黑" w:hAnsi="微软雅黑" w:hint="eastAsia"/>
          <w:sz w:val="72"/>
          <w:szCs w:val="72"/>
          <w:lang w:val="en-US" w:eastAsia="zh-CN"/>
        </w:rPr>
      </w:pPr>
      <w:r>
        <w:rPr>
          <w:rFonts w:ascii="微软雅黑" w:cs="微软雅黑" w:eastAsia="微软雅黑" w:hAnsi="微软雅黑" w:hint="default"/>
          <w:sz w:val="72"/>
          <w:szCs w:val="72"/>
          <w:lang w:val="en-US" w:eastAsia="zh-CN"/>
        </w:rPr>
        <w:t>MagicMirror魔镜app</w:t>
      </w:r>
    </w:p>
    <w:p>
      <w:pPr>
        <w:pStyle w:val="style0"/>
        <w:jc w:val="center"/>
        <w:rPr>
          <w:rFonts w:ascii="微软雅黑" w:cs="微软雅黑" w:eastAsia="微软雅黑" w:hAnsi="微软雅黑" w:hint="eastAsia"/>
          <w:sz w:val="72"/>
          <w:szCs w:val="72"/>
          <w:lang w:val="en-US" w:eastAsia="zh-CN"/>
        </w:rPr>
      </w:pPr>
    </w:p>
    <w:p>
      <w:pPr>
        <w:pStyle w:val="style0"/>
        <w:jc w:val="center"/>
        <w:rPr>
          <w:rFonts w:ascii="微软雅黑" w:cs="微软雅黑" w:eastAsia="微软雅黑" w:hAnsi="微软雅黑" w:hint="eastAsia"/>
          <w:sz w:val="72"/>
          <w:szCs w:val="72"/>
          <w:lang w:val="en-US" w:eastAsia="zh-CN"/>
        </w:rPr>
      </w:pPr>
    </w:p>
    <w:p>
      <w:pPr>
        <w:pStyle w:val="style0"/>
        <w:jc w:val="center"/>
        <w:rPr>
          <w:rFonts w:ascii="微软雅黑" w:cs="微软雅黑" w:eastAsia="微软雅黑" w:hAnsi="微软雅黑" w:hint="eastAsia"/>
          <w:sz w:val="84"/>
          <w:szCs w:val="84"/>
          <w:lang w:val="en-US" w:eastAsia="zh-CN"/>
        </w:rPr>
      </w:pPr>
      <w:r>
        <w:rPr>
          <w:rFonts w:ascii="微软雅黑" w:cs="微软雅黑" w:eastAsia="微软雅黑" w:hAnsi="微软雅黑" w:hint="eastAsia"/>
          <w:sz w:val="84"/>
          <w:szCs w:val="84"/>
          <w:lang w:val="en-US" w:eastAsia="zh-CN"/>
        </w:rPr>
        <w:t>测试计划</w:t>
      </w:r>
    </w:p>
    <w:p>
      <w:pPr>
        <w:pStyle w:val="style0"/>
        <w:jc w:val="center"/>
        <w:rPr>
          <w:rFonts w:ascii="微软雅黑" w:cs="微软雅黑" w:eastAsia="微软雅黑" w:hAnsi="微软雅黑" w:hint="eastAsia"/>
          <w:sz w:val="84"/>
          <w:szCs w:val="84"/>
          <w:lang w:val="en-US" w:eastAsia="zh-CN"/>
        </w:rPr>
      </w:pPr>
    </w:p>
    <w:p>
      <w:pPr>
        <w:pStyle w:val="style0"/>
        <w:jc w:val="center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河北师范大学软件学院</w:t>
      </w:r>
    </w:p>
    <w:p>
      <w:pPr>
        <w:pStyle w:val="style0"/>
        <w:ind w:firstLine="320" w:firstLineChars="100"/>
        <w:jc w:val="center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default"/>
          <w:sz w:val="32"/>
          <w:szCs w:val="32"/>
          <w:lang w:val="en-US" w:eastAsia="zh-CN"/>
        </w:rPr>
        <w:t>imnotok</w:t>
      </w: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项目组</w:t>
      </w:r>
    </w:p>
    <w:p>
      <w:pPr>
        <w:pStyle w:val="style0"/>
        <w:jc w:val="center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</w:p>
    <w:p>
      <w:pPr>
        <w:pStyle w:val="style0"/>
        <w:jc w:val="center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编写 齐放</w:t>
      </w:r>
    </w:p>
    <w:p>
      <w:pPr>
        <w:pStyle w:val="style0"/>
        <w:jc w:val="center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</w:p>
    <w:p>
      <w:pPr>
        <w:pStyle w:val="style0"/>
        <w:jc w:val="center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20</w:t>
      </w:r>
      <w:r>
        <w:rPr>
          <w:rFonts w:ascii="微软雅黑" w:cs="微软雅黑" w:eastAsia="微软雅黑" w:hAnsi="微软雅黑" w:hint="default"/>
          <w:sz w:val="32"/>
          <w:szCs w:val="32"/>
          <w:lang w:val="en-US" w:eastAsia="zh-CN"/>
        </w:rPr>
        <w:t>19</w:t>
      </w: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/</w:t>
      </w:r>
      <w:r>
        <w:rPr>
          <w:rFonts w:ascii="微软雅黑" w:cs="微软雅黑" w:eastAsia="微软雅黑" w:hAnsi="微软雅黑" w:hint="default"/>
          <w:sz w:val="32"/>
          <w:szCs w:val="32"/>
          <w:lang w:val="en-US" w:eastAsia="zh-CN"/>
        </w:rPr>
        <w:t>6</w:t>
      </w: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/</w:t>
      </w:r>
      <w:r>
        <w:rPr>
          <w:rFonts w:ascii="微软雅黑" w:cs="微软雅黑" w:eastAsia="微软雅黑" w:hAnsi="微软雅黑" w:hint="default"/>
          <w:sz w:val="32"/>
          <w:szCs w:val="32"/>
          <w:lang w:val="en-US" w:eastAsia="zh-CN"/>
        </w:rPr>
        <w:t>15</w:t>
      </w:r>
    </w:p>
    <w:p>
      <w:pPr>
        <w:pStyle w:val="style0"/>
        <w:jc w:val="center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1 简介</w:t>
      </w:r>
    </w:p>
    <w:p>
      <w:pPr>
        <w:pStyle w:val="style0"/>
        <w:numPr>
          <w:ilvl w:val="1"/>
          <w:numId w:val="1"/>
        </w:numPr>
        <w:ind w:left="640" w:leftChars="0" w:firstLine="0" w:firstLineChars="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目的</w:t>
      </w:r>
    </w:p>
    <w:p>
      <w:pPr>
        <w:pStyle w:val="style0"/>
        <w:numPr>
          <w:ilvl w:val="1"/>
          <w:numId w:val="1"/>
        </w:numPr>
        <w:ind w:left="640" w:leftChars="0" w:firstLine="0" w:firstLineChars="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背景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2 测试项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3 需要被测试的功能和无需被测试的功能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4 方法和途径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5 测试通过、失败的标准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6 暂停的标准和再启动的要求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7 测试交付的内容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7.1 测试参考文档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7.2 测试提交文档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8 测试环境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9 职责分配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9.1 项目总体人员分配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10 人员和培训需求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1</w:t>
      </w:r>
      <w:r>
        <w:rPr>
          <w:rFonts w:ascii="微软雅黑" w:cs="微软雅黑" w:eastAsia="微软雅黑" w:hAnsi="微软雅黑" w:hint="default"/>
          <w:sz w:val="32"/>
          <w:szCs w:val="32"/>
          <w:lang w:val="en-US" w:eastAsia="zh-CN"/>
        </w:rPr>
        <w:t>1</w:t>
      </w: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 xml:space="preserve"> 风险和相关费用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>1</w:t>
      </w:r>
      <w:r>
        <w:rPr>
          <w:rFonts w:ascii="微软雅黑" w:cs="微软雅黑" w:eastAsia="微软雅黑" w:hAnsi="微软雅黑" w:hint="default"/>
          <w:sz w:val="32"/>
          <w:szCs w:val="32"/>
          <w:lang w:val="en-US" w:eastAsia="zh-CN"/>
        </w:rPr>
        <w:t>2</w:t>
      </w:r>
      <w:r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  <w:t xml:space="preserve"> 批准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</w:p>
    <w:p>
      <w:pPr>
        <w:pStyle w:val="style0"/>
        <w:jc w:val="both"/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  <w:t>1 简介</w:t>
      </w:r>
    </w:p>
    <w:p>
      <w:pPr>
        <w:pStyle w:val="style0"/>
        <w:numPr>
          <w:ilvl w:val="0"/>
          <w:numId w:val="0"/>
        </w:numPr>
        <w:ind w:left="640" w:leftChars="0"/>
        <w:jc w:val="both"/>
        <w:rPr>
          <w:rFonts w:ascii="微软雅黑" w:cs="微软雅黑" w:eastAsia="微软雅黑" w:hAnsi="微软雅黑" w:hint="eastAsia"/>
          <w:b/>
          <w:bCs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28"/>
          <w:szCs w:val="28"/>
          <w:lang w:val="en-US" w:eastAsia="zh-CN"/>
        </w:rPr>
        <w:t>1.1目的</w:t>
      </w:r>
    </w:p>
    <w:p>
      <w:pPr>
        <w:pStyle w:val="style0"/>
        <w:numPr>
          <w:ilvl w:val="0"/>
          <w:numId w:val="0"/>
        </w:numPr>
        <w:ind w:firstLine="560" w:firstLineChars="20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  <w:t>参考先前文档</w:t>
      </w:r>
    </w:p>
    <w:p>
      <w:pPr>
        <w:pStyle w:val="style0"/>
        <w:numPr>
          <w:ilvl w:val="0"/>
          <w:numId w:val="0"/>
        </w:numPr>
        <w:ind w:left="640" w:leftChars="0"/>
        <w:jc w:val="both"/>
        <w:rPr>
          <w:rFonts w:ascii="微软雅黑" w:cs="微软雅黑" w:eastAsia="微软雅黑" w:hAnsi="微软雅黑" w:hint="eastAsia"/>
          <w:b/>
          <w:bCs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28"/>
          <w:szCs w:val="28"/>
          <w:lang w:val="en-US" w:eastAsia="zh-CN"/>
        </w:rPr>
        <w:t>1.2背景</w:t>
      </w:r>
    </w:p>
    <w:p>
      <w:pPr>
        <w:pStyle w:val="style0"/>
        <w:numPr>
          <w:ilvl w:val="0"/>
          <w:numId w:val="0"/>
        </w:numPr>
        <w:ind w:left="64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  <w:t>参考先前文档</w:t>
      </w:r>
    </w:p>
    <w:p>
      <w:pPr>
        <w:pStyle w:val="style0"/>
        <w:numPr>
          <w:ilvl w:val="0"/>
          <w:numId w:val="0"/>
        </w:numPr>
        <w:jc w:val="both"/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  <w:t>2 测试项</w:t>
      </w:r>
    </w:p>
    <w:p>
      <w:pPr>
        <w:pStyle w:val="style0"/>
        <w:numPr>
          <w:ilvl w:val="0"/>
          <w:numId w:val="0"/>
        </w:numPr>
        <w:ind w:firstLine="560" w:firstLineChars="20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本文档是对测试全过程的详细计划，</w:t>
      </w:r>
      <w:r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  <w:t>MagicMirror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的测试分为三个阶段：</w:t>
      </w:r>
    </w:p>
    <w:p>
      <w:pPr>
        <w:pStyle w:val="style0"/>
        <w:numPr>
          <w:ilvl w:val="0"/>
          <w:numId w:val="2"/>
        </w:numPr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单元测试：单元测试阶段由开发人员与测试人员协调完成，运用白盒测试方法。</w:t>
      </w:r>
    </w:p>
    <w:p>
      <w:pPr>
        <w:pStyle w:val="style0"/>
        <w:numPr>
          <w:ilvl w:val="0"/>
          <w:numId w:val="2"/>
        </w:numPr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集成测试：集成测试阶段由测试人员单独完成，集成过程中运用黑盒测试方法进行功能测试，开发人员回避，只负责根据测试结果完善系统。</w:t>
      </w:r>
    </w:p>
    <w:p>
      <w:pPr>
        <w:pStyle w:val="style0"/>
        <w:numPr>
          <w:ilvl w:val="0"/>
          <w:numId w:val="2"/>
        </w:numPr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系统测试：系统测试由测试人员完成，需进行功能测试，性能测试，压力测试，安全测试等对系统的全面测试。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  <w:t>3 需要被测试的功能和无需被测试的功能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</w:pPr>
    </w:p>
    <w:tbl>
      <w:tblPr>
        <w:tblStyle w:val="style154"/>
        <w:tblW w:w="864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5"/>
        <w:gridCol w:w="2608"/>
      </w:tblGrid>
      <w:tr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lang w:val="en-US" w:eastAsia="zh-CN"/>
              </w:rPr>
              <w:t>功能和性能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是否测试</w:t>
            </w:r>
          </w:p>
        </w:tc>
      </w:tr>
      <w:tr>
        <w:tblPrEx/>
        <w:trPr>
          <w:trHeight w:val="90" w:hRule="atLeast"/>
        </w:trPr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个人</w:t>
            </w:r>
            <w:r>
              <w:rPr>
                <w:rFonts w:ascii="微软雅黑" w:cs="微软雅黑" w:eastAsia="微软雅黑" w:hAnsi="微软雅黑" w:hint="default"/>
                <w:sz w:val="28"/>
                <w:szCs w:val="28"/>
                <w:vertAlign w:val="baseline"/>
                <w:lang w:val="en-US" w:eastAsia="zh-CN"/>
              </w:rPr>
              <w:t>信息</w:t>
            </w: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查询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内部通讯录查询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个人通讯录查询及管理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多项个人</w:t>
            </w:r>
            <w:r>
              <w:rPr>
                <w:rFonts w:ascii="微软雅黑" w:cs="微软雅黑" w:eastAsia="微软雅黑" w:hAnsi="微软雅黑" w:hint="default"/>
                <w:sz w:val="28"/>
                <w:szCs w:val="28"/>
                <w:vertAlign w:val="baseline"/>
                <w:lang w:val="en-US" w:eastAsia="zh-CN"/>
              </w:rPr>
              <w:t>配置</w:t>
            </w: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类功能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申请状态查询及管理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与我相关流程申请状态查询及管理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default"/>
                <w:sz w:val="28"/>
                <w:szCs w:val="28"/>
                <w:vertAlign w:val="baseline"/>
                <w:lang w:val="en-US" w:eastAsia="zh-CN"/>
              </w:rPr>
              <w:t>足迹</w:t>
            </w: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查询及管理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default"/>
                <w:sz w:val="28"/>
                <w:szCs w:val="28"/>
                <w:vertAlign w:val="baseline"/>
                <w:lang w:val="en-US" w:eastAsia="zh-CN"/>
              </w:rPr>
              <w:t>购物车</w:t>
            </w: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查询及管理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default"/>
                <w:sz w:val="28"/>
                <w:szCs w:val="28"/>
                <w:vertAlign w:val="baseline"/>
                <w:lang w:val="en-US" w:eastAsia="zh-CN"/>
              </w:rPr>
              <w:t>试穿记录</w:t>
            </w: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查询</w:t>
            </w:r>
            <w:r>
              <w:rPr>
                <w:rFonts w:ascii="微软雅黑" w:cs="微软雅黑" w:eastAsia="微软雅黑" w:hAnsi="微软雅黑" w:hint="default"/>
                <w:sz w:val="28"/>
                <w:szCs w:val="28"/>
                <w:vertAlign w:val="baseline"/>
                <w:lang w:val="en-US" w:eastAsia="zh-CN"/>
              </w:rPr>
              <w:t>管理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多项资源查询及管理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与我相关任务信息查询及管理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客户相关信息查询及管理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default"/>
                <w:sz w:val="28"/>
                <w:szCs w:val="28"/>
                <w:vertAlign w:val="baseline"/>
                <w:lang w:val="en-US" w:eastAsia="zh-CN"/>
              </w:rPr>
              <w:t>店铺</w:t>
            </w: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信息查询及管理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default"/>
                <w:sz w:val="28"/>
                <w:szCs w:val="28"/>
                <w:vertAlign w:val="baseline"/>
                <w:lang w:val="en-US" w:eastAsia="zh-CN"/>
              </w:rPr>
              <w:t>聊天系统</w:t>
            </w: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信息查询及管理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所有资产信息查询及管理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流程模块所属信息查询及管理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系统用户注册登录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REIM内部功能管理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default"/>
                <w:sz w:val="28"/>
                <w:szCs w:val="28"/>
                <w:vertAlign w:val="baseline"/>
                <w:lang w:val="en-US" w:eastAsia="zh-CN"/>
              </w:rPr>
              <w:t>MagicMirror</w:t>
            </w: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手机版管理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系统数据库效率与完整性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压力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安全性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容错性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/>
        <w:trPr/>
        <w:tc>
          <w:tcPr>
            <w:tcW w:w="603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系统功能权限管理</w:t>
            </w:r>
          </w:p>
        </w:tc>
        <w:tc>
          <w:tcPr>
            <w:tcW w:w="2608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</w:tbl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</w:p>
    <w:p>
      <w:pPr>
        <w:pStyle w:val="style0"/>
        <w:jc w:val="both"/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  <w:t>4 方法和途径</w:t>
      </w:r>
    </w:p>
    <w:p>
      <w:pPr>
        <w:pStyle w:val="style0"/>
        <w:ind w:firstLine="560" w:firstLineChars="20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采用selenium下的系列测试框架及工具如JUnit、TestNG、Grid等完成单元测试、集成测试、系统测试。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  <w:t>5 测试通过、失败的标准</w:t>
      </w:r>
    </w:p>
    <w:p>
      <w:pPr>
        <w:pStyle w:val="style0"/>
        <w:ind w:firstLine="560" w:firstLineChars="20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测试通过：</w:t>
      </w:r>
      <w:r>
        <w:rPr>
          <w:rFonts w:ascii="微软雅黑" w:cs="微软雅黑" w:eastAsia="微软雅黑" w:hAnsi="微软雅黑" w:hint="eastAsia"/>
          <w:i w:val="false"/>
          <w:caps w:val="false"/>
          <w:color w:val="333333"/>
          <w:spacing w:val="0"/>
          <w:sz w:val="28"/>
          <w:szCs w:val="28"/>
          <w:shd w:val="clear" w:color="auto" w:fill="ffffff"/>
        </w:rPr>
        <w:t>软件需求分析说明书中定义的所有功能已全部实现，性能指标全部达到要求</w:t>
      </w:r>
    </w:p>
    <w:p>
      <w:pPr>
        <w:pStyle w:val="style0"/>
        <w:ind w:firstLine="560" w:firstLineChars="20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测试失败：部分功能未实现，性能指标未达到要求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  <w:t>6 暂停的标准和再启动的要求</w:t>
      </w:r>
    </w:p>
    <w:p>
      <w:pPr>
        <w:pStyle w:val="style0"/>
        <w:numPr>
          <w:ilvl w:val="0"/>
          <w:numId w:val="0"/>
        </w:numPr>
        <w:ind w:firstLine="560" w:firstLineChars="200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测试暂停条件：系统在各阶段测试时发生错误、项目需暂停调整时</w:t>
      </w:r>
    </w:p>
    <w:p>
      <w:pPr>
        <w:pStyle w:val="style0"/>
        <w:numPr>
          <w:ilvl w:val="0"/>
          <w:numId w:val="0"/>
        </w:numPr>
        <w:ind w:firstLine="560" w:firstLineChars="200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测试再启动条件：预计修改后的项目可达到要求时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</w:p>
    <w:p>
      <w:pPr>
        <w:pStyle w:val="style0"/>
        <w:jc w:val="both"/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  <w:t>7 测试交付的内容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sz w:val="30"/>
          <w:szCs w:val="30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28"/>
          <w:szCs w:val="28"/>
          <w:lang w:val="en-US" w:eastAsia="zh-CN"/>
        </w:rPr>
        <w:t>7.1 测试参考文档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  <w:t>MagicMirror魔镜app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概要设计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  <w:t>MagicMirror魔镜app用户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使用说明书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sz w:val="30"/>
          <w:szCs w:val="30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28"/>
          <w:szCs w:val="28"/>
          <w:lang w:val="en-US" w:eastAsia="zh-CN"/>
        </w:rPr>
        <w:t>7.2 测试提交文档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  <w:t>MagicMirror魔镜app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测试用例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  <w:t>MagicMirror魔镜app测试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结果日志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  <w:t>MagicMirror魔镜app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测试分析报告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</w:p>
    <w:p>
      <w:pPr>
        <w:pStyle w:val="style0"/>
        <w:jc w:val="both"/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  <w:t>8 测试环境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Windows 10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Eclipse 4.7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  <w:t>LoadRunner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  <w:t>JMeter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  <w:t>AndroidStudio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Python编译软件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Firefox/Chrome浏览器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  <w:t>9 职责分配</w:t>
      </w:r>
    </w:p>
    <w:p>
      <w:pPr>
        <w:pStyle w:val="style0"/>
        <w:ind w:firstLine="640"/>
        <w:jc w:val="both"/>
        <w:rPr>
          <w:rFonts w:ascii="微软雅黑" w:cs="微软雅黑" w:eastAsia="微软雅黑" w:hAnsi="微软雅黑"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28"/>
          <w:szCs w:val="28"/>
          <w:lang w:val="en-US" w:eastAsia="zh-CN"/>
        </w:rPr>
        <w:t>9.1 项目总体人员分配</w:t>
      </w:r>
    </w:p>
    <w:tbl>
      <w:tblPr>
        <w:tblStyle w:val="style154"/>
        <w:tblW w:w="852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2216"/>
        <w:gridCol w:w="4925"/>
      </w:tblGrid>
      <w:tr>
        <w:trPr/>
        <w:tc>
          <w:tcPr>
            <w:tcW w:w="1383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角色</w:t>
            </w:r>
          </w:p>
        </w:tc>
        <w:tc>
          <w:tcPr>
            <w:tcW w:w="2216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人员</w:t>
            </w:r>
          </w:p>
        </w:tc>
        <w:tc>
          <w:tcPr>
            <w:tcW w:w="492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职责</w:t>
            </w:r>
          </w:p>
        </w:tc>
      </w:tr>
      <w:tr>
        <w:tblPrEx/>
        <w:trPr/>
        <w:tc>
          <w:tcPr>
            <w:tcW w:w="1383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测试主管</w:t>
            </w:r>
          </w:p>
        </w:tc>
        <w:tc>
          <w:tcPr>
            <w:tcW w:w="2216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default"/>
                <w:sz w:val="28"/>
                <w:szCs w:val="28"/>
                <w:vertAlign w:val="baseline"/>
                <w:lang w:val="en-US" w:eastAsia="zh-CN"/>
              </w:rPr>
              <w:t>齐放</w:t>
            </w:r>
          </w:p>
        </w:tc>
        <w:tc>
          <w:tcPr>
            <w:tcW w:w="492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组织、分工、控制进度</w:t>
            </w:r>
          </w:p>
        </w:tc>
      </w:tr>
      <w:tr>
        <w:tblPrEx/>
        <w:trPr/>
        <w:tc>
          <w:tcPr>
            <w:tcW w:w="1383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2216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齐放</w:t>
            </w:r>
          </w:p>
        </w:tc>
        <w:tc>
          <w:tcPr>
            <w:tcW w:w="4925" w:type="dxa"/>
            <w:tcBorders/>
          </w:tcPr>
          <w:p>
            <w:pPr>
              <w:pStyle w:val="style0"/>
              <w:jc w:val="both"/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cs="微软雅黑" w:eastAsia="微软雅黑" w:hAnsi="微软雅黑" w:hint="eastAsia"/>
                <w:sz w:val="28"/>
                <w:szCs w:val="28"/>
                <w:vertAlign w:val="baseline"/>
                <w:lang w:val="en-US" w:eastAsia="zh-CN"/>
              </w:rPr>
              <w:t>设计、编写、执行系统单元测试用例，完成系统单元测试，搭建测试环境，执行集成测试、功能测试 系统测试、验收测试</w:t>
            </w:r>
          </w:p>
        </w:tc>
      </w:tr>
    </w:tbl>
    <w:p>
      <w:pPr>
        <w:pStyle w:val="style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</w:p>
    <w:p>
      <w:pPr>
        <w:pStyle w:val="style0"/>
        <w:jc w:val="both"/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  <w:t>10 人员和培训需求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测试人员：</w:t>
      </w:r>
      <w:r>
        <w:rPr>
          <w:rFonts w:ascii="微软雅黑" w:cs="微软雅黑" w:hAnsi="微软雅黑" w:hint="default"/>
          <w:sz w:val="28"/>
          <w:szCs w:val="28"/>
          <w:lang w:val="en-US" w:eastAsia="zh-CN"/>
        </w:rPr>
        <w:t>齐放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培训需求：内训+外训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</w:p>
    <w:p>
      <w:pPr>
        <w:pStyle w:val="style0"/>
        <w:jc w:val="both"/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  <w:t>1</w:t>
      </w:r>
      <w:r>
        <w:rPr>
          <w:rFonts w:cs="微软雅黑" w:eastAsia="微软雅黑" w:hAnsi="微软雅黑" w:hint="default"/>
          <w:b/>
          <w:bCs/>
          <w:sz w:val="32"/>
          <w:szCs w:val="32"/>
          <w:lang w:val="en-US" w:eastAsia="zh-CN"/>
        </w:rPr>
        <w:t>1</w:t>
      </w:r>
      <w:r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  <w:t xml:space="preserve"> 风险和规避方案</w:t>
      </w:r>
    </w:p>
    <w:p>
      <w:pPr>
        <w:pStyle w:val="style4"/>
        <w:rPr>
          <w:rFonts w:ascii="微软雅黑" w:cs="微软雅黑" w:eastAsia="微软雅黑" w:hAnsi="微软雅黑" w:hint="eastAsia"/>
          <w:sz w:val="28"/>
          <w:szCs w:val="28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1</w:t>
      </w:r>
      <w:r>
        <w:rPr>
          <w:rFonts w:cs="微软雅黑" w:eastAsia="微软雅黑" w:hAnsi="微软雅黑" w:hint="default"/>
          <w:sz w:val="28"/>
          <w:szCs w:val="28"/>
          <w:lang w:val="en-US" w:eastAsia="zh-CN"/>
        </w:rPr>
        <w:t>1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.1</w:t>
      </w:r>
      <w:r>
        <w:rPr>
          <w:rFonts w:ascii="微软雅黑" w:cs="微软雅黑" w:eastAsia="微软雅黑" w:hAnsi="微软雅黑" w:hint="eastAsia"/>
          <w:sz w:val="28"/>
          <w:szCs w:val="28"/>
        </w:rPr>
        <w:t>人力方面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风险</w:t>
      </w:r>
      <w:r>
        <w:rPr>
          <w:rFonts w:ascii="微软雅黑" w:cs="微软雅黑" w:eastAsia="微软雅黑" w:hAnsi="微软雅黑" w:hint="eastAsia"/>
          <w:sz w:val="28"/>
          <w:szCs w:val="28"/>
        </w:rPr>
        <w:t>；</w:t>
      </w:r>
    </w:p>
    <w:p>
      <w:pPr>
        <w:pStyle w:val="style0"/>
        <w:ind w:firstLine="840" w:firstLineChars="300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风险：人员对</w:t>
      </w:r>
      <w:r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  <w:t>app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的熟悉度、测试人员调整导致测试周期延长</w:t>
      </w:r>
    </w:p>
    <w:p>
      <w:pPr>
        <w:pStyle w:val="style0"/>
        <w:ind w:firstLine="840" w:firstLineChars="300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规避方案：加强测试前人员培训力度，完善测试人员安排</w:t>
      </w:r>
    </w:p>
    <w:p>
      <w:pPr>
        <w:pStyle w:val="style4"/>
        <w:numPr>
          <w:ilvl w:val="0"/>
          <w:numId w:val="0"/>
        </w:numPr>
        <w:rPr>
          <w:rFonts w:ascii="微软雅黑" w:cs="微软雅黑" w:eastAsia="微软雅黑" w:hAnsi="微软雅黑" w:hint="eastAsia"/>
          <w:sz w:val="28"/>
          <w:szCs w:val="28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1</w:t>
      </w:r>
      <w:r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  <w:t>1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.2</w:t>
      </w:r>
      <w:r>
        <w:rPr>
          <w:rFonts w:ascii="微软雅黑" w:cs="微软雅黑" w:eastAsia="微软雅黑" w:hAnsi="微软雅黑" w:hint="eastAsia"/>
          <w:sz w:val="28"/>
          <w:szCs w:val="28"/>
        </w:rPr>
        <w:t>时间方面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风险</w:t>
      </w:r>
      <w:r>
        <w:rPr>
          <w:rFonts w:ascii="微软雅黑" w:cs="微软雅黑" w:eastAsia="微软雅黑" w:hAnsi="微软雅黑" w:hint="eastAsia"/>
          <w:sz w:val="28"/>
          <w:szCs w:val="28"/>
        </w:rPr>
        <w:t>；</w:t>
      </w:r>
    </w:p>
    <w:p>
      <w:pPr>
        <w:pStyle w:val="style0"/>
        <w:ind w:firstLine="840" w:firstLineChars="300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风险：开发人员未对测试留足时间</w:t>
      </w:r>
    </w:p>
    <w:p>
      <w:pPr>
        <w:pStyle w:val="style0"/>
        <w:ind w:firstLine="840" w:firstLineChars="300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规避方案：与相关人员沟通制定可行的时间安排</w:t>
      </w:r>
    </w:p>
    <w:p>
      <w:pPr>
        <w:pStyle w:val="style4"/>
        <w:numPr>
          <w:ilvl w:val="0"/>
          <w:numId w:val="0"/>
        </w:numPr>
        <w:ind w:leftChars="0"/>
        <w:rPr>
          <w:rFonts w:ascii="微软雅黑" w:cs="微软雅黑" w:eastAsia="微软雅黑" w:hAnsi="微软雅黑" w:hint="eastAsia"/>
          <w:sz w:val="28"/>
          <w:szCs w:val="28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1</w:t>
      </w:r>
      <w:r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  <w:t>1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.</w:t>
      </w:r>
      <w:r>
        <w:rPr>
          <w:rStyle w:val="style4097"/>
          <w:rFonts w:ascii="微软雅黑" w:cs="微软雅黑" w:eastAsia="微软雅黑" w:hAnsi="微软雅黑" w:hint="eastAsia"/>
          <w:b/>
          <w:sz w:val="28"/>
          <w:szCs w:val="28"/>
          <w:lang w:val="en-US" w:eastAsia="zh-CN"/>
        </w:rPr>
        <w:t>3</w:t>
      </w:r>
      <w:r>
        <w:rPr>
          <w:rStyle w:val="style4097"/>
          <w:rFonts w:ascii="微软雅黑" w:cs="微软雅黑" w:eastAsia="微软雅黑" w:hAnsi="微软雅黑" w:hint="eastAsia"/>
          <w:b/>
          <w:sz w:val="28"/>
          <w:szCs w:val="28"/>
        </w:rPr>
        <w:t>环境方面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风险</w:t>
      </w:r>
      <w:r>
        <w:rPr>
          <w:rFonts w:ascii="微软雅黑" w:cs="微软雅黑" w:eastAsia="微软雅黑" w:hAnsi="微软雅黑" w:hint="eastAsia"/>
          <w:sz w:val="28"/>
          <w:szCs w:val="28"/>
        </w:rPr>
        <w:t>；</w:t>
      </w:r>
    </w:p>
    <w:p>
      <w:pPr>
        <w:pStyle w:val="style0"/>
        <w:numPr>
          <w:ilvl w:val="0"/>
          <w:numId w:val="0"/>
        </w:numPr>
        <w:ind w:leftChars="0" w:firstLine="840" w:firstLineChars="300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风险：测试所需环境过高或测试人员不了解，导致无法达到预计效果</w:t>
      </w:r>
    </w:p>
    <w:p>
      <w:pPr>
        <w:pStyle w:val="style0"/>
        <w:ind w:firstLine="840" w:firstLineChars="300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规避方案：加强测试前人员培训，做好测试前环境准备工作</w:t>
      </w:r>
    </w:p>
    <w:p>
      <w:pPr>
        <w:pStyle w:val="style4"/>
        <w:numPr>
          <w:ilvl w:val="0"/>
          <w:numId w:val="0"/>
        </w:numPr>
        <w:rPr>
          <w:rFonts w:ascii="微软雅黑" w:cs="微软雅黑" w:eastAsia="微软雅黑" w:hAnsi="微软雅黑" w:hint="eastAsia"/>
          <w:sz w:val="28"/>
          <w:szCs w:val="28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1</w:t>
      </w:r>
      <w:r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  <w:t>1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.4</w:t>
      </w:r>
      <w:r>
        <w:rPr>
          <w:rFonts w:ascii="微软雅黑" w:cs="微软雅黑" w:eastAsia="微软雅黑" w:hAnsi="微软雅黑" w:hint="eastAsia"/>
          <w:sz w:val="28"/>
          <w:szCs w:val="28"/>
        </w:rPr>
        <w:t>资源方面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风险；</w:t>
      </w:r>
    </w:p>
    <w:p>
      <w:pPr>
        <w:pStyle w:val="style0"/>
        <w:numPr>
          <w:ilvl w:val="0"/>
          <w:numId w:val="0"/>
        </w:numPr>
        <w:ind w:firstLine="840" w:firstLineChars="300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风险：代码编写质量达不到要求、测试组没有得到足够的资源</w:t>
      </w:r>
    </w:p>
    <w:p>
      <w:pPr>
        <w:pStyle w:val="style0"/>
        <w:ind w:firstLine="840" w:firstLineChars="300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规避方案：及时与相关人员沟通协调，补充资源</w:t>
      </w:r>
    </w:p>
    <w:p>
      <w:pPr>
        <w:pStyle w:val="style4"/>
        <w:numPr>
          <w:ilvl w:val="0"/>
          <w:numId w:val="0"/>
        </w:numPr>
        <w:ind w:leftChars="0"/>
        <w:rPr>
          <w:rFonts w:ascii="微软雅黑" w:cs="微软雅黑" w:eastAsia="微软雅黑" w:hAnsi="微软雅黑" w:hint="eastAsia"/>
          <w:sz w:val="28"/>
          <w:szCs w:val="28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1</w:t>
      </w:r>
      <w:r>
        <w:rPr>
          <w:rFonts w:ascii="微软雅黑" w:cs="微软雅黑" w:eastAsia="微软雅黑" w:hAnsi="微软雅黑" w:hint="default"/>
          <w:sz w:val="28"/>
          <w:szCs w:val="28"/>
          <w:lang w:val="en-US" w:eastAsia="zh-CN"/>
        </w:rPr>
        <w:t>1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.5</w:t>
      </w:r>
      <w:r>
        <w:rPr>
          <w:rFonts w:ascii="微软雅黑" w:cs="微软雅黑" w:eastAsia="微软雅黑" w:hAnsi="微软雅黑" w:hint="eastAsia"/>
          <w:sz w:val="28"/>
          <w:szCs w:val="28"/>
        </w:rPr>
        <w:t>部门合作方面</w:t>
      </w: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风险；</w:t>
      </w:r>
    </w:p>
    <w:p>
      <w:pPr>
        <w:pStyle w:val="style0"/>
        <w:numPr>
          <w:ilvl w:val="0"/>
          <w:numId w:val="0"/>
        </w:numPr>
        <w:ind w:firstLine="840" w:firstLineChars="300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风险：各部门之间衔接不够紧密、交接出现差错</w:t>
      </w:r>
    </w:p>
    <w:p>
      <w:pPr>
        <w:pStyle w:val="style0"/>
        <w:ind w:firstLine="840" w:firstLineChars="300"/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</w:pPr>
      <w:r>
        <w:rPr>
          <w:rFonts w:ascii="微软雅黑" w:cs="微软雅黑" w:eastAsia="微软雅黑" w:hAnsi="微软雅黑" w:hint="eastAsia"/>
          <w:sz w:val="28"/>
          <w:szCs w:val="28"/>
          <w:lang w:val="en-US" w:eastAsia="zh-CN"/>
        </w:rPr>
        <w:t>规避方案：加强各部门之间通信频率，随时沟通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</w:p>
    <w:p>
      <w:pPr>
        <w:pStyle w:val="style0"/>
        <w:jc w:val="both"/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  <w:t>1</w:t>
      </w:r>
      <w:r>
        <w:rPr>
          <w:rFonts w:ascii="微软雅黑" w:cs="微软雅黑" w:eastAsia="微软雅黑" w:hAnsi="微软雅黑" w:hint="default"/>
          <w:b/>
          <w:bCs/>
          <w:sz w:val="32"/>
          <w:szCs w:val="32"/>
          <w:lang w:val="en-US" w:eastAsia="zh-CN"/>
        </w:rPr>
        <w:t>2</w:t>
      </w:r>
      <w:r>
        <w:rPr>
          <w:rFonts w:ascii="微软雅黑" w:cs="微软雅黑" w:eastAsia="微软雅黑" w:hAnsi="微软雅黑" w:hint="eastAsia"/>
          <w:b/>
          <w:bCs/>
          <w:sz w:val="32"/>
          <w:szCs w:val="32"/>
          <w:lang w:val="en-US" w:eastAsia="zh-CN"/>
        </w:rPr>
        <w:t xml:space="preserve"> 批准</w:t>
      </w:r>
    </w:p>
    <w:p>
      <w:pPr>
        <w:pStyle w:val="style0"/>
        <w:jc w:val="both"/>
        <w:rPr>
          <w:rFonts w:ascii="微软雅黑" w:cs="微软雅黑" w:eastAsia="微软雅黑" w:hAnsi="微软雅黑" w:hint="eastAsia"/>
          <w:sz w:val="32"/>
          <w:szCs w:val="32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69273FC"/>
    <w:lvl w:ilvl="0">
      <w:start w:val="1"/>
      <w:numFmt w:val="decimal"/>
      <w:suff w:val="nothing"/>
      <w:lvlText w:val="%1．"/>
      <w:lvlJc w:val="left"/>
      <w:pPr/>
    </w:lvl>
  </w:abstractNum>
  <w:abstractNum w:abstractNumId="1">
    <w:nsid w:val="00000001"/>
    <w:multiLevelType w:val="multilevel"/>
    <w:tmpl w:val="704CD1F4"/>
    <w:lvl w:ilvl="0">
      <w:start w:val="1"/>
      <w:numFmt w:val="decimal"/>
      <w:suff w:val="space"/>
      <w:lvlText w:val="%1"/>
      <w:lvlJc w:val="left"/>
      <w:pPr>
        <w:ind w:left="640" w:leftChars="0" w:firstLine="0" w:firstLineChars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640" w:leftChars="0" w:firstLine="0" w:firstLineChars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40" w:leftChars="0" w:firstLine="0" w:firstLineChars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640" w:leftChars="0" w:firstLine="0" w:firstLineChars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640" w:leftChars="0" w:firstLine="0" w:firstLineChars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640" w:leftChars="0" w:firstLine="0" w:firstLineChars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640" w:leftChars="0" w:firstLine="0" w:firstLineChars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640" w:leftChars="0" w:firstLine="0" w:firstLineChars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64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4">
    <w:name w:val="heading 4"/>
    <w:basedOn w:val="style0"/>
    <w:next w:val="style0"/>
    <w:link w:val="style4097"/>
    <w:qFormat/>
    <w:uiPriority w:val="0"/>
    <w:pPr>
      <w:keepNext/>
      <w:keepLines/>
      <w:spacing w:before="280" w:beforeAutospacing="false" w:after="290" w:afterAutospacing="false" w:lineRule="auto" w:line="372"/>
      <w:outlineLvl w:val="3"/>
    </w:pPr>
    <w:rPr>
      <w:rFonts w:ascii="Arial" w:eastAsia="黑体" w:hAnsi="Arial"/>
      <w:b/>
      <w:sz w:val="28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  <w:style w:type="character" w:customStyle="1" w:styleId="style4097">
    <w:name w:val="标题 4 Char"/>
    <w:next w:val="style4097"/>
    <w:link w:val="style4"/>
    <w:qFormat/>
    <w:uiPriority w:val="0"/>
    <w:rPr>
      <w:rFonts w:ascii="Arial" w:eastAsia="黑体" w:hAnsi="Arial"/>
      <w:b/>
      <w:sz w:val="2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1275</Words>
  <Pages>1</Pages>
  <Characters>1501</Characters>
  <Application>WPS Office</Application>
  <DocSecurity>0</DocSecurity>
  <Paragraphs>187</Paragraphs>
  <ScaleCrop>false</ScaleCrop>
  <LinksUpToDate>false</LinksUpToDate>
  <CharactersWithSpaces>1534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2018-11-20T00:19:00Z</dcterms:created>
  <dc:creator>月野兔</dc:creator>
  <lastModifiedBy>PBEM00</lastModifiedBy>
  <dcterms:modified xsi:type="dcterms:W3CDTF">2019-06-18T05:25:53Z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