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7FEED" w14:textId="77777777" w:rsidR="00072F32" w:rsidRPr="00F75F46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281BBCE4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4B2A34CB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2D3831E7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FDF42CF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312DB84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57C0209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166FE1F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</w:rPr>
      </w:pPr>
    </w:p>
    <w:p w14:paraId="372F9F7D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906490A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  <w:t>Отчет</w:t>
      </w:r>
    </w:p>
    <w:p w14:paraId="412CDB2D" w14:textId="2944087C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 выполнении лабораторной работы </w:t>
      </w:r>
      <w:proofErr w:type="gramStart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№ </w:t>
      </w:r>
      <w:r w:rsidR="00EA44B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</w:t>
      </w:r>
      <w:r w:rsidR="00F75F46" w:rsidRPr="00627960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4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70E11F51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Цифровая обработка сигнала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077B5BB1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79531E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3767A1F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337B109" w14:textId="62CA902E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="007145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Рябчиков Д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="007145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Е.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5A8F5B78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48B4E315" w14:textId="77777777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5E788A53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515F68FE" w14:textId="4AA6C974" w:rsidR="00072F32" w:rsidRPr="00072F32" w:rsidRDefault="00072F32" w:rsidP="00072F32">
      <w:pPr>
        <w:tabs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Дата</w:t>
      </w:r>
      <w:proofErr w:type="gramStart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="00F75F46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2</w:t>
      </w:r>
      <w:r w:rsidR="007145B6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3</w:t>
      </w:r>
      <w:r w:rsidR="00EA44B3" w:rsidRPr="00EA44B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</w:t>
      </w:r>
      <w:r w:rsidR="00EA44B3" w:rsidRPr="00640DE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="000779FE" w:rsidRPr="00F2704E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="00D3357F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.2025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544BC61E" w14:textId="77777777" w:rsidR="00072F32" w:rsidRPr="00072F32" w:rsidRDefault="00072F32" w:rsidP="00072F32">
      <w:pPr>
        <w:tabs>
          <w:tab w:val="left" w:pos="7371"/>
          <w:tab w:val="left" w:pos="9214"/>
        </w:tabs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9FC51AC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FD63F73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94D044E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AAB02E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D9AEDDF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BA46651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CF61741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7E6ECC2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115A7A4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МОСКВА 2024</w:t>
      </w:r>
    </w:p>
    <w:p w14:paraId="16CD1E44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60EC874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 xml:space="preserve">Тема работы </w:t>
      </w:r>
    </w:p>
    <w:p w14:paraId="06DE272E" w14:textId="43D17273" w:rsidR="00F75F46" w:rsidRPr="00612571" w:rsidRDefault="00F75F46" w:rsidP="00F75F4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 xml:space="preserve">ДПФ В УСЛОВИЯХ </w:t>
      </w:r>
      <w:proofErr w:type="gramStart"/>
      <w:r w:rsidRPr="00612571">
        <w:rPr>
          <w:rFonts w:ascii="Times New Roman" w:eastAsia="Calibri" w:hAnsi="Times New Roman" w:cs="Times New Roman"/>
          <w:sz w:val="28"/>
          <w:szCs w:val="28"/>
        </w:rPr>
        <w:t>РАСТЕКАНИЯ  СПЕКТРА</w:t>
      </w:r>
      <w:proofErr w:type="gramEnd"/>
    </w:p>
    <w:p w14:paraId="28B3BD82" w14:textId="695738FF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Цель</w:t>
      </w:r>
    </w:p>
    <w:p w14:paraId="6A0C86C3" w14:textId="3899FD7C" w:rsidR="00072F32" w:rsidRPr="00612571" w:rsidRDefault="00612571" w:rsidP="00612571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изу</w:t>
      </w:r>
      <w:r>
        <w:rPr>
          <w:rFonts w:ascii="Times New Roman" w:eastAsia="Calibri" w:hAnsi="Times New Roman" w:cs="Times New Roman"/>
          <w:sz w:val="28"/>
          <w:szCs w:val="28"/>
        </w:rPr>
        <w:t xml:space="preserve">чить применение ДПФ в условиях </w:t>
      </w:r>
      <w:r w:rsidRPr="00612571">
        <w:rPr>
          <w:rFonts w:ascii="Times New Roman" w:eastAsia="Calibri" w:hAnsi="Times New Roman" w:cs="Times New Roman"/>
          <w:sz w:val="28"/>
          <w:szCs w:val="28"/>
        </w:rPr>
        <w:t>растекания спектра, методы уменьш</w:t>
      </w:r>
      <w:r>
        <w:rPr>
          <w:rFonts w:ascii="Times New Roman" w:eastAsia="Calibri" w:hAnsi="Times New Roman" w:cs="Times New Roman"/>
          <w:sz w:val="28"/>
          <w:szCs w:val="28"/>
        </w:rPr>
        <w:t>ения растекания спек</w:t>
      </w:r>
      <w:r w:rsidRPr="00612571">
        <w:rPr>
          <w:rFonts w:ascii="Times New Roman" w:eastAsia="Calibri" w:hAnsi="Times New Roman" w:cs="Times New Roman"/>
          <w:sz w:val="28"/>
          <w:szCs w:val="28"/>
        </w:rPr>
        <w:t>тра и улучшения различени</w:t>
      </w:r>
      <w:r>
        <w:rPr>
          <w:rFonts w:ascii="Times New Roman" w:eastAsia="Calibri" w:hAnsi="Times New Roman" w:cs="Times New Roman"/>
          <w:sz w:val="28"/>
          <w:szCs w:val="28"/>
        </w:rPr>
        <w:t xml:space="preserve">я дискретных гармоник с близко </w:t>
      </w:r>
      <w:r w:rsidRPr="00612571">
        <w:rPr>
          <w:rFonts w:ascii="Times New Roman" w:eastAsia="Calibri" w:hAnsi="Times New Roman" w:cs="Times New Roman"/>
          <w:sz w:val="28"/>
          <w:szCs w:val="28"/>
        </w:rPr>
        <w:t>расположенными част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отами; приобрести практические </w:t>
      </w:r>
      <w:r w:rsidRPr="00612571">
        <w:rPr>
          <w:rFonts w:ascii="Times New Roman" w:eastAsia="Calibri" w:hAnsi="Times New Roman" w:cs="Times New Roman"/>
          <w:sz w:val="28"/>
          <w:szCs w:val="28"/>
        </w:rPr>
        <w:t xml:space="preserve">навыки моделирования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анализа ДПФ с использованием </w:t>
      </w:r>
      <w:r w:rsidRPr="00612571">
        <w:rPr>
          <w:rFonts w:ascii="Times New Roman" w:eastAsia="Calibri" w:hAnsi="Times New Roman" w:cs="Times New Roman"/>
          <w:sz w:val="28"/>
          <w:szCs w:val="28"/>
        </w:rPr>
        <w:t xml:space="preserve">системы MATLAB. </w:t>
      </w:r>
      <w:r w:rsidR="00072F32"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Задание</w:t>
      </w:r>
    </w:p>
    <w:p w14:paraId="34B4AA59" w14:textId="77777777" w:rsidR="00612571" w:rsidRDefault="00612571" w:rsidP="0061257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Проверка равенства Парсеваля.</w:t>
      </w:r>
    </w:p>
    <w:p w14:paraId="5EF0358A" w14:textId="5B9FE770" w:rsidR="00D1561B" w:rsidRPr="00612571" w:rsidRDefault="00612571" w:rsidP="0061257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Исследование эффекта растекания спектра для одной дискретной гармоники.</w:t>
      </w:r>
    </w:p>
    <w:p w14:paraId="3399D5BF" w14:textId="6099E764" w:rsidR="00DE5F95" w:rsidRPr="00612571" w:rsidRDefault="00612571" w:rsidP="0061257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Исследование возможности уменьшения растекания спектра с помощью окна.</w:t>
      </w:r>
    </w:p>
    <w:p w14:paraId="5E32FDF9" w14:textId="632B1E94" w:rsidR="00D1561B" w:rsidRPr="00612571" w:rsidRDefault="00612571" w:rsidP="0061257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Исследование эффекта растекания спектра для суммы двух дискретных гармоник</w:t>
      </w:r>
      <w:r w:rsidR="00D1561B" w:rsidRPr="0061257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A9D1FC" w14:textId="6F251D01" w:rsidR="00C30E8E" w:rsidRPr="00612571" w:rsidRDefault="00612571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Улучшение различения дискретных гармоник с близко расположенными частотами.</w:t>
      </w:r>
    </w:p>
    <w:p w14:paraId="20E982F8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9523671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1FF586E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BF04375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B58D4FE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9EFE6EC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37AAC9F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43D3524" w14:textId="77777777"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B2C76B3" w14:textId="77777777" w:rsidR="00DE5F95" w:rsidRPr="00DE5F95" w:rsidRDefault="00DE5F95" w:rsidP="00DE5F95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lastRenderedPageBreak/>
        <w:t>Ход работы</w:t>
      </w:r>
    </w:p>
    <w:p w14:paraId="53D29BF3" w14:textId="77777777" w:rsidR="00126B17" w:rsidRPr="00C30E8E" w:rsidRDefault="00C30E8E" w:rsidP="00126B1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</w:t>
      </w:r>
    </w:p>
    <w:p w14:paraId="2B5E24F3" w14:textId="5F1DF499" w:rsidR="00EE34C8" w:rsidRDefault="00612571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12571">
        <w:rPr>
          <w:rFonts w:ascii="Times New Roman" w:eastAsia="Calibri" w:hAnsi="Times New Roman" w:cs="Times New Roman"/>
          <w:sz w:val="28"/>
          <w:szCs w:val="28"/>
        </w:rPr>
        <w:t>Равенство Пар</w:t>
      </w:r>
      <w:r w:rsidR="00DB2405">
        <w:rPr>
          <w:rFonts w:ascii="Times New Roman" w:eastAsia="Calibri" w:hAnsi="Times New Roman" w:cs="Times New Roman"/>
          <w:sz w:val="28"/>
          <w:szCs w:val="28"/>
        </w:rPr>
        <w:t xml:space="preserve">севаля (или теорема Парсеваля) </w:t>
      </w:r>
      <w:r w:rsidRPr="00612571">
        <w:rPr>
          <w:rFonts w:ascii="Times New Roman" w:eastAsia="Calibri" w:hAnsi="Times New Roman" w:cs="Times New Roman"/>
          <w:sz w:val="28"/>
          <w:szCs w:val="28"/>
        </w:rPr>
        <w:t xml:space="preserve">утверждает, что энергия сигнала может быть вычислена либо во временной, либо в частотной области, и результаты будут одинаковыми.  Другими </w:t>
      </w:r>
      <w:proofErr w:type="gramStart"/>
      <w:r w:rsidRPr="00612571">
        <w:rPr>
          <w:rFonts w:ascii="Times New Roman" w:eastAsia="Calibri" w:hAnsi="Times New Roman" w:cs="Times New Roman"/>
          <w:sz w:val="28"/>
          <w:szCs w:val="28"/>
        </w:rPr>
        <w:t>словами,  сумма</w:t>
      </w:r>
      <w:proofErr w:type="gramEnd"/>
      <w:r w:rsidRPr="00612571">
        <w:rPr>
          <w:rFonts w:ascii="Times New Roman" w:eastAsia="Calibri" w:hAnsi="Times New Roman" w:cs="Times New Roman"/>
          <w:sz w:val="28"/>
          <w:szCs w:val="28"/>
        </w:rPr>
        <w:t xml:space="preserve"> квадратов значений сигнала во временной области равна сумме квадратов значений его спектра в частотной области (с учетом соответствующих весовых коэффициентов).</w:t>
      </w:r>
    </w:p>
    <w:p w14:paraId="34D830B8" w14:textId="784AB971" w:rsidR="00EE34C8" w:rsidRDefault="00EE34C8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непрерывного случая имеет вид:</w:t>
      </w:r>
    </w:p>
    <w:p w14:paraId="65B91BB6" w14:textId="1FDA316D" w:rsidR="00EE34C8" w:rsidRPr="00522283" w:rsidRDefault="005B0B32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x(t)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dt=</m:t>
              </m:r>
              <m:nary>
                <m:naryPr>
                  <m:limLoc m:val="undOvr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+∞</m:t>
                  </m:r>
                </m:sup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F(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dω</m:t>
                  </m:r>
                </m:e>
              </m:nary>
            </m:e>
          </m:nary>
        </m:oMath>
      </m:oMathPara>
    </w:p>
    <w:p w14:paraId="702532A7" w14:textId="16E5867F" w:rsidR="00522283" w:rsidRPr="00522283" w:rsidRDefault="00522283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r>
          <m:rPr>
            <m:scr m:val="script"/>
          </m:rPr>
          <w:rPr>
            <w:rFonts w:ascii="Cambria Math" w:eastAsia="Calibri" w:hAnsi="Cambria Math" w:cs="Times New Roman"/>
            <w:sz w:val="28"/>
            <w:szCs w:val="28"/>
          </w:rPr>
          <m:t>F(∙)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– непрерывное преобразование Фурье.</w:t>
      </w:r>
    </w:p>
    <w:p w14:paraId="10A6D7BA" w14:textId="441281F9" w:rsidR="00EE34C8" w:rsidRDefault="00522283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Пусть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522283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длина конечной дискретной последовательности, тогда равенство Парсеваля в дискретном случае имеет вид:</w:t>
      </w:r>
    </w:p>
    <w:p w14:paraId="1510FDA2" w14:textId="52078B0E" w:rsidR="00522283" w:rsidRPr="00522283" w:rsidRDefault="005B0B32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x(n)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X(m)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75E1C5E1" w14:textId="4D402BE6" w:rsidR="00522283" w:rsidRPr="00522283" w:rsidRDefault="00522283" w:rsidP="00EE34C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Рассмотрим дискретную последовательность, являющуюся результатом сложения двух гармонических сигналов:</w:t>
      </w:r>
    </w:p>
    <w:p w14:paraId="78BEFDAD" w14:textId="013962FE" w:rsidR="00D1561B" w:rsidRPr="00D1561B" w:rsidRDefault="00D1561B" w:rsidP="00D1561B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nT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nT+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(2π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nT+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)</m:t>
                  </m:r>
                </m:e>
              </m:func>
            </m:e>
          </m:func>
        </m:oMath>
      </m:oMathPara>
    </w:p>
    <w:p w14:paraId="1197488C" w14:textId="23E036BE" w:rsidR="00D1561B" w:rsidRDefault="00D1561B" w:rsidP="00D1561B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Нормализуя дискретную последовательность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 xml:space="preserve">x(nT) </m:t>
        </m:r>
      </m:oMath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D1561B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x(n)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. Т.к.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</m:t>
                </m:r>
              </m:sub>
            </m:sSub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, а частота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=6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кГц.</w:t>
      </w:r>
      <w:r w:rsidR="00A06A18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=1,5</m:t>
        </m:r>
      </m:oMath>
      <w:r w:rsidR="00A06A18">
        <w:rPr>
          <w:rFonts w:ascii="Times New Roman" w:eastAsia="Calibri" w:hAnsi="Times New Roman" w:cs="Times New Roman"/>
          <w:sz w:val="28"/>
          <w:szCs w:val="28"/>
        </w:rPr>
        <w:t xml:space="preserve"> кГц</w:t>
      </w:r>
      <w:r w:rsidR="00A06A18" w:rsidRPr="00A06A18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=2,25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06A18">
        <w:rPr>
          <w:rFonts w:ascii="Times New Roman" w:eastAsia="Calibri" w:hAnsi="Times New Roman" w:cs="Times New Roman"/>
          <w:sz w:val="28"/>
          <w:szCs w:val="28"/>
        </w:rPr>
        <w:t xml:space="preserve">кГц.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=1.12</m:t>
        </m:r>
      </m:oMath>
      <w:r w:rsidR="00A06A18"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 w:rsidR="00A06A18" w:rsidRPr="00A06A18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=2.24</m:t>
        </m:r>
      </m:oMath>
      <w:r w:rsidR="00A06A18" w:rsidRPr="00A06A1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Тогда получаем:</w:t>
      </w:r>
    </w:p>
    <w:p w14:paraId="2AA4EC0A" w14:textId="1AD6C446" w:rsidR="00D1561B" w:rsidRPr="00150CCB" w:rsidRDefault="00D1561B" w:rsidP="00D1561B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func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fun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func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func>
        </m:oMath>
      </m:oMathPara>
    </w:p>
    <w:p w14:paraId="54C102F2" w14:textId="4A341356" w:rsidR="00F5720C" w:rsidRDefault="00150CCB" w:rsidP="0052228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Где </w:t>
      </w:r>
      <m:oMath>
        <m:acc>
          <m:acc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acc>
      </m:oMath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 </w:t>
      </w:r>
      <w:r w:rsidR="00522283">
        <w:rPr>
          <w:rFonts w:ascii="Times New Roman" w:eastAsia="Calibri" w:hAnsi="Times New Roman" w:cs="Times New Roman"/>
          <w:iCs/>
          <w:sz w:val="28"/>
          <w:szCs w:val="28"/>
        </w:rPr>
        <w:t>нормированная круговая частота.</w:t>
      </w:r>
    </w:p>
    <w:p w14:paraId="1257E4EE" w14:textId="6E9425F7" w:rsidR="00344CCD" w:rsidRDefault="00344CCD" w:rsidP="0052228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lastRenderedPageBreak/>
        <w:t xml:space="preserve">Пусть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N=64</m:t>
        </m:r>
      </m:oMath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=200.704</m:t>
        </m:r>
      </m:oMath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>–</w:t>
      </w:r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энергия сигнала во временной области, 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=200.704</m:t>
        </m:r>
      </m:oMath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>–</w:t>
      </w:r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>энергия сигнала в частотной области. Как видно, теорема Парсеваля выполняется.</w:t>
      </w:r>
    </w:p>
    <w:p w14:paraId="169DB8D9" w14:textId="0AA1A9E8" w:rsidR="00344CCD" w:rsidRDefault="00344CCD" w:rsidP="0052228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Теперь заменим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N</w:t>
      </w:r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на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M=71</m:t>
        </m:r>
      </m:oMath>
      <w:r>
        <w:rPr>
          <w:rFonts w:ascii="Times New Roman" w:eastAsia="Calibri" w:hAnsi="Times New Roman" w:cs="Times New Roman"/>
          <w:iCs/>
          <w:sz w:val="28"/>
          <w:szCs w:val="28"/>
        </w:rPr>
        <w:t xml:space="preserve">, тогда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`=223.2832</m:t>
        </m:r>
      </m:oMath>
      <w:r w:rsidRPr="00344CCD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`=223.2832</m:t>
        </m:r>
      </m:oMath>
      <w:r>
        <w:rPr>
          <w:rFonts w:ascii="Times New Roman" w:eastAsia="Calibri" w:hAnsi="Times New Roman" w:cs="Times New Roman"/>
          <w:iCs/>
          <w:sz w:val="28"/>
          <w:szCs w:val="28"/>
        </w:rPr>
        <w:t>. Равенство Парсеваля также выполнилось. Энергия сигнала увеличилась, т.к. увеличилась и длина дискретной последовательности, т.е. и суммирование идет по большему количеству элементов.</w:t>
      </w:r>
    </w:p>
    <w:p w14:paraId="1100A5DF" w14:textId="2B7B1E8F" w:rsidR="00344CCD" w:rsidRDefault="00A06A18" w:rsidP="0052228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06A18">
        <w:rPr>
          <w:rFonts w:ascii="Times New Roman" w:eastAsia="Calibri" w:hAnsi="Times New Roman" w:cs="Times New Roman"/>
          <w:iCs/>
          <w:sz w:val="28"/>
          <w:szCs w:val="28"/>
        </w:rPr>
        <w:t>Главный смысл равенства Парсеваля заключается в том, что оно устанавливает важную связь между временной и частотной областями представления сигнала.  Это позволяет нам переключаться между этими двумя представлениями без потери информации об энергии сигнала.</w:t>
      </w:r>
    </w:p>
    <w:p w14:paraId="2D503103" w14:textId="388DF8C1" w:rsidR="00A06A18" w:rsidRPr="00344CCD" w:rsidRDefault="00A06A18" w:rsidP="0052228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06A18">
        <w:rPr>
          <w:rFonts w:ascii="Times New Roman" w:eastAsia="Calibri" w:hAnsi="Times New Roman" w:cs="Times New Roman"/>
          <w:iCs/>
          <w:sz w:val="28"/>
          <w:szCs w:val="28"/>
        </w:rPr>
        <w:t>В сущности, равенство Парсеваля – это закон сохранения энергии в контексте анализа сигналов. Энергия сигнала остается неизменной, вне зависимости от того, как мы его представляем – во временной или частотной области.</w:t>
      </w:r>
    </w:p>
    <w:p w14:paraId="35E64121" w14:textId="64306A61" w:rsidR="007D331F" w:rsidRPr="009232BA" w:rsidRDefault="00A2705C" w:rsidP="007D331F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</w:t>
      </w:r>
    </w:p>
    <w:p w14:paraId="43B26B2D" w14:textId="65987F59" w:rsidR="00A06A18" w:rsidRDefault="00A06A18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6A18">
        <w:rPr>
          <w:rFonts w:ascii="Times New Roman" w:eastAsia="Calibri" w:hAnsi="Times New Roman" w:cs="Times New Roman"/>
          <w:sz w:val="28"/>
          <w:szCs w:val="28"/>
        </w:rPr>
        <w:t>Растеканием спектра (</w:t>
      </w:r>
      <w:r>
        <w:rPr>
          <w:rFonts w:ascii="Times New Roman" w:eastAsia="Calibri" w:hAnsi="Times New Roman" w:cs="Times New Roman"/>
          <w:sz w:val="28"/>
          <w:szCs w:val="28"/>
        </w:rPr>
        <w:t>утечка спектра) называют появле</w:t>
      </w:r>
      <w:r w:rsidRPr="00A06A18">
        <w:rPr>
          <w:rFonts w:ascii="Times New Roman" w:eastAsia="Calibri" w:hAnsi="Times New Roman" w:cs="Times New Roman"/>
          <w:sz w:val="28"/>
          <w:szCs w:val="28"/>
        </w:rPr>
        <w:t>ние дополнительных соста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вляющих в спектральном составе </w:t>
      </w:r>
      <w:r w:rsidRPr="00A06A18">
        <w:rPr>
          <w:rFonts w:ascii="Times New Roman" w:eastAsia="Calibri" w:hAnsi="Times New Roman" w:cs="Times New Roman"/>
          <w:sz w:val="28"/>
          <w:szCs w:val="28"/>
        </w:rPr>
        <w:t>последовательности при вычислении ДПФ.</w:t>
      </w:r>
    </w:p>
    <w:p w14:paraId="265A6FB8" w14:textId="04CB25EF" w:rsidR="00A06A18" w:rsidRDefault="00A06A18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Если </w:t>
      </w:r>
      <w:r w:rsidRPr="00A06A18">
        <w:rPr>
          <w:rFonts w:ascii="Times New Roman" w:eastAsia="Calibri" w:hAnsi="Times New Roman" w:cs="Times New Roman"/>
          <w:sz w:val="28"/>
          <w:szCs w:val="28"/>
        </w:rPr>
        <w:t>последовательность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данных содержит энергию точно </w:t>
      </w:r>
      <w:r w:rsidRPr="00A06A18">
        <w:rPr>
          <w:rFonts w:ascii="Times New Roman" w:eastAsia="Calibri" w:hAnsi="Times New Roman" w:cs="Times New Roman"/>
          <w:sz w:val="28"/>
          <w:szCs w:val="28"/>
        </w:rPr>
        <w:t>на аналитических частот</w:t>
      </w:r>
      <w:r>
        <w:rPr>
          <w:rFonts w:ascii="Times New Roman" w:eastAsia="Calibri" w:hAnsi="Times New Roman" w:cs="Times New Roman"/>
          <w:sz w:val="28"/>
          <w:szCs w:val="28"/>
        </w:rPr>
        <w:t>ах и ДПФ дает правильный резуль</w:t>
      </w:r>
      <w:r w:rsidRPr="00A06A18">
        <w:rPr>
          <w:rFonts w:ascii="Times New Roman" w:eastAsia="Calibri" w:hAnsi="Times New Roman" w:cs="Times New Roman"/>
          <w:sz w:val="28"/>
          <w:szCs w:val="28"/>
        </w:rPr>
        <w:t xml:space="preserve">тат. Если же входной сигнал содержит гармоники </w:t>
      </w:r>
      <w:r>
        <w:rPr>
          <w:rFonts w:ascii="Times New Roman" w:eastAsia="Calibri" w:hAnsi="Times New Roman" w:cs="Times New Roman"/>
          <w:sz w:val="28"/>
          <w:szCs w:val="28"/>
        </w:rPr>
        <w:t>с часто</w:t>
      </w:r>
      <w:r w:rsidRPr="00A06A18">
        <w:rPr>
          <w:rFonts w:ascii="Times New Roman" w:eastAsia="Calibri" w:hAnsi="Times New Roman" w:cs="Times New Roman"/>
          <w:sz w:val="28"/>
          <w:szCs w:val="28"/>
        </w:rPr>
        <w:t xml:space="preserve">тами не кратными частотам 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анализа, то наблюдается эффект </w:t>
      </w:r>
      <w:r w:rsidRPr="00A06A18">
        <w:rPr>
          <w:rFonts w:ascii="Times New Roman" w:eastAsia="Calibri" w:hAnsi="Times New Roman" w:cs="Times New Roman"/>
          <w:sz w:val="28"/>
          <w:szCs w:val="28"/>
        </w:rPr>
        <w:t>растекания спектра и эне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ргия этих гармоник проявляется </w:t>
      </w:r>
      <w:r w:rsidRPr="00A06A18">
        <w:rPr>
          <w:rFonts w:ascii="Times New Roman" w:eastAsia="Calibri" w:hAnsi="Times New Roman" w:cs="Times New Roman"/>
          <w:sz w:val="28"/>
          <w:szCs w:val="28"/>
        </w:rPr>
        <w:t xml:space="preserve">(как бы растекается) на всех частотах анализа.  </w:t>
      </w:r>
    </w:p>
    <w:p w14:paraId="007AFF92" w14:textId="1C8D5E9E" w:rsidR="00A06A18" w:rsidRDefault="00A06A18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6A18">
        <w:rPr>
          <w:rFonts w:ascii="Times New Roman" w:eastAsia="Calibri" w:hAnsi="Times New Roman" w:cs="Times New Roman"/>
          <w:sz w:val="28"/>
          <w:szCs w:val="28"/>
        </w:rPr>
        <w:t>Можно определить,</w:t>
      </w:r>
      <w:r>
        <w:rPr>
          <w:rFonts w:ascii="Times New Roman" w:eastAsia="Calibri" w:hAnsi="Times New Roman" w:cs="Times New Roman"/>
          <w:sz w:val="28"/>
          <w:szCs w:val="28"/>
        </w:rPr>
        <w:t xml:space="preserve"> что эффект растекания спектра </w:t>
      </w:r>
      <w:r w:rsidRPr="00A06A18">
        <w:rPr>
          <w:rFonts w:ascii="Times New Roman" w:eastAsia="Calibri" w:hAnsi="Times New Roman" w:cs="Times New Roman"/>
          <w:sz w:val="28"/>
          <w:szCs w:val="28"/>
        </w:rPr>
        <w:t>наблюдается в том случае, если хот</w:t>
      </w:r>
      <w:r>
        <w:rPr>
          <w:rFonts w:ascii="Times New Roman" w:eastAsia="Calibri" w:hAnsi="Times New Roman" w:cs="Times New Roman"/>
          <w:sz w:val="28"/>
          <w:szCs w:val="28"/>
        </w:rPr>
        <w:t>я бы для одной из дис</w:t>
      </w:r>
      <w:r w:rsidRPr="00A06A18">
        <w:rPr>
          <w:rFonts w:ascii="Times New Roman" w:eastAsia="Calibri" w:hAnsi="Times New Roman" w:cs="Times New Roman"/>
          <w:sz w:val="28"/>
          <w:szCs w:val="28"/>
        </w:rPr>
        <w:t>кретных гармоник, входя</w:t>
      </w:r>
      <w:r>
        <w:rPr>
          <w:rFonts w:ascii="Times New Roman" w:eastAsia="Calibri" w:hAnsi="Times New Roman" w:cs="Times New Roman"/>
          <w:sz w:val="28"/>
          <w:szCs w:val="28"/>
        </w:rPr>
        <w:t xml:space="preserve">щих в спектральный состав последовательности укладывается нецелое число периодов </w:t>
      </w:r>
      <w:r w:rsidRPr="00A06A18">
        <w:rPr>
          <w:rFonts w:ascii="Times New Roman" w:eastAsia="Calibri" w:hAnsi="Times New Roman" w:cs="Times New Roman"/>
          <w:sz w:val="28"/>
          <w:szCs w:val="28"/>
        </w:rPr>
        <w:t>и отношение:</w:t>
      </w:r>
      <w:bookmarkStart w:id="0" w:name="_GoBack"/>
      <w:bookmarkEnd w:id="0"/>
    </w:p>
    <w:p w14:paraId="76738A65" w14:textId="262B144D" w:rsidR="00A06A18" w:rsidRDefault="005B0B32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NT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</m:t>
                </m:r>
              </m:sub>
            </m:sSub>
          </m:den>
        </m:f>
      </m:oMath>
      <w:r w:rsidR="00A505EA">
        <w:rPr>
          <w:rFonts w:ascii="Times New Roman" w:eastAsia="Calibri" w:hAnsi="Times New Roman" w:cs="Times New Roman"/>
          <w:i/>
          <w:sz w:val="28"/>
          <w:szCs w:val="28"/>
        </w:rPr>
        <w:t>,</w:t>
      </w:r>
      <w:r w:rsidR="00A505EA">
        <w:rPr>
          <w:rFonts w:ascii="Times New Roman" w:eastAsia="Calibri" w:hAnsi="Times New Roman" w:cs="Times New Roman"/>
          <w:sz w:val="28"/>
          <w:szCs w:val="28"/>
        </w:rPr>
        <w:t xml:space="preserve"> если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sub>
        </m:sSub>
      </m:oMath>
      <w:r w:rsidR="00A505EA">
        <w:rPr>
          <w:rFonts w:ascii="Times New Roman" w:eastAsia="Calibri" w:hAnsi="Times New Roman" w:cs="Times New Roman"/>
          <w:sz w:val="28"/>
          <w:szCs w:val="28"/>
        </w:rPr>
        <w:t xml:space="preserve"> целое, то эффект растекания спектра не возникнет.</w:t>
      </w:r>
    </w:p>
    <w:p w14:paraId="0BADD0AC" w14:textId="7DC20725" w:rsidR="00A505EA" w:rsidRDefault="00A505EA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Рассмотрим дискретную последовательность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2π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</m:t>
                    </m:r>
                  </m:sub>
                </m:sSub>
              </m:den>
            </m:f>
            <m:r>
              <w:rPr>
                <w:rFonts w:ascii="Cambria Math" w:eastAsia="Calibri" w:hAnsi="Cambria Math" w:cs="Times New Roman"/>
                <w:sz w:val="28"/>
                <w:szCs w:val="28"/>
              </w:rPr>
              <m:t>n)</m:t>
            </m:r>
          </m:e>
        </m:func>
      </m:oMath>
      <w:r w:rsidRPr="00A505E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79921F6" w14:textId="5F2DB370" w:rsidR="00A505EA" w:rsidRPr="00627960" w:rsidRDefault="00A505EA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Найдем коэффициенты для двух случаев, когда длина последовательности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когда длина последовательности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A505E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49BF1A" w14:textId="4A092C5E" w:rsidR="00A505EA" w:rsidRPr="00A505EA" w:rsidRDefault="005B0B32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=16</m:t>
          </m:r>
        </m:oMath>
      </m:oMathPara>
    </w:p>
    <w:p w14:paraId="5CF7E159" w14:textId="6E5FE3F0" w:rsidR="00A505EA" w:rsidRPr="00A505EA" w:rsidRDefault="005B0B32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=17.75</m:t>
          </m:r>
        </m:oMath>
      </m:oMathPara>
    </w:p>
    <w:p w14:paraId="6FB85C41" w14:textId="57D82465" w:rsidR="00A505EA" w:rsidRDefault="00A505EA" w:rsidP="00A06A18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основании этого можно ожидать, что во втором случае будет наблюдаться эффект растекания спектра. Результат ДПФ на рисунке 1.</w:t>
      </w:r>
    </w:p>
    <w:p w14:paraId="6B28EDDE" w14:textId="5F83BB48" w:rsidR="00A505EA" w:rsidRDefault="002163EE" w:rsidP="00A505EA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2163EE">
        <w:rPr>
          <w:noProof/>
          <w:lang w:eastAsia="ru-RU"/>
        </w:rPr>
        <w:drawing>
          <wp:inline distT="0" distB="0" distL="0" distR="0" wp14:anchorId="5BB4A820" wp14:editId="473F8C34">
            <wp:extent cx="5940425" cy="3757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EC82" w14:textId="46206A55" w:rsidR="00A505EA" w:rsidRPr="00A505EA" w:rsidRDefault="00A505EA" w:rsidP="00A505EA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A505E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A505E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A505E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A505E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3B5D37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1</w:t>
      </w:r>
      <w:r w:rsidRPr="00A505E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A505E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- амплитудные спектры дискретных последовательностей</w:t>
      </w:r>
    </w:p>
    <w:p w14:paraId="3287616F" w14:textId="7955D5DC" w:rsidR="00E60004" w:rsidRDefault="00E6000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нижнем графике можно наблюдать эффект растекания спектра. Он возникает из-за того, что при ограничении бесконечной дискретной последовательности мы будто бы умножаем на прямоугольный импульс необходимой длительности. Прямоугольный импульс имеет спектр вида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func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>, поэтому ра</w:t>
      </w:r>
      <w:r w:rsidR="00832D18">
        <w:rPr>
          <w:rFonts w:ascii="Times New Roman" w:eastAsia="Calibri" w:hAnsi="Times New Roman" w:cs="Times New Roman"/>
          <w:sz w:val="28"/>
          <w:szCs w:val="28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текшийся спектр стремится к этому виду. </w:t>
      </w:r>
    </w:p>
    <w:p w14:paraId="1106332F" w14:textId="7D60F221" w:rsidR="007D331F" w:rsidRPr="00E60004" w:rsidRDefault="00E6000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целых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E600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эффект не наблюдается из-за того, что частоты анализа ДПФ попадают на нули спектра, поэтому мы и получаем правильную картину.</w:t>
      </w:r>
    </w:p>
    <w:p w14:paraId="1F342DAA" w14:textId="5B3A12E1" w:rsidR="00A2705C" w:rsidRPr="009232BA" w:rsidRDefault="00A2705C" w:rsidP="00A2705C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№3</w:t>
      </w:r>
    </w:p>
    <w:p w14:paraId="3411E1CC" w14:textId="2BC9610F" w:rsidR="00E60004" w:rsidRDefault="00E60004" w:rsidP="00A2705C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уменьшения влияния эффекта растекания спектра применяют весовые функции (окна). ДПФ «</w:t>
      </w:r>
      <w:r w:rsidR="00B615BF">
        <w:rPr>
          <w:rFonts w:ascii="Times New Roman" w:eastAsia="Calibri" w:hAnsi="Times New Roman" w:cs="Times New Roman"/>
          <w:sz w:val="28"/>
          <w:szCs w:val="28"/>
        </w:rPr>
        <w:t>взвешенное</w:t>
      </w:r>
      <w:r>
        <w:rPr>
          <w:rFonts w:ascii="Times New Roman" w:eastAsia="Calibri" w:hAnsi="Times New Roman" w:cs="Times New Roman"/>
          <w:sz w:val="28"/>
          <w:szCs w:val="28"/>
        </w:rPr>
        <w:t>» окном имеет вид:</w:t>
      </w:r>
    </w:p>
    <w:p w14:paraId="0119FC7E" w14:textId="02B3BA49" w:rsidR="00E60004" w:rsidRPr="00B615BF" w:rsidRDefault="005B0B32" w:rsidP="00A2705C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x(n)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j2πnm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</m:sup>
              </m:sSup>
            </m:e>
          </m:nary>
        </m:oMath>
      </m:oMathPara>
    </w:p>
    <w:p w14:paraId="43FE41AF" w14:textId="0A73C9D8" w:rsidR="00B615BF" w:rsidRDefault="00B615BF" w:rsidP="00A2705C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Существуют различные виды оконных функций. Одной из самых распространенных является окно Хэмминга:</w:t>
      </w:r>
    </w:p>
    <w:p w14:paraId="171321E3" w14:textId="5B9C4D98" w:rsidR="00B615BF" w:rsidRPr="00B615BF" w:rsidRDefault="00B615BF" w:rsidP="00A2705C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=0.54-0.46</m:t>
          </m:r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2πn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func>
        </m:oMath>
      </m:oMathPara>
    </w:p>
    <w:p w14:paraId="1659B389" w14:textId="05205494" w:rsidR="00B615BF" w:rsidRDefault="00B615BF" w:rsidP="00A2705C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последовательности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B615B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применим окно Хэмминга. Результат приведен на рисунке 2.</w:t>
      </w:r>
    </w:p>
    <w:p w14:paraId="0DCD7726" w14:textId="1AB8D53F" w:rsidR="00B615BF" w:rsidRDefault="008E1969" w:rsidP="00B615BF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8E1969">
        <w:rPr>
          <w:noProof/>
          <w:lang w:eastAsia="ru-RU"/>
        </w:rPr>
        <w:drawing>
          <wp:inline distT="0" distB="0" distL="0" distR="0" wp14:anchorId="3FD98F41" wp14:editId="42A1A755">
            <wp:extent cx="5940425" cy="3932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6744" w14:textId="4EF21BAA" w:rsidR="00B615BF" w:rsidRPr="00B615BF" w:rsidRDefault="00B615BF" w:rsidP="00B615BF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615B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B615B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B615B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B615B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3B5D37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2</w:t>
      </w:r>
      <w:r w:rsidRPr="00B615B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B615B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- результат применения окна Хэмминга</w:t>
      </w:r>
    </w:p>
    <w:p w14:paraId="0DAB4E35" w14:textId="408E5CD4" w:rsidR="00B615BF" w:rsidRDefault="00B615BF" w:rsidP="00A2705C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рисунке 2 видно, что в результате применения окна Хэмминга некоторые частотные составляющие подавились.</w:t>
      </w:r>
    </w:p>
    <w:p w14:paraId="4F395F98" w14:textId="77777777" w:rsidR="00744249" w:rsidRDefault="00B615BF" w:rsidP="0074424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615BF">
        <w:rPr>
          <w:rFonts w:ascii="Times New Roman" w:eastAsia="Calibri" w:hAnsi="Times New Roman" w:cs="Times New Roman"/>
          <w:sz w:val="28"/>
          <w:szCs w:val="28"/>
        </w:rPr>
        <w:t xml:space="preserve">Применение окна Хэмминга к сигналу изменяет его спектр, главным образом, уменьшая уровень боковых лепестков в спектре преобразования Фурье (ПФ). Без окна или с применением прямоугольного окна, ПФ сигнала </w:t>
      </w:r>
      <w:r w:rsidRPr="00B615BF">
        <w:rPr>
          <w:rFonts w:ascii="Times New Roman" w:eastAsia="Calibri" w:hAnsi="Times New Roman" w:cs="Times New Roman"/>
          <w:sz w:val="28"/>
          <w:szCs w:val="28"/>
        </w:rPr>
        <w:lastRenderedPageBreak/>
        <w:t>часто содержит значительные боковые лепестки, которые могут исказить истинный спектр сигнала и затруднить анализ.</w:t>
      </w:r>
    </w:p>
    <w:p w14:paraId="1C7B22EB" w14:textId="77777777" w:rsidR="00744249" w:rsidRDefault="00744249" w:rsidP="0074424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Также использование окна Хэмминга увеличивает ширину главного лепестка.</w:t>
      </w:r>
      <w:r w:rsidR="00B615BF" w:rsidRPr="00B615BF">
        <w:rPr>
          <w:rFonts w:ascii="Times New Roman" w:eastAsia="Calibri" w:hAnsi="Times New Roman" w:cs="Times New Roman"/>
          <w:sz w:val="28"/>
          <w:szCs w:val="28"/>
        </w:rPr>
        <w:t xml:space="preserve"> Это означает, что разрешение частоты немного уменьшается. Мы теряем небольшую точность в определении частоты, но зато получаем более чистый спектр, без влияния сильных боковых лепестков.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08BF4E7" w14:textId="4FC089E0" w:rsidR="00CD1B10" w:rsidRDefault="00744249" w:rsidP="0074424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Происходит и н</w:t>
      </w:r>
      <w:r w:rsidR="00B615BF" w:rsidRPr="00B615BF">
        <w:rPr>
          <w:rFonts w:ascii="Times New Roman" w:eastAsia="Calibri" w:hAnsi="Times New Roman" w:cs="Times New Roman"/>
          <w:sz w:val="28"/>
          <w:szCs w:val="28"/>
        </w:rPr>
        <w:t>езначительное измене</w:t>
      </w:r>
      <w:r>
        <w:rPr>
          <w:rFonts w:ascii="Times New Roman" w:eastAsia="Calibri" w:hAnsi="Times New Roman" w:cs="Times New Roman"/>
          <w:sz w:val="28"/>
          <w:szCs w:val="28"/>
        </w:rPr>
        <w:t>ние амплитуды главного лепестка. Так а</w:t>
      </w:r>
      <w:r w:rsidR="00B615BF" w:rsidRPr="00B615BF">
        <w:rPr>
          <w:rFonts w:ascii="Times New Roman" w:eastAsia="Calibri" w:hAnsi="Times New Roman" w:cs="Times New Roman"/>
          <w:sz w:val="28"/>
          <w:szCs w:val="28"/>
        </w:rPr>
        <w:t xml:space="preserve">мплитуда главного лепестка немного уменьшается по сравнению с </w:t>
      </w:r>
      <w:proofErr w:type="spellStart"/>
      <w:r w:rsidR="00B615BF" w:rsidRPr="00B615BF">
        <w:rPr>
          <w:rFonts w:ascii="Times New Roman" w:eastAsia="Calibri" w:hAnsi="Times New Roman" w:cs="Times New Roman"/>
          <w:sz w:val="28"/>
          <w:szCs w:val="28"/>
        </w:rPr>
        <w:t>немодифицированным</w:t>
      </w:r>
      <w:proofErr w:type="spellEnd"/>
      <w:r w:rsidR="00B615BF" w:rsidRPr="00B615BF">
        <w:rPr>
          <w:rFonts w:ascii="Times New Roman" w:eastAsia="Calibri" w:hAnsi="Times New Roman" w:cs="Times New Roman"/>
          <w:sz w:val="28"/>
          <w:szCs w:val="28"/>
        </w:rPr>
        <w:t xml:space="preserve"> сигналом. Это связано с тем, что окно Хэмминга ослабляет сигнал у краёв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887E09C" w14:textId="0451DDAC" w:rsidR="00B615BF" w:rsidRDefault="00CD1B10" w:rsidP="00CD1B10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AB6487E" w14:textId="090F997F" w:rsidR="00F662D1" w:rsidRPr="009232BA" w:rsidRDefault="00F662D1" w:rsidP="00F662D1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№4</w:t>
      </w:r>
    </w:p>
    <w:p w14:paraId="480C954D" w14:textId="156F48CD" w:rsidR="00744249" w:rsidRDefault="00744249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Теперь рассмотрим дискретную последовательность, являющуюся суммой двух гармонических сигналов с частотами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=1650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Гц и</w:t>
      </w:r>
      <w:r w:rsidRPr="00744249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=2407.5 </m:t>
        </m:r>
      </m:oMath>
      <w:r>
        <w:rPr>
          <w:rFonts w:ascii="Times New Roman" w:eastAsia="Calibri" w:hAnsi="Times New Roman" w:cs="Times New Roman"/>
          <w:sz w:val="28"/>
          <w:szCs w:val="28"/>
        </w:rPr>
        <w:t>Гц.</w:t>
      </w:r>
    </w:p>
    <w:p w14:paraId="0EE75504" w14:textId="129CD7CD" w:rsidR="00744249" w:rsidRPr="00713531" w:rsidRDefault="005B0B32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=17.6</m:t>
          </m:r>
        </m:oMath>
      </m:oMathPara>
    </w:p>
    <w:p w14:paraId="260F7F75" w14:textId="2818827F" w:rsidR="00832D18" w:rsidRPr="00713531" w:rsidRDefault="005B0B32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=25.68</m:t>
          </m:r>
        </m:oMath>
      </m:oMathPara>
    </w:p>
    <w:p w14:paraId="4F52F78F" w14:textId="4963CFD8" w:rsidR="00832D18" w:rsidRDefault="00832D1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 как значения нецелые, то ожидаем эффект растекания спектра. Результат ДПФ с взвешиванием и без приведен на рисунке 3.</w:t>
      </w:r>
    </w:p>
    <w:p w14:paraId="1A493175" w14:textId="66C1407F" w:rsidR="00832D18" w:rsidRDefault="00CD1B10" w:rsidP="00832D18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CD1B10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C3FDD5E" wp14:editId="5250DF27">
            <wp:simplePos x="0" y="0"/>
            <wp:positionH relativeFrom="column">
              <wp:posOffset>-226695</wp:posOffset>
            </wp:positionH>
            <wp:positionV relativeFrom="paragraph">
              <wp:posOffset>1905</wp:posOffset>
            </wp:positionV>
            <wp:extent cx="6087745" cy="4015105"/>
            <wp:effectExtent l="0" t="0" r="8255" b="444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D1964" w14:textId="49771966" w:rsidR="00832D18" w:rsidRPr="00832D18" w:rsidRDefault="00832D18" w:rsidP="00832D18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832D1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832D1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832D1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832D1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3B5D37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3</w:t>
      </w:r>
      <w:r w:rsidRPr="00832D1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832D1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- амплитудный спектр до и после взвешивания окном</w:t>
      </w:r>
    </w:p>
    <w:p w14:paraId="0A31F03D" w14:textId="062FAB78" w:rsidR="00832D18" w:rsidRDefault="00832D1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на рисунке 3, эффект растекания спектра возник и взвешивание окном помогло подавить боковые лепестки, но сильно уменьшило амплитуду.</w:t>
      </w:r>
    </w:p>
    <w:p w14:paraId="021062B6" w14:textId="6AF61C95" w:rsidR="00832D18" w:rsidRPr="00832D18" w:rsidRDefault="00832D1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Таким образом, эффект растекания спектра возникает и в случае, если одна из частотных составляющих не подлежит анализу на выбранных аналитических частотах.</w:t>
      </w:r>
      <w:r w:rsidRPr="00832D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Причем растекаются те составляющие, для которых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832D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нецелое.</w:t>
      </w:r>
    </w:p>
    <w:p w14:paraId="020049C2" w14:textId="20AB9DFE" w:rsidR="009B437F" w:rsidRPr="00D3357F" w:rsidRDefault="00871128" w:rsidP="009B437F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№</w:t>
      </w:r>
      <w:r w:rsidRPr="00F75F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</w:p>
    <w:p w14:paraId="7EB38293" w14:textId="249AC50D" w:rsidR="00832D18" w:rsidRPr="00566A77" w:rsidRDefault="00832D1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Рассмотрим сигнал, образованный суммой двух сигналов с лежащими близко гармониками.</w:t>
      </w:r>
      <w:r w:rsidR="00F40B30">
        <w:rPr>
          <w:rFonts w:ascii="Times New Roman" w:eastAsia="Calibri" w:hAnsi="Times New Roman" w:cs="Times New Roman"/>
          <w:sz w:val="28"/>
          <w:szCs w:val="28"/>
        </w:rPr>
        <w:t xml:space="preserve"> Пусть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=1575</m:t>
        </m:r>
      </m:oMath>
      <w:r w:rsidR="00F40B30" w:rsidRPr="00566A77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=1715.625</m:t>
        </m:r>
      </m:oMath>
      <w:r w:rsidR="00F40B3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8379089" w14:textId="1217ED47" w:rsidR="00AA1408" w:rsidRPr="00566A77" w:rsidRDefault="00AA140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Разрешение по частоте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Δ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s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=93.75</m:t>
        </m:r>
      </m:oMath>
      <w:r w:rsidR="00566A77" w:rsidRPr="00566A7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FAD9B2D" w14:textId="56D9E9CB" w:rsidR="00566A77" w:rsidRPr="00627960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Расстояние между частотами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  <w:szCs w:val="28"/>
          </w:rPr>
          <m:t>=140.625</m:t>
        </m:r>
      </m:oMath>
    </w:p>
    <w:p w14:paraId="3C0A5983" w14:textId="36D77F4A" w:rsidR="00566A77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Частоты являются близко расположенными, если выполняется неравенство:</w:t>
      </w:r>
    </w:p>
    <w:p w14:paraId="043B1872" w14:textId="2B470FCC" w:rsidR="00566A77" w:rsidRPr="00566A77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Δ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f&lt;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&lt;2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Δ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f</m:t>
          </m:r>
        </m:oMath>
      </m:oMathPara>
    </w:p>
    <w:p w14:paraId="6035CAB7" w14:textId="11F65E7E" w:rsidR="00566A77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случае близко расположенных частот, гармоники будут неразличимы на ДПФ, тогда необходимо увеличить различимость частот. Для этого увеличим количество отсчетов до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4C202E8" w14:textId="5A21F34B" w:rsidR="00566A77" w:rsidRPr="00566A77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L≥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f</m:t>
              </m:r>
            </m:den>
          </m:f>
        </m:oMath>
      </m:oMathPara>
    </w:p>
    <w:p w14:paraId="7A0D8897" w14:textId="0994978F" w:rsidR="00566A77" w:rsidRPr="00566A77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Минимально необходимое значение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L=128</m:t>
        </m:r>
      </m:oMath>
    </w:p>
    <w:p w14:paraId="637F61C1" w14:textId="29F73E7D" w:rsidR="00566A77" w:rsidRPr="00627960" w:rsidRDefault="00566A7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Тогда различимость частот будет равна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Δ</m:t>
        </m:r>
        <m:acc>
          <m:accPr>
            <m:chr m:val="́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</m:acc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L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=46.875</m:t>
        </m:r>
      </m:oMath>
    </w:p>
    <w:p w14:paraId="3DFE1068" w14:textId="5FE5E655" w:rsidR="00566A77" w:rsidRDefault="003B5D3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Графики представлены на рисунке 4.</w:t>
      </w:r>
    </w:p>
    <w:p w14:paraId="2F6721A5" w14:textId="05DF53FB" w:rsidR="003B5D37" w:rsidRDefault="00832389" w:rsidP="003B5D3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832389">
        <w:rPr>
          <w:noProof/>
          <w:lang w:eastAsia="ru-RU"/>
        </w:rPr>
        <w:drawing>
          <wp:inline distT="0" distB="0" distL="0" distR="0" wp14:anchorId="63A5824C" wp14:editId="5C677537">
            <wp:extent cx="5940425" cy="35382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28D8" w14:textId="688D8E1E" w:rsidR="003B5D37" w:rsidRPr="003B5D37" w:rsidRDefault="003B5D37" w:rsidP="003B5D3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4</w:t>
      </w: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3B5D3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- модуль ДПФ до и после увеличения количества отсчетов</w:t>
      </w:r>
    </w:p>
    <w:p w14:paraId="7F946B0D" w14:textId="7A876B14" w:rsidR="003B5D37" w:rsidRDefault="003B5D3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Как видно на рисунке 4, 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3B5D3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частоты неразличимы. При увеличении количества отсчетов до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появилось два пика. </w:t>
      </w:r>
      <w:r w:rsidR="00832389">
        <w:rPr>
          <w:rFonts w:ascii="Times New Roman" w:eastAsia="Calibri" w:hAnsi="Times New Roman" w:cs="Times New Roman"/>
          <w:sz w:val="28"/>
          <w:szCs w:val="28"/>
        </w:rPr>
        <w:t>Один на 34 отсчете, другой на 37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C2FE8F8" w14:textId="27B2C973" w:rsidR="003B5D37" w:rsidRDefault="003B5D3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графику этим отсчетам соответствуют частоты </w:t>
      </w:r>
      <w:r w:rsidR="00832389">
        <w:rPr>
          <w:rFonts w:ascii="Times New Roman" w:eastAsia="Calibri" w:hAnsi="Times New Roman" w:cs="Times New Roman"/>
          <w:sz w:val="28"/>
          <w:szCs w:val="28"/>
        </w:rPr>
        <w:t>1593.75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832389">
        <w:rPr>
          <w:rFonts w:ascii="Times New Roman" w:eastAsia="Calibri" w:hAnsi="Times New Roman" w:cs="Times New Roman"/>
          <w:sz w:val="28"/>
          <w:szCs w:val="28"/>
        </w:rPr>
        <w:t>1734.375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Абсолютная погрешность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1,2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≈18.75</m:t>
        </m:r>
      </m:oMath>
      <w:r w:rsidRPr="003B5D3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для обеих частот. Относительная погрешность измерения первой частоты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1,2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∙100%=1.19%</m:t>
        </m:r>
      </m:oMath>
      <w:r w:rsidR="00C74467" w:rsidRPr="00C7446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C74467">
        <w:rPr>
          <w:rFonts w:ascii="Times New Roman" w:eastAsia="Calibri" w:hAnsi="Times New Roman" w:cs="Times New Roman"/>
          <w:sz w:val="28"/>
          <w:szCs w:val="28"/>
        </w:rPr>
        <w:t xml:space="preserve">для второй частоты соответственно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=1.1%</m:t>
        </m:r>
      </m:oMath>
      <w:r w:rsidR="00C74467" w:rsidRPr="00C7446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C74467">
        <w:rPr>
          <w:rFonts w:ascii="Times New Roman" w:eastAsia="Calibri" w:hAnsi="Times New Roman" w:cs="Times New Roman"/>
          <w:sz w:val="28"/>
          <w:szCs w:val="28"/>
        </w:rPr>
        <w:t>Погрешность связана с не целыми числами.</w:t>
      </w:r>
    </w:p>
    <w:p w14:paraId="33550B07" w14:textId="77777777" w:rsidR="00E251B0" w:rsidRDefault="00E251B0" w:rsidP="00E251B0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14:paraId="4ED19EDC" w14:textId="0A028807" w:rsidR="00E251B0" w:rsidRDefault="00C74467" w:rsidP="00E251B0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612571">
        <w:rPr>
          <w:rFonts w:ascii="Times New Roman" w:eastAsia="Calibri" w:hAnsi="Times New Roman" w:cs="Times New Roman"/>
          <w:sz w:val="28"/>
          <w:szCs w:val="28"/>
        </w:rPr>
        <w:t>зу</w:t>
      </w:r>
      <w:r>
        <w:rPr>
          <w:rFonts w:ascii="Times New Roman" w:eastAsia="Calibri" w:hAnsi="Times New Roman" w:cs="Times New Roman"/>
          <w:sz w:val="28"/>
          <w:szCs w:val="28"/>
        </w:rPr>
        <w:t xml:space="preserve">чили применение ДПФ в условиях </w:t>
      </w:r>
      <w:r w:rsidRPr="00612571">
        <w:rPr>
          <w:rFonts w:ascii="Times New Roman" w:eastAsia="Calibri" w:hAnsi="Times New Roman" w:cs="Times New Roman"/>
          <w:sz w:val="28"/>
          <w:szCs w:val="28"/>
        </w:rPr>
        <w:t>растекания спектра, методы уменьш</w:t>
      </w:r>
      <w:r>
        <w:rPr>
          <w:rFonts w:ascii="Times New Roman" w:eastAsia="Calibri" w:hAnsi="Times New Roman" w:cs="Times New Roman"/>
          <w:sz w:val="28"/>
          <w:szCs w:val="28"/>
        </w:rPr>
        <w:t>ения растекания спек</w:t>
      </w:r>
      <w:r w:rsidRPr="00612571">
        <w:rPr>
          <w:rFonts w:ascii="Times New Roman" w:eastAsia="Calibri" w:hAnsi="Times New Roman" w:cs="Times New Roman"/>
          <w:sz w:val="28"/>
          <w:szCs w:val="28"/>
        </w:rPr>
        <w:t>тра и улучшения различени</w:t>
      </w:r>
      <w:r>
        <w:rPr>
          <w:rFonts w:ascii="Times New Roman" w:eastAsia="Calibri" w:hAnsi="Times New Roman" w:cs="Times New Roman"/>
          <w:sz w:val="28"/>
          <w:szCs w:val="28"/>
        </w:rPr>
        <w:t xml:space="preserve">я дискретных гармоник с близко </w:t>
      </w:r>
      <w:r w:rsidRPr="00612571">
        <w:rPr>
          <w:rFonts w:ascii="Times New Roman" w:eastAsia="Calibri" w:hAnsi="Times New Roman" w:cs="Times New Roman"/>
          <w:sz w:val="28"/>
          <w:szCs w:val="28"/>
        </w:rPr>
        <w:t>расположенными част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отами; приобрели практические </w:t>
      </w:r>
      <w:r w:rsidRPr="00612571">
        <w:rPr>
          <w:rFonts w:ascii="Times New Roman" w:eastAsia="Calibri" w:hAnsi="Times New Roman" w:cs="Times New Roman"/>
          <w:sz w:val="28"/>
          <w:szCs w:val="28"/>
        </w:rPr>
        <w:t xml:space="preserve">навыки моделирования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анализа ДПФ с использованием </w:t>
      </w:r>
      <w:r w:rsidRPr="00612571">
        <w:rPr>
          <w:rFonts w:ascii="Times New Roman" w:eastAsia="Calibri" w:hAnsi="Times New Roman" w:cs="Times New Roman"/>
          <w:sz w:val="28"/>
          <w:szCs w:val="28"/>
        </w:rPr>
        <w:t>системы MATLAB.</w:t>
      </w:r>
    </w:p>
    <w:p w14:paraId="2CFC6D76" w14:textId="12500C94" w:rsidR="00C74467" w:rsidRDefault="00C74467" w:rsidP="00E251B0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4467">
        <w:rPr>
          <w:rFonts w:ascii="Times New Roman" w:eastAsia="Calibri" w:hAnsi="Times New Roman" w:cs="Times New Roman"/>
          <w:sz w:val="28"/>
          <w:szCs w:val="28"/>
        </w:rPr>
        <w:t>Растекание спектра (или уширение спектральной линии) – это явление, при котором пики в спектре сигнала становятся шире и менее чётко определены, чем ожидалось на основе его частотных составляющих.  Вместо резких пиков на частотах гармо</w:t>
      </w:r>
      <w:r>
        <w:rPr>
          <w:rFonts w:ascii="Times New Roman" w:eastAsia="Calibri" w:hAnsi="Times New Roman" w:cs="Times New Roman"/>
          <w:sz w:val="28"/>
          <w:szCs w:val="28"/>
        </w:rPr>
        <w:t>ник мы видим размытые, «размазанные»</w:t>
      </w:r>
      <w:r w:rsidRPr="00C74467">
        <w:rPr>
          <w:rFonts w:ascii="Times New Roman" w:eastAsia="Calibri" w:hAnsi="Times New Roman" w:cs="Times New Roman"/>
          <w:sz w:val="28"/>
          <w:szCs w:val="28"/>
        </w:rPr>
        <w:t xml:space="preserve"> пики.</w:t>
      </w:r>
    </w:p>
    <w:p w14:paraId="23FF4915" w14:textId="6B302C13" w:rsidR="00C74467" w:rsidRDefault="00C74467" w:rsidP="00C744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4467">
        <w:rPr>
          <w:rFonts w:ascii="Times New Roman" w:eastAsia="Calibri" w:hAnsi="Times New Roman" w:cs="Times New Roman"/>
          <w:sz w:val="28"/>
          <w:szCs w:val="28"/>
        </w:rPr>
        <w:t>Растекание спектра наблюдается из-за неопределённости во времени или ч</w:t>
      </w:r>
      <w:r>
        <w:rPr>
          <w:rFonts w:ascii="Times New Roman" w:eastAsia="Calibri" w:hAnsi="Times New Roman" w:cs="Times New Roman"/>
          <w:sz w:val="28"/>
          <w:szCs w:val="28"/>
        </w:rPr>
        <w:t>астоте сигнала.  Одной из основных причин является конечная длительность сигнал.</w:t>
      </w:r>
      <w:r w:rsidRPr="00C74467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Это происходит из-за того, что, ограничивая, будто бы накладывается прямоугольное окно на сигнал.</w:t>
      </w:r>
    </w:p>
    <w:p w14:paraId="54815AE8" w14:textId="2494A1C3" w:rsidR="00C74467" w:rsidRDefault="00C74467" w:rsidP="00C744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уменьшения влияния растекания спектра используются оконные функции, которые подавляют боковые лепестки, но вызывают ухудшение параметров основного</w:t>
      </w:r>
      <w:r w:rsidR="008A641E">
        <w:rPr>
          <w:rFonts w:ascii="Times New Roman" w:eastAsia="Calibri" w:hAnsi="Times New Roman" w:cs="Times New Roman"/>
          <w:sz w:val="28"/>
          <w:szCs w:val="28"/>
        </w:rPr>
        <w:t xml:space="preserve"> лепестка.</w:t>
      </w:r>
    </w:p>
    <w:p w14:paraId="750E7A52" w14:textId="07E0D612" w:rsidR="008A641E" w:rsidRDefault="008A641E" w:rsidP="00C744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При анализе сигнала с близко расположенными гармониками некоторые гармоники являются неразличимыми. Для исправления этой ситуации можно увеличить длину последовательности.</w:t>
      </w:r>
    </w:p>
    <w:p w14:paraId="0422EA00" w14:textId="57813240" w:rsidR="0015249B" w:rsidRPr="00E251B0" w:rsidRDefault="0015249B" w:rsidP="00E251B0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15249B" w:rsidRPr="00E251B0" w:rsidSect="00E251B0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69EF78" w14:textId="77777777" w:rsidR="005B0B32" w:rsidRDefault="005B0B32" w:rsidP="00E251B0">
      <w:pPr>
        <w:spacing w:after="0" w:line="240" w:lineRule="auto"/>
      </w:pPr>
      <w:r>
        <w:separator/>
      </w:r>
    </w:p>
  </w:endnote>
  <w:endnote w:type="continuationSeparator" w:id="0">
    <w:p w14:paraId="5C6974B2" w14:textId="77777777" w:rsidR="005B0B32" w:rsidRDefault="005B0B32" w:rsidP="00E2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E10C1" w14:textId="77777777" w:rsidR="005B0B32" w:rsidRDefault="005B0B32" w:rsidP="00E251B0">
      <w:pPr>
        <w:spacing w:after="0" w:line="240" w:lineRule="auto"/>
      </w:pPr>
      <w:r>
        <w:separator/>
      </w:r>
    </w:p>
  </w:footnote>
  <w:footnote w:type="continuationSeparator" w:id="0">
    <w:p w14:paraId="50EFD537" w14:textId="77777777" w:rsidR="005B0B32" w:rsidRDefault="005B0B32" w:rsidP="00E2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8511601"/>
      <w:docPartObj>
        <w:docPartGallery w:val="Page Numbers (Top of Page)"/>
        <w:docPartUnique/>
      </w:docPartObj>
    </w:sdtPr>
    <w:sdtEndPr/>
    <w:sdtContent>
      <w:p w14:paraId="13755AE9" w14:textId="02DB2DB7" w:rsidR="00C74467" w:rsidRDefault="00C7446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357F">
          <w:rPr>
            <w:noProof/>
          </w:rPr>
          <w:t>5</w:t>
        </w:r>
        <w:r>
          <w:fldChar w:fldCharType="end"/>
        </w:r>
      </w:p>
    </w:sdtContent>
  </w:sdt>
  <w:p w14:paraId="11D7AB59" w14:textId="77777777" w:rsidR="00C74467" w:rsidRDefault="00C7446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020"/>
    <w:multiLevelType w:val="hybridMultilevel"/>
    <w:tmpl w:val="852E9F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273BB4"/>
    <w:multiLevelType w:val="hybridMultilevel"/>
    <w:tmpl w:val="3954CE72"/>
    <w:lvl w:ilvl="0" w:tplc="861E98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F32"/>
    <w:rsid w:val="000616D4"/>
    <w:rsid w:val="00072F32"/>
    <w:rsid w:val="000779FE"/>
    <w:rsid w:val="00086677"/>
    <w:rsid w:val="000957E3"/>
    <w:rsid w:val="00113364"/>
    <w:rsid w:val="00126B17"/>
    <w:rsid w:val="00150CCB"/>
    <w:rsid w:val="0015249B"/>
    <w:rsid w:val="001527C2"/>
    <w:rsid w:val="001C4018"/>
    <w:rsid w:val="001D2D8F"/>
    <w:rsid w:val="001F0177"/>
    <w:rsid w:val="002136B2"/>
    <w:rsid w:val="002163EE"/>
    <w:rsid w:val="00216A58"/>
    <w:rsid w:val="00223B7C"/>
    <w:rsid w:val="00236053"/>
    <w:rsid w:val="0024042A"/>
    <w:rsid w:val="002455AE"/>
    <w:rsid w:val="002F32E4"/>
    <w:rsid w:val="00336EAF"/>
    <w:rsid w:val="00344CCD"/>
    <w:rsid w:val="00355D55"/>
    <w:rsid w:val="003722DF"/>
    <w:rsid w:val="00386C80"/>
    <w:rsid w:val="003B5D37"/>
    <w:rsid w:val="00420148"/>
    <w:rsid w:val="0045157D"/>
    <w:rsid w:val="004572F1"/>
    <w:rsid w:val="00482C73"/>
    <w:rsid w:val="004B0BD6"/>
    <w:rsid w:val="00522283"/>
    <w:rsid w:val="00566A77"/>
    <w:rsid w:val="005942AD"/>
    <w:rsid w:val="005B0B32"/>
    <w:rsid w:val="005D4989"/>
    <w:rsid w:val="0060164A"/>
    <w:rsid w:val="00612571"/>
    <w:rsid w:val="00627960"/>
    <w:rsid w:val="00637F32"/>
    <w:rsid w:val="00640DED"/>
    <w:rsid w:val="00662362"/>
    <w:rsid w:val="00671C06"/>
    <w:rsid w:val="00713531"/>
    <w:rsid w:val="007145B6"/>
    <w:rsid w:val="00744249"/>
    <w:rsid w:val="007456CA"/>
    <w:rsid w:val="007B789B"/>
    <w:rsid w:val="007D331F"/>
    <w:rsid w:val="007E4A67"/>
    <w:rsid w:val="008007E7"/>
    <w:rsid w:val="00807079"/>
    <w:rsid w:val="00832389"/>
    <w:rsid w:val="00832D18"/>
    <w:rsid w:val="00871128"/>
    <w:rsid w:val="008A19D8"/>
    <w:rsid w:val="008A641E"/>
    <w:rsid w:val="008E1969"/>
    <w:rsid w:val="009232BA"/>
    <w:rsid w:val="00963CE2"/>
    <w:rsid w:val="00970E2D"/>
    <w:rsid w:val="009B437F"/>
    <w:rsid w:val="00A06A18"/>
    <w:rsid w:val="00A2705C"/>
    <w:rsid w:val="00A46BDE"/>
    <w:rsid w:val="00A505EA"/>
    <w:rsid w:val="00A86B3B"/>
    <w:rsid w:val="00AA1408"/>
    <w:rsid w:val="00AE597F"/>
    <w:rsid w:val="00B54E07"/>
    <w:rsid w:val="00B615BF"/>
    <w:rsid w:val="00BD2819"/>
    <w:rsid w:val="00C04470"/>
    <w:rsid w:val="00C16578"/>
    <w:rsid w:val="00C30E8E"/>
    <w:rsid w:val="00C74467"/>
    <w:rsid w:val="00CD1B10"/>
    <w:rsid w:val="00D1561B"/>
    <w:rsid w:val="00D3357F"/>
    <w:rsid w:val="00D3594A"/>
    <w:rsid w:val="00D7009A"/>
    <w:rsid w:val="00DB2405"/>
    <w:rsid w:val="00DE5F95"/>
    <w:rsid w:val="00E251B0"/>
    <w:rsid w:val="00E42DFF"/>
    <w:rsid w:val="00E60004"/>
    <w:rsid w:val="00E73493"/>
    <w:rsid w:val="00E87393"/>
    <w:rsid w:val="00E9349F"/>
    <w:rsid w:val="00EA44B3"/>
    <w:rsid w:val="00EE34C8"/>
    <w:rsid w:val="00EE78CC"/>
    <w:rsid w:val="00F201FA"/>
    <w:rsid w:val="00F2704E"/>
    <w:rsid w:val="00F40B30"/>
    <w:rsid w:val="00F5720C"/>
    <w:rsid w:val="00F662D1"/>
    <w:rsid w:val="00F67833"/>
    <w:rsid w:val="00F704CF"/>
    <w:rsid w:val="00F75F46"/>
    <w:rsid w:val="00FA642C"/>
    <w:rsid w:val="00FE3147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0FC3"/>
  <w15:docId w15:val="{0B0577FC-3BBF-4F66-8FCB-F37ED350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F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72F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2F32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126B1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51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51B0"/>
  </w:style>
  <w:style w:type="paragraph" w:styleId="aa">
    <w:name w:val="footer"/>
    <w:basedOn w:val="a"/>
    <w:link w:val="ab"/>
    <w:uiPriority w:val="99"/>
    <w:unhideWhenUsed/>
    <w:rsid w:val="00E251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5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1DD1D-5BB9-48F5-9ECB-8D747A2E2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 2</cp:lastModifiedBy>
  <cp:revision>4</cp:revision>
  <cp:lastPrinted>2024-11-22T22:42:00Z</cp:lastPrinted>
  <dcterms:created xsi:type="dcterms:W3CDTF">2025-11-23T20:10:00Z</dcterms:created>
  <dcterms:modified xsi:type="dcterms:W3CDTF">2025-11-23T20:11:00Z</dcterms:modified>
</cp:coreProperties>
</file>