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Experiment 8: Modular Design of the Online Quiz System</w:t>
      </w:r>
    </w:p>
    <w:p>
      <w:pPr/>
      <w:r>
        <w:t xml:space="preserve">Oct 26, 2026</w:t>
      </w:r>
      <w:r>
        <w:t xml:space="preserve"> · </w:t>
      </w:r>
      <w:r>
        <w:t xml:space="preserve">@Abhinav</w:t>
      </w:r>
    </w:p>
    <w:p>
      <w:pPr>
        <w:pStyle w:val="Quote"/>
      </w:pPr>
      <w:r>
        <w:rPr>
          <w:b/>
        </w:rPr>
        <w:t xml:space="preserve">Aim:</w:t>
      </w:r>
      <w:r>
        <w:t xml:space="preserve"> To divide the Online Quiz System into modules, define interfaces and justify cohesion and coupling.</w:t>
      </w:r>
    </w:p>
    <w:p>
      <w:pPr/>
      <w:r>
        <w:t xml:space="preserve">The design splits the system into 13 modules in four layers, so that each requirement in the SRS is owned by exactly one module. The requirements below are the ones the modules are traced to.</w:t>
      </w:r>
    </w:p>
    <w:p>
      <w:pPr>
        <w:pStyle w:val="Heading2"/>
      </w:pPr>
      <w:r>
        <w:t xml:space="preserve">SRS requirements covered</w:t>
      </w:r>
    </w:p>
    <w:tbl>
      <w:tblPr>
        <w:tblStyle w:val="TableGrid"/>
        <w:tblW w:w="0" w:type="auto"/>
        <w:tblLayout w:type="fixed"/>
        <w:tblLook w:val="04A0" w:firstRow="1" w:lastRow="0" w:firstColumn="0" w:lastColumn="0" w:noHBand="0" w:noVBand="1"/>
      </w:tblPr>
      <w:tblGrid>
        <w:gridCol w:w="1280"/>
        <w:gridCol w:w="6145"/>
        <w:gridCol w:w="1934"/>
      </w:tblGrid>
      <w:tr>
        <w:trPr>
          <w:tblHeader/>
        </w:trPr>
        <w:tc>
          <w:tcPr>
            <w:tcW w:w="1280" w:type="dxa"/>
            <w:shd w:val="clear" w:color="auto" w:fill="F2F2F2"/>
          </w:tcPr>
          <w:p>
            <w:pPr/>
            <w:r>
              <w:t xml:space="preserve">ID</w:t>
            </w:r>
          </w:p>
        </w:tc>
        <w:tc>
          <w:tcPr>
            <w:tcW w:w="6145" w:type="dxa"/>
            <w:shd w:val="clear" w:color="auto" w:fill="F2F2F2"/>
          </w:tcPr>
          <w:p>
            <w:pPr/>
            <w:r>
              <w:t xml:space="preserve">Requirement</w:t>
            </w:r>
          </w:p>
        </w:tc>
        <w:tc>
          <w:tcPr>
            <w:tcW w:w="1934" w:type="dxa"/>
            <w:shd w:val="clear" w:color="auto" w:fill="F2F2F2"/>
          </w:tcPr>
          <w:p>
            <w:pPr/>
            <w:r>
              <w:t xml:space="preserve">Type</w:t>
            </w:r>
          </w:p>
        </w:tc>
      </w:tr>
      <w:tr>
        <w:tc>
          <w:tcPr>
            <w:tcW w:w="1280" w:type="dxa"/>
          </w:tcPr>
          <w:p>
            <w:pPr/>
            <w:r>
              <w:t xml:space="preserve">FR-01</w:t>
            </w:r>
          </w:p>
        </w:tc>
        <w:tc>
          <w:tcPr>
            <w:tcW w:w="6145" w:type="dxa"/>
          </w:tcPr>
          <w:p>
            <w:pPr/>
            <w:r>
              <w:t xml:space="preserve">Users register and log in as admin, teacher or student</w:t>
            </w:r>
          </w:p>
        </w:tc>
        <w:tc>
          <w:tcPr>
            <w:tcW w:w="1934" w:type="dxa"/>
          </w:tcPr>
          <w:p>
            <w:pPr/>
            <w:r>
              <w:t xml:space="preserve">Functional</w:t>
            </w:r>
          </w:p>
        </w:tc>
      </w:tr>
      <w:tr>
        <w:tc>
          <w:tcPr>
            <w:tcW w:w="1280" w:type="dxa"/>
          </w:tcPr>
          <w:p>
            <w:pPr/>
            <w:r>
              <w:t xml:space="preserve">FR-02</w:t>
            </w:r>
          </w:p>
        </w:tc>
        <w:tc>
          <w:tcPr>
            <w:tcW w:w="6145" w:type="dxa"/>
          </w:tcPr>
          <w:p>
            <w:pPr/>
            <w:r>
              <w:t xml:space="preserve">Teachers manage a question bank with categories and difficulty</w:t>
            </w:r>
          </w:p>
        </w:tc>
        <w:tc>
          <w:tcPr>
            <w:tcW w:w="1934" w:type="dxa"/>
          </w:tcPr>
          <w:p>
            <w:pPr/>
            <w:r>
              <w:t xml:space="preserve">Functional</w:t>
            </w:r>
          </w:p>
        </w:tc>
      </w:tr>
      <w:tr>
        <w:tc>
          <w:tcPr>
            <w:tcW w:w="1280" w:type="dxa"/>
          </w:tcPr>
          <w:p>
            <w:pPr/>
            <w:r>
              <w:t xml:space="preserve">FR-03</w:t>
            </w:r>
          </w:p>
        </w:tc>
        <w:tc>
          <w:tcPr>
            <w:tcW w:w="6145" w:type="dxa"/>
          </w:tcPr>
          <w:p>
            <w:pPr/>
            <w:r>
              <w:t xml:space="preserve">Teachers create, schedule and publish quizzes</w:t>
            </w:r>
          </w:p>
        </w:tc>
        <w:tc>
          <w:tcPr>
            <w:tcW w:w="1934" w:type="dxa"/>
          </w:tcPr>
          <w:p>
            <w:pPr/>
            <w:r>
              <w:t xml:space="preserve">Functional</w:t>
            </w:r>
          </w:p>
        </w:tc>
      </w:tr>
      <w:tr>
        <w:tc>
          <w:tcPr>
            <w:tcW w:w="1280" w:type="dxa"/>
          </w:tcPr>
          <w:p>
            <w:pPr/>
            <w:r>
              <w:t xml:space="preserve">FR-04</w:t>
            </w:r>
          </w:p>
        </w:tc>
        <w:tc>
          <w:tcPr>
            <w:tcW w:w="6145" w:type="dxa"/>
          </w:tcPr>
          <w:p>
            <w:pPr/>
            <w:r>
              <w:t xml:space="preserve">Students attempt a quiz with a countdown timer and automatic submission</w:t>
            </w:r>
          </w:p>
        </w:tc>
        <w:tc>
          <w:tcPr>
            <w:tcW w:w="1934" w:type="dxa"/>
          </w:tcPr>
          <w:p>
            <w:pPr/>
            <w:r>
              <w:t xml:space="preserve">Functional</w:t>
            </w:r>
          </w:p>
        </w:tc>
      </w:tr>
      <w:tr>
        <w:tc>
          <w:tcPr>
            <w:tcW w:w="1280" w:type="dxa"/>
          </w:tcPr>
          <w:p>
            <w:pPr/>
            <w:r>
              <w:t xml:space="preserve">FR-05</w:t>
            </w:r>
          </w:p>
        </w:tc>
        <w:tc>
          <w:tcPr>
            <w:tcW w:w="6145" w:type="dxa"/>
          </w:tcPr>
          <w:p>
            <w:pPr/>
            <w:r>
              <w:t xml:space="preserve">Objective answers are graded automatically, with optional negative marking</w:t>
            </w:r>
          </w:p>
        </w:tc>
        <w:tc>
          <w:tcPr>
            <w:tcW w:w="1934" w:type="dxa"/>
          </w:tcPr>
          <w:p>
            <w:pPr/>
            <w:r>
              <w:t xml:space="preserve">Functional</w:t>
            </w:r>
          </w:p>
        </w:tc>
      </w:tr>
      <w:tr>
        <w:tc>
          <w:tcPr>
            <w:tcW w:w="1280" w:type="dxa"/>
          </w:tcPr>
          <w:p>
            <w:pPr/>
            <w:r>
              <w:t xml:space="preserve">FR-06</w:t>
            </w:r>
          </w:p>
        </w:tc>
        <w:tc>
          <w:tcPr>
            <w:tcW w:w="6145" w:type="dxa"/>
          </w:tcPr>
          <w:p>
            <w:pPr/>
            <w:r>
              <w:t xml:space="preserve">Students see scores and per-question feedback after submission</w:t>
            </w:r>
          </w:p>
        </w:tc>
        <w:tc>
          <w:tcPr>
            <w:tcW w:w="1934" w:type="dxa"/>
          </w:tcPr>
          <w:p>
            <w:pPr/>
            <w:r>
              <w:t xml:space="preserve">Functional</w:t>
            </w:r>
          </w:p>
        </w:tc>
      </w:tr>
      <w:tr>
        <w:tc>
          <w:tcPr>
            <w:tcW w:w="1280" w:type="dxa"/>
          </w:tcPr>
          <w:p>
            <w:pPr/>
            <w:r>
              <w:t xml:space="preserve">FR-07</w:t>
            </w:r>
          </w:p>
        </w:tc>
        <w:tc>
          <w:tcPr>
            <w:tcW w:w="6145" w:type="dxa"/>
          </w:tcPr>
          <w:p>
            <w:pPr/>
            <w:r>
              <w:t xml:space="preserve">Teachers view class performance and question statistics</w:t>
            </w:r>
          </w:p>
        </w:tc>
        <w:tc>
          <w:tcPr>
            <w:tcW w:w="1934" w:type="dxa"/>
          </w:tcPr>
          <w:p>
            <w:pPr/>
            <w:r>
              <w:t xml:space="preserve">Functional</w:t>
            </w:r>
          </w:p>
        </w:tc>
      </w:tr>
      <w:tr>
        <w:tc>
          <w:tcPr>
            <w:tcW w:w="1280" w:type="dxa"/>
          </w:tcPr>
          <w:p>
            <w:pPr/>
            <w:r>
              <w:t xml:space="preserve">FR-08</w:t>
            </w:r>
          </w:p>
        </w:tc>
        <w:tc>
          <w:tcPr>
            <w:tcW w:w="6145" w:type="dxa"/>
          </w:tcPr>
          <w:p>
            <w:pPr/>
            <w:r>
              <w:t xml:space="preserve">The system flags suspicious behaviour during an attempt</w:t>
            </w:r>
          </w:p>
        </w:tc>
        <w:tc>
          <w:tcPr>
            <w:tcW w:w="1934" w:type="dxa"/>
          </w:tcPr>
          <w:p>
            <w:pPr/>
            <w:r>
              <w:t xml:space="preserve">Functional</w:t>
            </w:r>
          </w:p>
        </w:tc>
      </w:tr>
      <w:tr>
        <w:tc>
          <w:tcPr>
            <w:tcW w:w="1280" w:type="dxa"/>
          </w:tcPr>
          <w:p>
            <w:pPr/>
            <w:r>
              <w:t xml:space="preserve">FR-09</w:t>
            </w:r>
          </w:p>
        </w:tc>
        <w:tc>
          <w:tcPr>
            <w:tcW w:w="6145" w:type="dxa"/>
          </w:tcPr>
          <w:p>
            <w:pPr/>
            <w:r>
              <w:t xml:space="preserve">Users receive notifications about quizzes and results</w:t>
            </w:r>
          </w:p>
        </w:tc>
        <w:tc>
          <w:tcPr>
            <w:tcW w:w="1934" w:type="dxa"/>
          </w:tcPr>
          <w:p>
            <w:pPr/>
            <w:r>
              <w:t xml:space="preserve">Functional</w:t>
            </w:r>
          </w:p>
        </w:tc>
      </w:tr>
      <w:tr>
        <w:tc>
          <w:tcPr>
            <w:tcW w:w="1280" w:type="dxa"/>
          </w:tcPr>
          <w:p>
            <w:pPr/>
            <w:r>
              <w:t xml:space="preserve">NFR-01</w:t>
            </w:r>
          </w:p>
        </w:tc>
        <w:tc>
          <w:tcPr>
            <w:tcW w:w="6145" w:type="dxa"/>
          </w:tcPr>
          <w:p>
            <w:pPr/>
            <w:r>
              <w:t xml:space="preserve">Passwords are hashed and every request is authenticated</w:t>
            </w:r>
          </w:p>
        </w:tc>
        <w:tc>
          <w:tcPr>
            <w:tcW w:w="1934" w:type="dxa"/>
          </w:tcPr>
          <w:p>
            <w:pPr/>
            <w:r>
              <w:t xml:space="preserve">Security</w:t>
            </w:r>
          </w:p>
        </w:tc>
      </w:tr>
      <w:tr>
        <w:tc>
          <w:tcPr>
            <w:tcW w:w="1280" w:type="dxa"/>
          </w:tcPr>
          <w:p>
            <w:pPr/>
            <w:r>
              <w:t xml:space="preserve">NFR-02</w:t>
            </w:r>
          </w:p>
        </w:tc>
        <w:tc>
          <w:tcPr>
            <w:tcW w:w="6145" w:type="dxa"/>
          </w:tcPr>
          <w:p>
            <w:pPr/>
            <w:r>
              <w:t xml:space="preserve">Sensitive actions are recorded in an audit trail</w:t>
            </w:r>
          </w:p>
        </w:tc>
        <w:tc>
          <w:tcPr>
            <w:tcW w:w="1934" w:type="dxa"/>
          </w:tcPr>
          <w:p>
            <w:pPr/>
            <w:r>
              <w:t xml:space="preserve">Security</w:t>
            </w:r>
          </w:p>
        </w:tc>
      </w:tr>
      <w:tr>
        <w:tc>
          <w:tcPr>
            <w:tcW w:w="1280" w:type="dxa"/>
          </w:tcPr>
          <w:p>
            <w:pPr/>
            <w:r>
              <w:t xml:space="preserve">NFR-03</w:t>
            </w:r>
          </w:p>
        </w:tc>
        <w:tc>
          <w:tcPr>
            <w:tcW w:w="6145" w:type="dxa"/>
          </w:tcPr>
          <w:p>
            <w:pPr/>
            <w:r>
              <w:t xml:space="preserve">The timer is enforced on the server, not the browser</w:t>
            </w:r>
          </w:p>
        </w:tc>
        <w:tc>
          <w:tcPr>
            <w:tcW w:w="1934" w:type="dxa"/>
          </w:tcPr>
          <w:p>
            <w:pPr/>
            <w:r>
              <w:t xml:space="preserve">Reliability</w:t>
            </w:r>
          </w:p>
        </w:tc>
      </w:tr>
      <w:tr>
        <w:tc>
          <w:tcPr>
            <w:tcW w:w="1280" w:type="dxa"/>
          </w:tcPr>
          <w:p>
            <w:pPr/>
            <w:r>
              <w:t xml:space="preserve">NFR-04</w:t>
            </w:r>
          </w:p>
        </w:tc>
        <w:tc>
          <w:tcPr>
            <w:tcW w:w="6145" w:type="dxa"/>
          </w:tcPr>
          <w:p>
            <w:pPr/>
            <w:r>
              <w:t xml:space="preserve">Support 500 simultaneous quiz attempts</w:t>
            </w:r>
          </w:p>
        </w:tc>
        <w:tc>
          <w:tcPr>
            <w:tcW w:w="1934" w:type="dxa"/>
          </w:tcPr>
          <w:p>
            <w:pPr/>
            <w:r>
              <w:t xml:space="preserve">Performance</w:t>
            </w:r>
          </w:p>
        </w:tc>
      </w:tr>
    </w:tbl>
    <w:p>
      <w:pPr>
        <w:pStyle w:val="Heading2"/>
      </w:pPr>
      <w:r>
        <w:t xml:space="preserve">8.1 Modules</w:t>
      </w:r>
    </w:p>
    <w:p>
      <w:pPr/>
      <w:r>
        <w:t xml:space="preserve">The 13 modules are listed from the user-facing layer down to the reusable primitives, and each one carries the SRS requirements it implements.</w:t>
      </w:r>
    </w:p>
    <w:tbl>
      <w:tblPr>
        <w:tblStyle w:val="TableGrid"/>
        <w:tblW w:w="0" w:type="auto"/>
        <w:tblLayout w:type="fixed"/>
        <w:tblLook w:val="04A0" w:firstRow="1" w:lastRow="0" w:firstColumn="0" w:lastColumn="0" w:noHBand="0" w:noVBand="1"/>
      </w:tblPr>
      <w:tblGrid>
        <w:gridCol w:w="1517"/>
        <w:gridCol w:w="2098"/>
        <w:gridCol w:w="4716"/>
        <w:gridCol w:w="1029"/>
      </w:tblGrid>
      <w:tr>
        <w:trPr>
          <w:tblHeader/>
        </w:trPr>
        <w:tc>
          <w:tcPr>
            <w:tcW w:w="1517" w:type="dxa"/>
            <w:shd w:val="clear" w:color="auto" w:fill="F2F2F2"/>
          </w:tcPr>
          <w:p>
            <w:pPr/>
            <w:r>
              <w:t xml:space="preserve">Module</w:t>
            </w:r>
          </w:p>
        </w:tc>
        <w:tc>
          <w:tcPr>
            <w:tcW w:w="2098" w:type="dxa"/>
            <w:shd w:val="clear" w:color="auto" w:fill="F2F2F2"/>
          </w:tcPr>
          <w:p>
            <w:pPr/>
            <w:r>
              <w:t xml:space="preserve">Package</w:t>
            </w:r>
          </w:p>
        </w:tc>
        <w:tc>
          <w:tcPr>
            <w:tcW w:w="4716" w:type="dxa"/>
            <w:shd w:val="clear" w:color="auto" w:fill="F2F2F2"/>
          </w:tcPr>
          <w:p>
            <w:pPr/>
            <w:r>
              <w:t xml:space="preserve">Main responsibility</w:t>
            </w:r>
          </w:p>
        </w:tc>
        <w:tc>
          <w:tcPr>
            <w:tcW w:w="1029" w:type="dxa"/>
            <w:shd w:val="clear" w:color="auto" w:fill="F2F2F2"/>
          </w:tcPr>
          <w:p>
            <w:pPr/>
            <w:r>
              <w:t xml:space="preserve">SRS</w:t>
            </w:r>
          </w:p>
        </w:tc>
      </w:tr>
      <w:tr>
        <w:tc>
          <w:tcPr>
            <w:tcW w:w="1517" w:type="dxa"/>
          </w:tcPr>
          <w:p>
            <w:pPr/>
            <w:r>
              <w:t xml:space="preserve">Student Web App</w:t>
            </w:r>
          </w:p>
        </w:tc>
        <w:tc>
          <w:tcPr>
            <w:tcW w:w="2098" w:type="dxa"/>
          </w:tcPr>
          <w:p>
            <w:pPr/>
            <w:r>
              <w:t xml:space="preserve">web/student</w:t>
            </w:r>
          </w:p>
        </w:tc>
        <w:tc>
          <w:tcPr>
            <w:tcW w:w="4716" w:type="dxa"/>
          </w:tcPr>
          <w:p>
            <w:pPr/>
            <w:r>
              <w:t xml:space="preserve">Browse quizzes, attempt with a live timer, view results</w:t>
            </w:r>
          </w:p>
        </w:tc>
        <w:tc>
          <w:tcPr>
            <w:tcW w:w="1029" w:type="dxa"/>
          </w:tcPr>
          <w:p>
            <w:pPr/>
            <w:r>
              <w:t xml:space="preserve">FR-04, FR-06</w:t>
            </w:r>
          </w:p>
        </w:tc>
      </w:tr>
      <w:tr>
        <w:tc>
          <w:tcPr>
            <w:tcW w:w="1517" w:type="dxa"/>
          </w:tcPr>
          <w:p>
            <w:pPr/>
            <w:r>
              <w:t xml:space="preserve">Teacher Console</w:t>
            </w:r>
          </w:p>
        </w:tc>
        <w:tc>
          <w:tcPr>
            <w:tcW w:w="2098" w:type="dxa"/>
          </w:tcPr>
          <w:p>
            <w:pPr/>
            <w:r>
              <w:t xml:space="preserve">web/console</w:t>
            </w:r>
          </w:p>
        </w:tc>
        <w:tc>
          <w:tcPr>
            <w:tcW w:w="4716" w:type="dxa"/>
          </w:tcPr>
          <w:p>
            <w:pPr/>
            <w:r>
              <w:t xml:space="preserve">Manage questions, quizzes, users and reports</w:t>
            </w:r>
          </w:p>
        </w:tc>
        <w:tc>
          <w:tcPr>
            <w:tcW w:w="1029" w:type="dxa"/>
          </w:tcPr>
          <w:p>
            <w:pPr/>
            <w:r>
              <w:t xml:space="preserve">FR-02, FR-03, FR-07</w:t>
            </w:r>
          </w:p>
        </w:tc>
      </w:tr>
      <w:tr>
        <w:tc>
          <w:tcPr>
            <w:tcW w:w="1517" w:type="dxa"/>
          </w:tcPr>
          <w:p>
            <w:pPr/>
            <w:r>
              <w:t xml:space="preserve">REST API Layer</w:t>
            </w:r>
          </w:p>
        </w:tc>
        <w:tc>
          <w:tcPr>
            <w:tcW w:w="2098" w:type="dxa"/>
          </w:tcPr>
          <w:p>
            <w:pPr/>
            <w:r>
              <w:t xml:space="preserve">internal/api</w:t>
            </w:r>
          </w:p>
        </w:tc>
        <w:tc>
          <w:tcPr>
            <w:tcW w:w="4716" w:type="dxa"/>
          </w:tcPr>
          <w:p>
            <w:pPr/>
            <w:r>
              <w:t xml:space="preserve">HTTP endpoints, request validation and wiring of modules</w:t>
            </w:r>
          </w:p>
        </w:tc>
        <w:tc>
          <w:tcPr>
            <w:tcW w:w="1029" w:type="dxa"/>
          </w:tcPr>
          <w:p>
            <w:pPr/>
            <w:r>
              <w:t xml:space="preserve">NFR-01</w:t>
            </w:r>
          </w:p>
        </w:tc>
      </w:tr>
      <w:tr>
        <w:tc>
          <w:tcPr>
            <w:tcW w:w="1517" w:type="dxa"/>
          </w:tcPr>
          <w:p>
            <w:pPr/>
            <w:r>
              <w:t xml:space="preserve">Quiz Engine</w:t>
            </w:r>
          </w:p>
        </w:tc>
        <w:tc>
          <w:tcPr>
            <w:tcW w:w="2098" w:type="dxa"/>
          </w:tcPr>
          <w:p>
            <w:pPr/>
            <w:r>
              <w:t xml:space="preserve">internal/quiz</w:t>
            </w:r>
          </w:p>
        </w:tc>
        <w:tc>
          <w:tcPr>
            <w:tcW w:w="4716" w:type="dxa"/>
          </w:tcPr>
          <w:p>
            <w:pPr/>
            <w:r>
              <w:t xml:space="preserve">Create, schedule and publish quizzes; start, save and submit attempts</w:t>
            </w:r>
          </w:p>
        </w:tc>
        <w:tc>
          <w:tcPr>
            <w:tcW w:w="1029" w:type="dxa"/>
          </w:tcPr>
          <w:p>
            <w:pPr/>
            <w:r>
              <w:t xml:space="preserve">FR-03, FR-04</w:t>
            </w:r>
          </w:p>
        </w:tc>
      </w:tr>
      <w:tr>
        <w:tc>
          <w:tcPr>
            <w:tcW w:w="1517" w:type="dxa"/>
          </w:tcPr>
          <w:p>
            <w:pPr/>
            <w:r>
              <w:t xml:space="preserve">Grading Engine</w:t>
            </w:r>
          </w:p>
        </w:tc>
        <w:tc>
          <w:tcPr>
            <w:tcW w:w="2098" w:type="dxa"/>
          </w:tcPr>
          <w:p>
            <w:pPr/>
            <w:r>
              <w:t xml:space="preserve">internal/grading</w:t>
            </w:r>
          </w:p>
        </w:tc>
        <w:tc>
          <w:tcPr>
            <w:tcW w:w="4716" w:type="dxa"/>
          </w:tcPr>
          <w:p>
            <w:pPr/>
            <w:r>
              <w:t xml:space="preserve">Auto-grade answers, apply negative marking, queue manual review</w:t>
            </w:r>
          </w:p>
        </w:tc>
        <w:tc>
          <w:tcPr>
            <w:tcW w:w="1029" w:type="dxa"/>
          </w:tcPr>
          <w:p>
            <w:pPr/>
            <w:r>
              <w:t xml:space="preserve">FR-05</w:t>
            </w:r>
          </w:p>
        </w:tc>
      </w:tr>
      <w:tr>
        <w:tc>
          <w:tcPr>
            <w:tcW w:w="1517" w:type="dxa"/>
          </w:tcPr>
          <w:p>
            <w:pPr/>
            <w:r>
              <w:t xml:space="preserve">Results and Analytics</w:t>
            </w:r>
          </w:p>
        </w:tc>
        <w:tc>
          <w:tcPr>
            <w:tcW w:w="2098" w:type="dxa"/>
          </w:tcPr>
          <w:p>
            <w:pPr/>
            <w:r>
              <w:t xml:space="preserve">internal/analytics</w:t>
            </w:r>
          </w:p>
        </w:tc>
        <w:tc>
          <w:tcPr>
            <w:tcW w:w="4716" w:type="dxa"/>
          </w:tcPr>
          <w:p>
            <w:pPr/>
            <w:r>
              <w:t xml:space="preserve">Scores, ranks, question statistics and class reports</w:t>
            </w:r>
          </w:p>
        </w:tc>
        <w:tc>
          <w:tcPr>
            <w:tcW w:w="1029" w:type="dxa"/>
          </w:tcPr>
          <w:p>
            <w:pPr/>
            <w:r>
              <w:t xml:space="preserve">FR-06, FR-07</w:t>
            </w:r>
          </w:p>
        </w:tc>
      </w:tr>
      <w:tr>
        <w:tc>
          <w:tcPr>
            <w:tcW w:w="1517" w:type="dxa"/>
          </w:tcPr>
          <w:p>
            <w:pPr/>
            <w:r>
              <w:t xml:space="preserve">Proctoring Monitor</w:t>
            </w:r>
          </w:p>
        </w:tc>
        <w:tc>
          <w:tcPr>
            <w:tcW w:w="2098" w:type="dxa"/>
          </w:tcPr>
          <w:p>
            <w:pPr/>
            <w:r>
              <w:t xml:space="preserve">internal/proctor</w:t>
            </w:r>
          </w:p>
        </w:tc>
        <w:tc>
          <w:tcPr>
            <w:tcW w:w="4716" w:type="dxa"/>
          </w:tcPr>
          <w:p>
            <w:pPr/>
            <w:r>
              <w:t xml:space="preserve">Detect tab switches, duplicate sessions and time anomalies</w:t>
            </w:r>
          </w:p>
        </w:tc>
        <w:tc>
          <w:tcPr>
            <w:tcW w:w="1029" w:type="dxa"/>
          </w:tcPr>
          <w:p>
            <w:pPr/>
            <w:r>
              <w:t xml:space="preserve">FR-08</w:t>
            </w:r>
          </w:p>
        </w:tc>
      </w:tr>
      <w:tr>
        <w:tc>
          <w:tcPr>
            <w:tcW w:w="1517" w:type="dxa"/>
          </w:tcPr>
          <w:p>
            <w:pPr/>
            <w:r>
              <w:t xml:space="preserve">User and Auth Manager</w:t>
            </w:r>
          </w:p>
        </w:tc>
        <w:tc>
          <w:tcPr>
            <w:tcW w:w="2098" w:type="dxa"/>
          </w:tcPr>
          <w:p>
            <w:pPr/>
            <w:r>
              <w:t xml:space="preserve">internal/auth</w:t>
            </w:r>
          </w:p>
        </w:tc>
        <w:tc>
          <w:tcPr>
            <w:tcW w:w="4716" w:type="dxa"/>
          </w:tcPr>
          <w:p>
            <w:pPr/>
            <w:r>
              <w:t xml:space="preserve">Registration, login, roles and session tokens</w:t>
            </w:r>
          </w:p>
        </w:tc>
        <w:tc>
          <w:tcPr>
            <w:tcW w:w="1029" w:type="dxa"/>
          </w:tcPr>
          <w:p>
            <w:pPr/>
            <w:r>
              <w:t xml:space="preserve">FR-01, NFR-01</w:t>
            </w:r>
          </w:p>
        </w:tc>
      </w:tr>
      <w:tr>
        <w:tc>
          <w:tcPr>
            <w:tcW w:w="1517" w:type="dxa"/>
          </w:tcPr>
          <w:p>
            <w:pPr/>
            <w:r>
              <w:t xml:space="preserve">Question Bank</w:t>
            </w:r>
          </w:p>
        </w:tc>
        <w:tc>
          <w:tcPr>
            <w:tcW w:w="2098" w:type="dxa"/>
          </w:tcPr>
          <w:p>
            <w:pPr/>
            <w:r>
              <w:t xml:space="preserve">internal/qbank</w:t>
            </w:r>
          </w:p>
        </w:tc>
        <w:tc>
          <w:tcPr>
            <w:tcW w:w="4716" w:type="dxa"/>
          </w:tcPr>
          <w:p>
            <w:pPr/>
            <w:r>
              <w:t xml:space="preserve">Store questions, options, answer keys, categories and difficulty</w:t>
            </w:r>
          </w:p>
        </w:tc>
        <w:tc>
          <w:tcPr>
            <w:tcW w:w="1029" w:type="dxa"/>
          </w:tcPr>
          <w:p>
            <w:pPr/>
            <w:r>
              <w:t xml:space="preserve">FR-02</w:t>
            </w:r>
          </w:p>
        </w:tc>
      </w:tr>
      <w:tr>
        <w:tc>
          <w:tcPr>
            <w:tcW w:w="1517" w:type="dxa"/>
          </w:tcPr>
          <w:p>
            <w:pPr/>
            <w:r>
              <w:t xml:space="preserve">Data Store</w:t>
            </w:r>
          </w:p>
        </w:tc>
        <w:tc>
          <w:tcPr>
            <w:tcW w:w="2098" w:type="dxa"/>
          </w:tcPr>
          <w:p>
            <w:pPr/>
            <w:r>
              <w:t xml:space="preserve">internal/store</w:t>
            </w:r>
          </w:p>
        </w:tc>
        <w:tc>
          <w:tcPr>
            <w:tcW w:w="4716" w:type="dxa"/>
          </w:tcPr>
          <w:p>
            <w:pPr/>
            <w:r>
              <w:t xml:space="preserve">Repository for users, questions, quizzes, attempts and results</w:t>
            </w:r>
          </w:p>
        </w:tc>
        <w:tc>
          <w:tcPr>
            <w:tcW w:w="1029" w:type="dxa"/>
          </w:tcPr>
          <w:p>
            <w:pPr/>
            <w:r>
              <w:t xml:space="preserve">NFR-04</w:t>
            </w:r>
          </w:p>
        </w:tc>
      </w:tr>
      <w:tr>
        <w:tc>
          <w:tcPr>
            <w:tcW w:w="1517" w:type="dxa"/>
          </w:tcPr>
          <w:p>
            <w:pPr/>
            <w:r>
              <w:t xml:space="preserve">Notification Service</w:t>
            </w:r>
          </w:p>
        </w:tc>
        <w:tc>
          <w:tcPr>
            <w:tcW w:w="2098" w:type="dxa"/>
          </w:tcPr>
          <w:p>
            <w:pPr/>
            <w:r>
              <w:t xml:space="preserve">internal/notify</w:t>
            </w:r>
          </w:p>
        </w:tc>
        <w:tc>
          <w:tcPr>
            <w:tcW w:w="4716" w:type="dxa"/>
          </w:tcPr>
          <w:p>
            <w:pPr/>
            <w:r>
              <w:t xml:space="preserve">Email and in-app notices for quizzes, results and alerts</w:t>
            </w:r>
          </w:p>
        </w:tc>
        <w:tc>
          <w:tcPr>
            <w:tcW w:w="1029" w:type="dxa"/>
          </w:tcPr>
          <w:p>
            <w:pPr/>
            <w:r>
              <w:t xml:space="preserve">FR-09</w:t>
            </w:r>
          </w:p>
        </w:tc>
      </w:tr>
      <w:tr>
        <w:tc>
          <w:tcPr>
            <w:tcW w:w="1517" w:type="dxa"/>
          </w:tcPr>
          <w:p>
            <w:pPr/>
            <w:r>
              <w:t xml:space="preserve">Audit Logger</w:t>
            </w:r>
          </w:p>
        </w:tc>
        <w:tc>
          <w:tcPr>
            <w:tcW w:w="2098" w:type="dxa"/>
          </w:tcPr>
          <w:p>
            <w:pPr/>
            <w:r>
              <w:t xml:space="preserve">internal/audit</w:t>
            </w:r>
          </w:p>
        </w:tc>
        <w:tc>
          <w:tcPr>
            <w:tcW w:w="4716" w:type="dxa"/>
          </w:tcPr>
          <w:p>
            <w:pPr/>
            <w:r>
              <w:t xml:space="preserve">Append-only record of logins, grade changes and flags</w:t>
            </w:r>
          </w:p>
        </w:tc>
        <w:tc>
          <w:tcPr>
            <w:tcW w:w="1029" w:type="dxa"/>
          </w:tcPr>
          <w:p>
            <w:pPr/>
            <w:r>
              <w:t xml:space="preserve">NFR-02</w:t>
            </w:r>
          </w:p>
        </w:tc>
      </w:tr>
      <w:tr>
        <w:tc>
          <w:tcPr>
            <w:tcW w:w="1517" w:type="dxa"/>
          </w:tcPr>
          <w:p>
            <w:pPr/>
            <w:r>
              <w:t xml:space="preserve">Server Clock</w:t>
            </w:r>
          </w:p>
        </w:tc>
        <w:tc>
          <w:tcPr>
            <w:tcW w:w="2098" w:type="dxa"/>
          </w:tcPr>
          <w:p>
            <w:pPr/>
            <w:r>
              <w:t xml:space="preserve">internal/clock</w:t>
            </w:r>
          </w:p>
        </w:tc>
        <w:tc>
          <w:tcPr>
            <w:tcW w:w="4716" w:type="dxa"/>
          </w:tcPr>
          <w:p>
            <w:pPr/>
            <w:r>
              <w:t xml:space="preserve">Authoritative time for deadlines, timers and auto-submit</w:t>
            </w:r>
          </w:p>
        </w:tc>
        <w:tc>
          <w:tcPr>
            <w:tcW w:w="1029" w:type="dxa"/>
          </w:tcPr>
          <w:p>
            <w:pPr/>
            <w:r>
              <w:t xml:space="preserve">NFR-03</w:t>
            </w:r>
          </w:p>
        </w:tc>
      </w:tr>
    </w:tbl>
    <w:p>
      <w:pPr>
        <w:pStyle w:val="Heading2"/>
      </w:pPr>
      <w:r>
        <w:t xml:space="preserve">Architecture overview</w:t>
      </w:r>
    </w:p>
    <w:p>
      <w:pPr/>
      <w:r>
        <w:drawing>
          <wp:inline distT="0" distB="0" distL="0" distR="0">
            <wp:extent cx="5486400" cy="4416878"/>
            <wp:docPr id="1" name="image1" descr="layered architecture · 13 modules, 21 dependencies"/>
            <a:graphic xmlns:a="http://schemas.openxmlformats.org/drawingml/2006/main">
              <a:graphicData uri="http://schemas.openxmlformats.org/drawingml/2006/picture">
                <pic:pic xmlns:pic="http://schemas.openxmlformats.org/drawingml/2006/picture">
                  <pic:nvPicPr>
                    <pic:cNvPr id="1" name="image1" descr="layered architecture · 13 modules, 21 dependencies"/>
                    <pic:cNvPicPr/>
                  </pic:nvPicPr>
                  <pic:blipFill>
                    <a:blip r:embed="rId3"/>
                    <a:stretch>
                      <a:fillRect/>
                    </a:stretch>
                  </pic:blipFill>
                  <pic:spPr>
                    <a:xfrm>
                      <a:off x="0" y="0"/>
                      <a:ext cx="5486400" cy="4416878"/>
                    </a:xfrm>
                    <a:prstGeom prst="rect">
                      <a:avLst/>
                    </a:prstGeom>
                  </pic:spPr>
                </pic:pic>
              </a:graphicData>
            </a:graphic>
          </wp:inline>
        </w:drawing>
      </w:r>
    </w:p>
    <w:p>
      <w:pPr/>
      <w:r>
        <w:t xml:space="preserve">layered architecture · 13 modules, 21 dependencies</w:t>
      </w:r>
    </w:p>
    <w:p>
      <w:pPr/>
      <w:r>
        <w:t xml:space="preserve">Fig. 8.1 Modular design diagram of the Online Quiz System (an arrow means depends on).</w:t>
      </w:r>
    </w:p>
    <w:p>
      <w:pPr>
        <w:pStyle w:val="Heading2"/>
      </w:pPr>
      <w:r>
        <w:t xml:space="preserve">8.2 Interfaces</w:t>
      </w:r>
    </w:p>
    <w:p>
      <w:pPr/>
      <w:r>
        <w:t xml:space="preserve">Six interfaces carry the main collaborations; modules talk only through these, never through each other's data.</w:t>
      </w:r>
    </w:p>
    <w:tbl>
      <w:tblPr>
        <w:tblStyle w:val="TableGrid"/>
        <w:tblW w:w="0" w:type="auto"/>
        <w:tblLayout w:type="fixed"/>
        <w:tblLook w:val="04A0" w:firstRow="1" w:lastRow="0" w:firstColumn="0" w:lastColumn="0" w:noHBand="0" w:noVBand="1"/>
      </w:tblPr>
      <w:tblGrid>
        <w:gridCol w:w="2786"/>
        <w:gridCol w:w="2159"/>
        <w:gridCol w:w="1937"/>
        <w:gridCol w:w="2478"/>
      </w:tblGrid>
      <w:tr>
        <w:trPr>
          <w:tblHeader/>
        </w:trPr>
        <w:tc>
          <w:tcPr>
            <w:tcW w:w="2786" w:type="dxa"/>
            <w:shd w:val="clear" w:color="auto" w:fill="F2F2F2"/>
          </w:tcPr>
          <w:p>
            <w:pPr/>
            <w:r>
              <w:t xml:space="preserve">Calling → Providing module</w:t>
            </w:r>
          </w:p>
        </w:tc>
        <w:tc>
          <w:tcPr>
            <w:tcW w:w="2159" w:type="dxa"/>
            <w:shd w:val="clear" w:color="auto" w:fill="F2F2F2"/>
          </w:tcPr>
          <w:p>
            <w:pPr/>
            <w:r>
              <w:t xml:space="preserve">Interface</w:t>
            </w:r>
          </w:p>
        </w:tc>
        <w:tc>
          <w:tcPr>
            <w:tcW w:w="1937" w:type="dxa"/>
            <w:shd w:val="clear" w:color="auto" w:fill="F2F2F2"/>
          </w:tcPr>
          <w:p>
            <w:pPr/>
            <w:r>
              <w:t xml:space="preserve">Input</w:t>
            </w:r>
          </w:p>
        </w:tc>
        <w:tc>
          <w:tcPr>
            <w:tcW w:w="2478" w:type="dxa"/>
            <w:shd w:val="clear" w:color="auto" w:fill="F2F2F2"/>
          </w:tcPr>
          <w:p>
            <w:pPr/>
            <w:r>
              <w:t xml:space="preserve">Output</w:t>
            </w:r>
          </w:p>
        </w:tc>
      </w:tr>
      <w:tr>
        <w:tc>
          <w:tcPr>
            <w:tcW w:w="2786" w:type="dxa"/>
          </w:tcPr>
          <w:p>
            <w:pPr/>
            <w:r>
              <w:t xml:space="preserve">REST API Layer → Quiz Engine</w:t>
            </w:r>
          </w:p>
        </w:tc>
        <w:tc>
          <w:tcPr>
            <w:tcW w:w="2159" w:type="dxa"/>
          </w:tcPr>
          <w:p>
            <w:pPr/>
            <w:r>
              <w:t xml:space="preserve">StartAttempt, SaveAnswer, SubmitAttempt, GetAttemptState</w:t>
            </w:r>
          </w:p>
        </w:tc>
        <w:tc>
          <w:tcPr>
            <w:tcW w:w="1937" w:type="dxa"/>
          </w:tcPr>
          <w:p>
            <w:pPr/>
            <w:r>
              <w:t xml:space="preserve">quizId, studentId, questionId, answer</w:t>
            </w:r>
          </w:p>
        </w:tc>
        <w:tc>
          <w:tcPr>
            <w:tcW w:w="2478" w:type="dxa"/>
          </w:tcPr>
          <w:p>
            <w:pPr/>
            <w:r>
              <w:t xml:space="preserve">attemptId and remaining seconds, or error</w:t>
            </w:r>
          </w:p>
        </w:tc>
      </w:tr>
      <w:tr>
        <w:tc>
          <w:tcPr>
            <w:tcW w:w="2786" w:type="dxa"/>
          </w:tcPr>
          <w:p>
            <w:pPr/>
            <w:r>
              <w:t xml:space="preserve">Quiz Engine → Grading Engine</w:t>
            </w:r>
          </w:p>
        </w:tc>
        <w:tc>
          <w:tcPr>
            <w:tcW w:w="2159" w:type="dxa"/>
          </w:tcPr>
          <w:p>
            <w:pPr/>
            <w:r>
              <w:t xml:space="preserve">GradeAttempt</w:t>
            </w:r>
          </w:p>
        </w:tc>
        <w:tc>
          <w:tcPr>
            <w:tcW w:w="1937" w:type="dxa"/>
          </w:tcPr>
          <w:p>
            <w:pPr/>
            <w:r>
              <w:t xml:space="preserve">attemptId, answer sheet</w:t>
            </w:r>
          </w:p>
        </w:tc>
        <w:tc>
          <w:tcPr>
            <w:tcW w:w="2478" w:type="dxa"/>
          </w:tcPr>
          <w:p>
            <w:pPr/>
            <w:r>
              <w:t xml:space="preserve">total score, per-question marks</w:t>
            </w:r>
          </w:p>
        </w:tc>
      </w:tr>
      <w:tr>
        <w:tc>
          <w:tcPr>
            <w:tcW w:w="2786" w:type="dxa"/>
          </w:tcPr>
          <w:p>
            <w:pPr/>
            <w:r>
              <w:t xml:space="preserve">Quiz Engine, Grading Engine → Question Bank</w:t>
            </w:r>
          </w:p>
        </w:tc>
        <w:tc>
          <w:tcPr>
            <w:tcW w:w="2159" w:type="dxa"/>
          </w:tcPr>
          <w:p>
            <w:pPr/>
            <w:r>
              <w:t xml:space="preserve">GetQuestions, GetAnswerKey</w:t>
            </w:r>
          </w:p>
        </w:tc>
        <w:tc>
          <w:tcPr>
            <w:tcW w:w="1937" w:type="dxa"/>
          </w:tcPr>
          <w:p>
            <w:pPr/>
            <w:r>
              <w:t xml:space="preserve">quizId or question ids</w:t>
            </w:r>
          </w:p>
        </w:tc>
        <w:tc>
          <w:tcPr>
            <w:tcW w:w="2478" w:type="dxa"/>
          </w:tcPr>
          <w:p>
            <w:pPr/>
            <w:r>
              <w:t xml:space="preserve">questions without keys, or answer keys</w:t>
            </w:r>
          </w:p>
        </w:tc>
      </w:tr>
      <w:tr>
        <w:tc>
          <w:tcPr>
            <w:tcW w:w="2786" w:type="dxa"/>
          </w:tcPr>
          <w:p>
            <w:pPr/>
            <w:r>
              <w:t xml:space="preserve">Quiz Engine → Proctoring Monitor</w:t>
            </w:r>
          </w:p>
        </w:tc>
        <w:tc>
          <w:tcPr>
            <w:tcW w:w="2159" w:type="dxa"/>
          </w:tcPr>
          <w:p>
            <w:pPr/>
            <w:r>
              <w:t xml:space="preserve">ReportEvent</w:t>
            </w:r>
          </w:p>
        </w:tc>
        <w:tc>
          <w:tcPr>
            <w:tcW w:w="1937" w:type="dxa"/>
          </w:tcPr>
          <w:p>
            <w:pPr/>
            <w:r>
              <w:t xml:space="preserve">attemptId, event type, timestamp</w:t>
            </w:r>
          </w:p>
        </w:tc>
        <w:tc>
          <w:tcPr>
            <w:tcW w:w="2478" w:type="dxa"/>
          </w:tcPr>
          <w:p>
            <w:pPr/>
            <w:r>
              <w:t xml:space="preserve">status OK, WARN or FLAGGED</w:t>
            </w:r>
          </w:p>
        </w:tc>
      </w:tr>
      <w:tr>
        <w:tc>
          <w:tcPr>
            <w:tcW w:w="2786" w:type="dxa"/>
          </w:tcPr>
          <w:p>
            <w:pPr/>
            <w:r>
              <w:t xml:space="preserve">Quiz Engine → Server Clock</w:t>
            </w:r>
          </w:p>
        </w:tc>
        <w:tc>
          <w:tcPr>
            <w:tcW w:w="2159" w:type="dxa"/>
          </w:tcPr>
          <w:p>
            <w:pPr/>
            <w:r>
              <w:t xml:space="preserve">Now, DeadlineFor</w:t>
            </w:r>
          </w:p>
        </w:tc>
        <w:tc>
          <w:tcPr>
            <w:tcW w:w="1937" w:type="dxa"/>
          </w:tcPr>
          <w:p>
            <w:pPr/>
            <w:r>
              <w:t xml:space="preserve">start time, duration</w:t>
            </w:r>
          </w:p>
        </w:tc>
        <w:tc>
          <w:tcPr>
            <w:tcW w:w="2478" w:type="dxa"/>
          </w:tcPr>
          <w:p>
            <w:pPr/>
            <w:r>
              <w:t xml:space="preserve">current time, attempt deadline</w:t>
            </w:r>
          </w:p>
        </w:tc>
      </w:tr>
      <w:tr>
        <w:tc>
          <w:tcPr>
            <w:tcW w:w="2786" w:type="dxa"/>
          </w:tcPr>
          <w:p>
            <w:pPr/>
            <w:r>
              <w:t xml:space="preserve">Data-owning modules → Data Store</w:t>
            </w:r>
          </w:p>
        </w:tc>
        <w:tc>
          <w:tcPr>
            <w:tcW w:w="2159" w:type="dxa"/>
          </w:tcPr>
          <w:p>
            <w:pPr/>
            <w:r>
              <w:t xml:space="preserve">Repository: Save, FindById, Query</w:t>
            </w:r>
          </w:p>
        </w:tc>
        <w:tc>
          <w:tcPr>
            <w:tcW w:w="1937" w:type="dxa"/>
          </w:tcPr>
          <w:p>
            <w:pPr/>
            <w:r>
              <w:t xml:space="preserve">entity, id or filter</w:t>
            </w:r>
          </w:p>
        </w:tc>
        <w:tc>
          <w:tcPr>
            <w:tcW w:w="2478" w:type="dxa"/>
          </w:tcPr>
          <w:p>
            <w:pPr/>
            <w:r>
              <w:t xml:space="preserve">stored entity or result rows</w:t>
            </w:r>
          </w:p>
        </w:tc>
      </w:tr>
    </w:tbl>
    <w:p>
      <w:pPr>
        <w:pStyle w:val="Heading2"/>
      </w:pPr>
      <w:r>
        <w:t xml:space="preserve">8.3 Cohesion and coupling</w:t>
      </w:r>
    </w:p>
    <w:p>
      <w:pPr/>
      <w:r>
        <w:t xml:space="preserve">Every module has one job: the Grading Engine only turns answers into marks, the Question Bank only stores questions and keys, and the Server Clock only tells time. Coupling is kept low because the Grading Engine receives a plain answer sheet and never imports the Quiz Engine, and because only the Data Store touches the database. The graph has 21 connections among 13 modules, so the average coupling is 21/13 = 1.62. Instability is I = Fout / (Fin + Fout), where Fin counts modules that depend on a module and Fout counts modules it depends on.</w:t>
      </w:r>
    </w:p>
    <w:tbl>
      <w:tblPr>
        <w:tblStyle w:val="TableGrid"/>
        <w:tblW w:w="0" w:type="auto"/>
        <w:tblLayout w:type="fixed"/>
        <w:tblLook w:val="04A0" w:firstRow="1" w:lastRow="0" w:firstColumn="0" w:lastColumn="0" w:noHBand="0" w:noVBand="1"/>
      </w:tblPr>
      <w:tblGrid>
        <w:gridCol w:w="5161"/>
        <w:gridCol w:w="1399"/>
        <w:gridCol w:w="1399"/>
        <w:gridCol w:w="1399"/>
      </w:tblGrid>
      <w:tr>
        <w:trPr>
          <w:tblHeader/>
        </w:trPr>
        <w:tc>
          <w:tcPr>
            <w:tcW w:w="5161" w:type="dxa"/>
            <w:shd w:val="clear" w:color="auto" w:fill="F2F2F2"/>
          </w:tcPr>
          <w:p>
            <w:pPr/>
            <w:r>
              <w:t xml:space="preserve">Module</w:t>
            </w:r>
          </w:p>
        </w:tc>
        <w:tc>
          <w:tcPr>
            <w:tcW w:w="1399" w:type="dxa"/>
            <w:shd w:val="clear" w:color="auto" w:fill="F2F2F2"/>
          </w:tcPr>
          <w:p>
            <w:pPr/>
            <w:r>
              <w:t xml:space="preserve">Fin</w:t>
            </w:r>
          </w:p>
        </w:tc>
        <w:tc>
          <w:tcPr>
            <w:tcW w:w="1399" w:type="dxa"/>
            <w:shd w:val="clear" w:color="auto" w:fill="F2F2F2"/>
          </w:tcPr>
          <w:p>
            <w:pPr/>
            <w:r>
              <w:t xml:space="preserve">Fout</w:t>
            </w:r>
          </w:p>
        </w:tc>
        <w:tc>
          <w:tcPr>
            <w:tcW w:w="1399" w:type="dxa"/>
            <w:shd w:val="clear" w:color="auto" w:fill="F2F2F2"/>
          </w:tcPr>
          <w:p>
            <w:pPr/>
            <w:r>
              <w:t xml:space="preserve">I</w:t>
            </w:r>
          </w:p>
        </w:tc>
      </w:tr>
      <w:tr>
        <w:tc>
          <w:tcPr>
            <w:tcW w:w="5161" w:type="dxa"/>
          </w:tcPr>
          <w:p>
            <w:pPr/>
            <w:r>
              <w:t xml:space="preserve">Student Web App</w:t>
            </w:r>
          </w:p>
        </w:tc>
        <w:tc>
          <w:tcPr>
            <w:tcW w:w="1399" w:type="dxa"/>
          </w:tcPr>
          <w:p>
            <w:pPr/>
            <w:r>
              <w:t xml:space="preserve">0</w:t>
            </w:r>
          </w:p>
        </w:tc>
        <w:tc>
          <w:tcPr>
            <w:tcW w:w="1399" w:type="dxa"/>
          </w:tcPr>
          <w:p>
            <w:pPr/>
            <w:r>
              <w:t xml:space="preserve">1</w:t>
            </w:r>
          </w:p>
        </w:tc>
        <w:tc>
          <w:tcPr>
            <w:tcW w:w="1399" w:type="dxa"/>
          </w:tcPr>
          <w:p>
            <w:pPr/>
            <w:r>
              <w:t xml:space="preserve">1.00</w:t>
            </w:r>
          </w:p>
        </w:tc>
      </w:tr>
      <w:tr>
        <w:tc>
          <w:tcPr>
            <w:tcW w:w="5161" w:type="dxa"/>
          </w:tcPr>
          <w:p>
            <w:pPr/>
            <w:r>
              <w:t xml:space="preserve">Teacher Console</w:t>
            </w:r>
          </w:p>
        </w:tc>
        <w:tc>
          <w:tcPr>
            <w:tcW w:w="1399" w:type="dxa"/>
          </w:tcPr>
          <w:p>
            <w:pPr/>
            <w:r>
              <w:t xml:space="preserve">0</w:t>
            </w:r>
          </w:p>
        </w:tc>
        <w:tc>
          <w:tcPr>
            <w:tcW w:w="1399" w:type="dxa"/>
          </w:tcPr>
          <w:p>
            <w:pPr/>
            <w:r>
              <w:t xml:space="preserve">1</w:t>
            </w:r>
          </w:p>
        </w:tc>
        <w:tc>
          <w:tcPr>
            <w:tcW w:w="1399" w:type="dxa"/>
          </w:tcPr>
          <w:p>
            <w:pPr/>
            <w:r>
              <w:t xml:space="preserve">1.00</w:t>
            </w:r>
          </w:p>
        </w:tc>
      </w:tr>
      <w:tr>
        <w:tc>
          <w:tcPr>
            <w:tcW w:w="5161" w:type="dxa"/>
          </w:tcPr>
          <w:p>
            <w:pPr/>
            <w:r>
              <w:t xml:space="preserve">Quiz Engine</w:t>
            </w:r>
          </w:p>
        </w:tc>
        <w:tc>
          <w:tcPr>
            <w:tcW w:w="1399" w:type="dxa"/>
          </w:tcPr>
          <w:p>
            <w:pPr/>
            <w:r>
              <w:t xml:space="preserve">1</w:t>
            </w:r>
          </w:p>
        </w:tc>
        <w:tc>
          <w:tcPr>
            <w:tcW w:w="1399" w:type="dxa"/>
          </w:tcPr>
          <w:p>
            <w:pPr/>
            <w:r>
              <w:t xml:space="preserve">5</w:t>
            </w:r>
          </w:p>
        </w:tc>
        <w:tc>
          <w:tcPr>
            <w:tcW w:w="1399" w:type="dxa"/>
          </w:tcPr>
          <w:p>
            <w:pPr/>
            <w:r>
              <w:t xml:space="preserve">0.83</w:t>
            </w:r>
          </w:p>
        </w:tc>
      </w:tr>
      <w:tr>
        <w:tc>
          <w:tcPr>
            <w:tcW w:w="5161" w:type="dxa"/>
          </w:tcPr>
          <w:p>
            <w:pPr/>
            <w:r>
              <w:t xml:space="preserve">Grading Engine</w:t>
            </w:r>
          </w:p>
        </w:tc>
        <w:tc>
          <w:tcPr>
            <w:tcW w:w="1399" w:type="dxa"/>
          </w:tcPr>
          <w:p>
            <w:pPr/>
            <w:r>
              <w:t xml:space="preserve">1</w:t>
            </w:r>
          </w:p>
        </w:tc>
        <w:tc>
          <w:tcPr>
            <w:tcW w:w="1399" w:type="dxa"/>
          </w:tcPr>
          <w:p>
            <w:pPr/>
            <w:r>
              <w:t xml:space="preserve">3</w:t>
            </w:r>
          </w:p>
        </w:tc>
        <w:tc>
          <w:tcPr>
            <w:tcW w:w="1399" w:type="dxa"/>
          </w:tcPr>
          <w:p>
            <w:pPr/>
            <w:r>
              <w:t xml:space="preserve">0.75</w:t>
            </w:r>
          </w:p>
        </w:tc>
      </w:tr>
      <w:tr>
        <w:tc>
          <w:tcPr>
            <w:tcW w:w="5161" w:type="dxa"/>
          </w:tcPr>
          <w:p>
            <w:pPr/>
            <w:r>
              <w:t xml:space="preserve">REST API Layer</w:t>
            </w:r>
          </w:p>
        </w:tc>
        <w:tc>
          <w:tcPr>
            <w:tcW w:w="1399" w:type="dxa"/>
          </w:tcPr>
          <w:p>
            <w:pPr/>
            <w:r>
              <w:t xml:space="preserve">2</w:t>
            </w:r>
          </w:p>
        </w:tc>
        <w:tc>
          <w:tcPr>
            <w:tcW w:w="1399" w:type="dxa"/>
          </w:tcPr>
          <w:p>
            <w:pPr/>
            <w:r>
              <w:t xml:space="preserve">4</w:t>
            </w:r>
          </w:p>
        </w:tc>
        <w:tc>
          <w:tcPr>
            <w:tcW w:w="1399" w:type="dxa"/>
          </w:tcPr>
          <w:p>
            <w:pPr/>
            <w:r>
              <w:t xml:space="preserve">0.67</w:t>
            </w:r>
          </w:p>
        </w:tc>
      </w:tr>
      <w:tr>
        <w:tc>
          <w:tcPr>
            <w:tcW w:w="5161" w:type="dxa"/>
          </w:tcPr>
          <w:p>
            <w:pPr/>
            <w:r>
              <w:t xml:space="preserve">Results and Analytics</w:t>
            </w:r>
          </w:p>
        </w:tc>
        <w:tc>
          <w:tcPr>
            <w:tcW w:w="1399" w:type="dxa"/>
          </w:tcPr>
          <w:p>
            <w:pPr/>
            <w:r>
              <w:t xml:space="preserve">1</w:t>
            </w:r>
          </w:p>
        </w:tc>
        <w:tc>
          <w:tcPr>
            <w:tcW w:w="1399" w:type="dxa"/>
          </w:tcPr>
          <w:p>
            <w:pPr/>
            <w:r>
              <w:t xml:space="preserve">2</w:t>
            </w:r>
          </w:p>
        </w:tc>
        <w:tc>
          <w:tcPr>
            <w:tcW w:w="1399" w:type="dxa"/>
          </w:tcPr>
          <w:p>
            <w:pPr/>
            <w:r>
              <w:t xml:space="preserve">0.67</w:t>
            </w:r>
          </w:p>
        </w:tc>
      </w:tr>
      <w:tr>
        <w:tc>
          <w:tcPr>
            <w:tcW w:w="5161" w:type="dxa"/>
          </w:tcPr>
          <w:p>
            <w:pPr/>
            <w:r>
              <w:t xml:space="preserve">Proctoring Monitor</w:t>
            </w:r>
          </w:p>
        </w:tc>
        <w:tc>
          <w:tcPr>
            <w:tcW w:w="1399" w:type="dxa"/>
          </w:tcPr>
          <w:p>
            <w:pPr/>
            <w:r>
              <w:t xml:space="preserve">1</w:t>
            </w:r>
          </w:p>
        </w:tc>
        <w:tc>
          <w:tcPr>
            <w:tcW w:w="1399" w:type="dxa"/>
          </w:tcPr>
          <w:p>
            <w:pPr/>
            <w:r>
              <w:t xml:space="preserve">2</w:t>
            </w:r>
          </w:p>
        </w:tc>
        <w:tc>
          <w:tcPr>
            <w:tcW w:w="1399" w:type="dxa"/>
          </w:tcPr>
          <w:p>
            <w:pPr/>
            <w:r>
              <w:t xml:space="preserve">0.67</w:t>
            </w:r>
          </w:p>
        </w:tc>
      </w:tr>
      <w:tr>
        <w:tc>
          <w:tcPr>
            <w:tcW w:w="5161" w:type="dxa"/>
          </w:tcPr>
          <w:p>
            <w:pPr/>
            <w:r>
              <w:t xml:space="preserve">User and Auth Manager</w:t>
            </w:r>
          </w:p>
        </w:tc>
        <w:tc>
          <w:tcPr>
            <w:tcW w:w="1399" w:type="dxa"/>
          </w:tcPr>
          <w:p>
            <w:pPr/>
            <w:r>
              <w:t xml:space="preserve">1</w:t>
            </w:r>
          </w:p>
        </w:tc>
        <w:tc>
          <w:tcPr>
            <w:tcW w:w="1399" w:type="dxa"/>
          </w:tcPr>
          <w:p>
            <w:pPr/>
            <w:r>
              <w:t xml:space="preserve">2</w:t>
            </w:r>
          </w:p>
        </w:tc>
        <w:tc>
          <w:tcPr>
            <w:tcW w:w="1399" w:type="dxa"/>
          </w:tcPr>
          <w:p>
            <w:pPr/>
            <w:r>
              <w:t xml:space="preserve">0.67</w:t>
            </w:r>
          </w:p>
        </w:tc>
      </w:tr>
      <w:tr>
        <w:tc>
          <w:tcPr>
            <w:tcW w:w="5161" w:type="dxa"/>
          </w:tcPr>
          <w:p>
            <w:pPr/>
            <w:r>
              <w:t xml:space="preserve">Question Bank</w:t>
            </w:r>
          </w:p>
        </w:tc>
        <w:tc>
          <w:tcPr>
            <w:tcW w:w="1399" w:type="dxa"/>
          </w:tcPr>
          <w:p>
            <w:pPr/>
            <w:r>
              <w:t xml:space="preserve">3</w:t>
            </w:r>
          </w:p>
        </w:tc>
        <w:tc>
          <w:tcPr>
            <w:tcW w:w="1399" w:type="dxa"/>
          </w:tcPr>
          <w:p>
            <w:pPr/>
            <w:r>
              <w:t xml:space="preserve">1</w:t>
            </w:r>
          </w:p>
        </w:tc>
        <w:tc>
          <w:tcPr>
            <w:tcW w:w="1399" w:type="dxa"/>
          </w:tcPr>
          <w:p>
            <w:pPr/>
            <w:r>
              <w:t xml:space="preserve">0.25</w:t>
            </w:r>
          </w:p>
        </w:tc>
      </w:tr>
      <w:tr>
        <w:tc>
          <w:tcPr>
            <w:tcW w:w="5161" w:type="dxa"/>
          </w:tcPr>
          <w:p>
            <w:pPr/>
            <w:r>
              <w:t xml:space="preserve">Data Store</w:t>
            </w:r>
          </w:p>
        </w:tc>
        <w:tc>
          <w:tcPr>
            <w:tcW w:w="1399" w:type="dxa"/>
          </w:tcPr>
          <w:p>
            <w:pPr/>
            <w:r>
              <w:t xml:space="preserve">5</w:t>
            </w:r>
          </w:p>
        </w:tc>
        <w:tc>
          <w:tcPr>
            <w:tcW w:w="1399" w:type="dxa"/>
          </w:tcPr>
          <w:p>
            <w:pPr/>
            <w:r>
              <w:t xml:space="preserve">0</w:t>
            </w:r>
          </w:p>
        </w:tc>
        <w:tc>
          <w:tcPr>
            <w:tcW w:w="1399" w:type="dxa"/>
          </w:tcPr>
          <w:p>
            <w:pPr/>
            <w:r>
              <w:t xml:space="preserve">0.00</w:t>
            </w:r>
          </w:p>
        </w:tc>
      </w:tr>
      <w:tr>
        <w:tc>
          <w:tcPr>
            <w:tcW w:w="5161" w:type="dxa"/>
          </w:tcPr>
          <w:p>
            <w:pPr/>
            <w:r>
              <w:t xml:space="preserve">Audit Logger</w:t>
            </w:r>
          </w:p>
        </w:tc>
        <w:tc>
          <w:tcPr>
            <w:tcW w:w="1399" w:type="dxa"/>
          </w:tcPr>
          <w:p>
            <w:pPr/>
            <w:r>
              <w:t xml:space="preserve">3</w:t>
            </w:r>
          </w:p>
        </w:tc>
        <w:tc>
          <w:tcPr>
            <w:tcW w:w="1399" w:type="dxa"/>
          </w:tcPr>
          <w:p>
            <w:pPr/>
            <w:r>
              <w:t xml:space="preserve">0</w:t>
            </w:r>
          </w:p>
        </w:tc>
        <w:tc>
          <w:tcPr>
            <w:tcW w:w="1399" w:type="dxa"/>
          </w:tcPr>
          <w:p>
            <w:pPr/>
            <w:r>
              <w:t xml:space="preserve">0.00</w:t>
            </w:r>
          </w:p>
        </w:tc>
      </w:tr>
      <w:tr>
        <w:tc>
          <w:tcPr>
            <w:tcW w:w="5161" w:type="dxa"/>
          </w:tcPr>
          <w:p>
            <w:pPr/>
            <w:r>
              <w:t xml:space="preserve">Notification Service</w:t>
            </w:r>
          </w:p>
        </w:tc>
        <w:tc>
          <w:tcPr>
            <w:tcW w:w="1399" w:type="dxa"/>
          </w:tcPr>
          <w:p>
            <w:pPr/>
            <w:r>
              <w:t xml:space="preserve">2</w:t>
            </w:r>
          </w:p>
        </w:tc>
        <w:tc>
          <w:tcPr>
            <w:tcW w:w="1399" w:type="dxa"/>
          </w:tcPr>
          <w:p>
            <w:pPr/>
            <w:r>
              <w:t xml:space="preserve">0</w:t>
            </w:r>
          </w:p>
        </w:tc>
        <w:tc>
          <w:tcPr>
            <w:tcW w:w="1399" w:type="dxa"/>
          </w:tcPr>
          <w:p>
            <w:pPr/>
            <w:r>
              <w:t xml:space="preserve">0.00</w:t>
            </w:r>
          </w:p>
        </w:tc>
      </w:tr>
      <w:tr>
        <w:tc>
          <w:tcPr>
            <w:tcW w:w="5161" w:type="dxa"/>
          </w:tcPr>
          <w:p>
            <w:pPr/>
            <w:r>
              <w:t xml:space="preserve">Server Clock</w:t>
            </w:r>
          </w:p>
        </w:tc>
        <w:tc>
          <w:tcPr>
            <w:tcW w:w="1399" w:type="dxa"/>
          </w:tcPr>
          <w:p>
            <w:pPr/>
            <w:r>
              <w:t xml:space="preserve">1</w:t>
            </w:r>
          </w:p>
        </w:tc>
        <w:tc>
          <w:tcPr>
            <w:tcW w:w="1399" w:type="dxa"/>
          </w:tcPr>
          <w:p>
            <w:pPr/>
            <w:r>
              <w:t xml:space="preserve">0</w:t>
            </w:r>
          </w:p>
        </w:tc>
        <w:tc>
          <w:tcPr>
            <w:tcW w:w="1399" w:type="dxa"/>
          </w:tcPr>
          <w:p>
            <w:pPr/>
            <w:r>
              <w:t xml:space="preserve">0.00</w:t>
            </w:r>
          </w:p>
        </w:tc>
      </w:tr>
    </w:tbl>
    <w:p>
      <w:pPr/>
      <w:r>
        <w:t xml:space="preserve">The pattern is the intended one: the front ends are unstable (I = 1.00) because they may change often, while the Data Store, Audit Logger, Notification Service and Server Clock are stable (I = 0.00) because many modules rely on them. All dependencies point downward, so there are no cycles.</w:t>
      </w:r>
    </w:p>
    <w:p>
      <w:pPr>
        <w:pStyle w:val="Heading2"/>
      </w:pPr>
      <w:r>
        <w:t xml:space="preserve">8.4 Result</w:t>
      </w:r>
    </w:p>
    <w:p>
      <w:pPr/>
      <w:r>
        <w:t xml:space="preserve">In this experiment we divided the Online Quiz System into 13 modules in four layers, traced each module to the SRS requirements it implements, defined six interfaces and checked cohesion and coupling.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Experiment 8 Modular Design of the Online Quiz System</dc:title>
  <dc:description>Claude Docs node/530d895a-e409@7 docx-w7</dc:description>
  <cp:revision>7</cp:revision>
</cp:coreProperties>
</file>