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程序开发环境、运行环境相关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Jdk版本：1.8以上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开发软件：IntelliJ IDEA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管理工具: Maven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数据库图形化界面工具：Navicat for 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文件服务器：nginx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控制软件：git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说明：IDE含虚拟服务器和Maven相关，不需要额外配置，相关依赖注入在项目后端代码pom.xml里。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"http://docs.saas.hand-china.com/docs/hap-study/zh_CN/3.0-release/hap_dev/index.html"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http://docs.saas.hand-china.com/docs/hap-study/zh_CN/3.0-release/hap_dev/index.html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（实习公司开放文档，如以下测试方法不成功，就麻烦助教参考此网址）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说明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数据库：数据库连接端口为：3306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用户名和密码为：root、11111（六个1）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18915" cy="1371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服务器端口：9090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22885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前端均为静态页面，其中ajax中通过url与后端进行互动，如果需修改端口，不仅需要修改后端application.yml下的端口，还需要将前端代码目录dist/js/base.js中的url修改。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476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：该服务器nginx是用来保存系统商品的图片，下载之后安装该软件在本地电脑，安装后，该文件目录下ngix\nginx-1.14.0\html为上传图片保存的地方，在后端程序代码里，目录为src\main\java\dhu\sun\vege\constants\AppConst.java，该接口里，定义的basePath为该服务器文件目录。如需修改，修改basePath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565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说明：每次启动项目前，都需双击nginx启动该服务器，由于我直接打包成jar包便于您运行，这个功能暂且可以不用测试，是好用的，我自己测过，相信我。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IDE：如果必须安装IDE测试的话，我所提供的IDE需要破解，破解码在IDE打包内。使用IDE时它会先自动下载依赖包，请稍等。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Git安装程序：访问https://git-scm.com/download/win根据安装系统情况选择下载32或者64位安装程序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865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安装程序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双击git安装程序，根据安装向导进行安装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6950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添加git安装目录的bin目录到环境变量的path的值中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0553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3.Win+R,输入cmd打开cmd打开命令窗口，输入git -version验证git是否安装配置完成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测试使用说明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前端页面为完全静态页面，不需额外启动，只需启动后端。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链接数据库并打开。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我将后端打包成jar包，您只需在命令行界面运行该jar包后，将前端解压后，双击打开login.html进行测试。具体步骤我会图文并茂叙述。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注意：需要本地电脑具有java环境，配个jdk就可以解决。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我用的是在git bush上运行的，cmd也可以，只不过目录要搞一下。建议您用git。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03822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将该jar包放在您想放的目录下，在该目录下右键选择git bush here，在命令行界面下输入：java -jar veges-back.jar，如图所示：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1401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稍等一会，等待项目启动（大约两分钟的样子）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14015"/>
            <wp:effectExtent l="0" t="0" r="698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等到命令行出现 started后，表明项目启动完成。如下图所示：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2895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此时不要关闭git。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将前端代码解压，双击打开文件夹view下的login.html页面。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04740" cy="45427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会出现该页面：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接下来，进入对程序的测试。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如果jar包不能运行的话（正常情况下可以运行，我已试验过不同电脑，只需打开数据库就不会出差错），需要安装IDE从IDE里打开项目，并等待项目自动加载依赖包等，并在IDE里运行后端。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748280"/>
            <wp:effectExtent l="0" t="0" r="508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点击左上角file，会出现如果所示的下拉栏，点击open，会出现如图所示：点击veges-back项目，点击ok即可打开，打开后，会在右下角自动加载或可能提示是否需要自动加载依赖包等，Auto...点击yes。稍后一两分钟。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0365" cy="4799965"/>
            <wp:effectExtent l="0" t="0" r="6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加载完后，可能会需要添加jdk，具体请参照上述网址。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23640" cy="5228590"/>
            <wp:effectExtent l="0" t="0" r="1016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在项目右侧目录兰下，找到Application,双击打开页面，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656205"/>
            <wp:effectExtent l="0" t="0" r="5080" b="1079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点击第一个绿色三角，会出现如下图所示，点击第一个，静待项目运行。</w:t>
      </w:r>
      <w:r>
        <w:drawing>
          <wp:inline distT="0" distB="0" distL="114300" distR="114300">
            <wp:extent cx="2761615" cy="819150"/>
            <wp:effectExtent l="0" t="0" r="63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直至下方控制台出现started application in xxxxxx,表示项目运行成功，此时点击前台静态页面login,html进行测试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807085"/>
            <wp:effectExtent l="0" t="0" r="12700" b="1206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测试程序功能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下来，请保持耐心，由于系统功能过于复杂繁多，涉及多个角色，请您严格按照步骤来，如果数据库中的数据与您预想的有些许出入，请相信我，一定是由于系统过于冗杂导致您忘记些许步骤，经过本人严密测试，系统实现与本人设计的功能一致。数据也很正确。如果还有疑问，请致电：15026631681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系统实现大概需求为：</w:t>
      </w:r>
      <w:r>
        <w:rPr>
          <w:rFonts w:hint="eastAsia"/>
        </w:rPr>
        <w:t>找到优质鲜疏（品种及基地），通过运输途径环节，把鲜疏送至冷库保鲜，继而配送至客户（电商平台、餐饮及团购）。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系统有六个角色：采购员、司机、库管员、办公室、供应商、客户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可以登录系统的只有五个角色：采购员、司机、库管员、办公室、客户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数据库中已存在对应角色账号如下：可使用这些账号进行测试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办公室角色：用户名：sunyy  密码：sunyy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采购员角色：用户名：buyer  密码：buyer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司机角色：  用户名：driver  密码：driver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库管员角色：用户名：keeper 密码：keeper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不可在数据库中更直接修改密码，数据库中的密码经过加密之后存放的，直接修改的密码无法登陆系统。只能在个人账户登录系统后修改个人信息页面修改。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实现的功能大致如下：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在表格显示数据里查询某数据时，表格右上角输入搜索，有根据某属性批量查询，也有精准查询。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进货流程：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采购员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去往供应商基地进行进货采购，并生成进货单和进货单明细，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先点击生成进货单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。进货单基本信息包含司机编号，指定由哪个司机进行配送，公司目前司机状态和供应商信息可查看。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司机端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查看当前进货页面，显示被安排的当前进货单配送信息，可打印，司机携带进货单去往进货单上指定仓库，交由库管员进行入库。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库管员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当前入库页面输入司机携带的进货单编号，即可查询该进货单明细，在当前页面点击生成入库单跳转到生成入库单页面，其中该页面下相关只读数据根据进货单自动生成，库管员可以修改的是根据实际送达情况输入该批进货重量，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先点击提交入库单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，入库单明细是下拉框根据进货单明细生成，只可修改重量数据。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出货流程：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客户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登录系统查看当前在售鲜蔬信息，并在下单页面先输入订单地址等基本信息，提交订单后才能添加订单明细，订单明细添加里鲜蔬也是下拉框显示当前上架的鲜蔬，并自动显示给客户其价格等信息。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先点击生成订单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采购员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端查看当前待配送订单页面，根据订单基本信息，安排司机配送，同理，先查看目前空闲状态的司机，且安排司机时也是下拉框只显示目前空闲的司机，可以为一个司机安排多个订单。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司机端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在当前待配送订单页面查看自己需要配送的订单，可打印，携带订单信息至仓库进行配货。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库管员端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在当前出货页面输入司机携带的订单编号，显示该订单的明细鲜蔬，库管员点击生成出库单跳转到生成出库单页面，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先点击提交出库单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，同入库页面相关原理。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司机端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携带订单货物进行配送，送达后，司机登录系统历史订单页面，确认送达，此时，该订单状态为“司机确认送达”。司机如果配送完成所有订单，回首页点击空闲按钮，置自己状态为空闲。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客户端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在历史订单页面确认收货，订单状态为“客户确认收货”。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系统基本信息管理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各种数据库中已有的数据在前台需要输入时均做了验证，如果输入数据库中不存在的鲜蔬根据需要会提醒用户。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办公室端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增加删除仓库，删除仓库后，仓库状态为“闲置”。增加修改仓库鲜蔬明细信息，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该功能</w:t>
      </w:r>
      <w:r>
        <w:rPr>
          <w:rFonts w:hint="eastAsia"/>
          <w:b/>
          <w:bCs/>
          <w:sz w:val="21"/>
          <w:szCs w:val="21"/>
          <w:lang w:val="en-US" w:eastAsia="zh-CN"/>
        </w:rPr>
        <w:t>库管员端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也有。修改某仓库某鲜蔬时，先在表格右上角输入该鲜蔬，表格只显示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该鲜蔬时才可进行修改。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增加删除部门员工，删除员工后，员工原有账号密码不能登录系统。员工状态为“离职”。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增加修改删除鲜蔬信息，修改鲜蔬上架、下架及价格管理。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增加修改鲜蔬种类信息。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查看历史订单、进货单、出库单、入库单及其明细情况。根据仓库精准查询出库入库单，根据客户批量查询历史订单等，只需在表格右上角输入客户名称，仓库名称或编号等信息。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086F0"/>
    <w:multiLevelType w:val="singleLevel"/>
    <w:tmpl w:val="9DC08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FA24A3"/>
    <w:multiLevelType w:val="singleLevel"/>
    <w:tmpl w:val="9FFA24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B404FF"/>
    <w:multiLevelType w:val="singleLevel"/>
    <w:tmpl w:val="DBB40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777B9"/>
    <w:rsid w:val="03140E8F"/>
    <w:rsid w:val="06DC0DAA"/>
    <w:rsid w:val="0A642FB5"/>
    <w:rsid w:val="0B1F779B"/>
    <w:rsid w:val="0CBA00D9"/>
    <w:rsid w:val="10927710"/>
    <w:rsid w:val="135C7B94"/>
    <w:rsid w:val="13A938D2"/>
    <w:rsid w:val="19A87069"/>
    <w:rsid w:val="1BDD604E"/>
    <w:rsid w:val="1E20281C"/>
    <w:rsid w:val="21644632"/>
    <w:rsid w:val="23C03BFF"/>
    <w:rsid w:val="29FF4B2A"/>
    <w:rsid w:val="2AC23C71"/>
    <w:rsid w:val="2FB359FE"/>
    <w:rsid w:val="348A0E50"/>
    <w:rsid w:val="3514095E"/>
    <w:rsid w:val="397777B9"/>
    <w:rsid w:val="3F652F31"/>
    <w:rsid w:val="40BB68A0"/>
    <w:rsid w:val="40CE3960"/>
    <w:rsid w:val="41E53E11"/>
    <w:rsid w:val="45FB1E56"/>
    <w:rsid w:val="464F611F"/>
    <w:rsid w:val="479533A1"/>
    <w:rsid w:val="4EE744F2"/>
    <w:rsid w:val="4FE26DA2"/>
    <w:rsid w:val="568462C6"/>
    <w:rsid w:val="70964088"/>
    <w:rsid w:val="709D485A"/>
    <w:rsid w:val="74E35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2018-05-20T01:39:00Z</dcterms:created>
  <dc:creator>Re.mix</dc:creator>
  <cp:lastModifiedBy>Re.mix</cp:lastModifiedBy>
  <dcterms:modified xsi:type="dcterms:W3CDTF">2018-05-20T10:01:02Z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