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经过</w:t>
      </w:r>
      <w:r>
        <w:rPr>
          <w:rFonts w:hint="default" w:ascii="Times New Roman" w:hAnsi="Times New Roman" w:cs="Times New Roman"/>
        </w:rPr>
        <w:t>对系统进行初步的分</w:t>
      </w:r>
      <w:r>
        <w:rPr>
          <w:rFonts w:hint="default" w:ascii="Times New Roman" w:hAnsi="Times New Roman" w:cs="Times New Roman"/>
          <w:lang w:val="en-US" w:eastAsia="zh-CN"/>
        </w:rPr>
        <w:t>功能模块</w: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现针对各模块功能需求进行设计。</w:t>
      </w:r>
    </w:p>
    <w:p>
      <w:pPr>
        <w:pStyle w:val="6"/>
        <w:rPr>
          <w:rFonts w:hint="default" w:ascii="Times New Roman" w:hAnsi="Times New Roman" w:cs="Times New Roman"/>
        </w:rPr>
      </w:pPr>
      <w:bookmarkStart w:id="0" w:name="_Toc1887"/>
      <w:r>
        <w:rPr>
          <w:rFonts w:hint="default"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  <w:lang w:val="en-US" w:eastAsia="zh-CN"/>
        </w:rPr>
        <w:t xml:space="preserve">1 </w:t>
      </w:r>
      <w:r>
        <w:rPr>
          <w:rFonts w:hint="default" w:ascii="Times New Roman" w:hAnsi="Times New Roman" w:cs="Times New Roman"/>
          <w:lang w:val="en-US" w:eastAsia="zh-CN"/>
        </w:rPr>
        <w:t>登录注册</w:t>
      </w:r>
      <w:r>
        <w:rPr>
          <w:rFonts w:hint="default" w:ascii="Times New Roman" w:hAnsi="Times New Roman" w:cs="Times New Roman"/>
        </w:rPr>
        <w:t>模块</w:t>
      </w:r>
      <w:bookmarkEnd w:id="0"/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用户登录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用户登陆时输入账号信息，并在前台做校验，检验是否输入正确格式，接着提交后台验证账号是否正确，若正确，则根据用户角色进入不同角色页面；若不正确，则提示用户账号错误，需重新输入。</w:t>
      </w:r>
    </w:p>
    <w:p>
      <w:pPr>
        <w:pStyle w:val="8"/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drawing>
          <wp:inline distT="0" distB="0" distL="114300" distR="114300">
            <wp:extent cx="3666490" cy="2712720"/>
            <wp:effectExtent l="0" t="0" r="10160" b="11430"/>
            <wp:docPr id="10" name="图片 1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活动图"/>
                    <pic:cNvPicPr>
                      <a:picLocks noChangeAspect="1"/>
                    </pic:cNvPicPr>
                  </pic:nvPicPr>
                  <pic:blipFill>
                    <a:blip r:embed="rId4"/>
                    <a:srcRect l="5606" t="7599" r="4160" b="4749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Times New Roman" w:hAnsi="Times New Roman" w:eastAsia="宋体" w:cs="Times New Roman"/>
          <w:b/>
          <w:bCs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</w:rPr>
        <w:t>图 4-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lang w:eastAsia="zh-CN"/>
        </w:rPr>
        <w:t>用户登录活动</w:t>
      </w:r>
      <w:r>
        <w:rPr>
          <w:rFonts w:hint="default" w:ascii="Times New Roman" w:hAnsi="Times New Roman" w:eastAsia="宋体" w:cs="Times New Roman"/>
          <w:b/>
          <w:bCs/>
        </w:rPr>
        <w:t>图</w:t>
      </w:r>
    </w:p>
    <w:p>
      <w:pPr>
        <w:pStyle w:val="5"/>
        <w:numPr>
          <w:ilvl w:val="0"/>
          <w:numId w:val="2"/>
        </w:numPr>
        <w:ind w:left="0" w:leftChars="0" w:firstLine="48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用户注册</w:t>
      </w:r>
    </w:p>
    <w:p>
      <w:pPr>
        <w:pStyle w:val="5"/>
        <w:numPr>
          <w:ilvl w:val="0"/>
          <w:numId w:val="0"/>
        </w:numPr>
        <w:ind w:left="420" w:leftChars="20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只有用户角色中的“客户”使用此模块功能。且系统中各个用户的用户名唯一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pStyle w:val="5"/>
        <w:numPr>
          <w:ilvl w:val="0"/>
          <w:numId w:val="0"/>
        </w:numPr>
        <w:ind w:left="420" w:leftChars="200" w:firstLine="420" w:firstLineChars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3502025" cy="2773680"/>
            <wp:effectExtent l="0" t="0" r="3175" b="7620"/>
            <wp:docPr id="8" name="图片 2" descr="注册活动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注册活动图 (1)"/>
                    <pic:cNvPicPr>
                      <a:picLocks noChangeAspect="1"/>
                    </pic:cNvPicPr>
                  </pic:nvPicPr>
                  <pic:blipFill>
                    <a:blip r:embed="rId5"/>
                    <a:srcRect l="7948" t="9271" r="4697" b="6181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图 4-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lang w:eastAsia="zh-CN"/>
        </w:rPr>
        <w:t>用户注册活动</w:t>
      </w:r>
      <w:r>
        <w:rPr>
          <w:rFonts w:hint="default" w:ascii="Times New Roman" w:hAnsi="Times New Roman" w:cs="Times New Roman"/>
          <w:b/>
          <w:bCs/>
        </w:rPr>
        <w:t>图</w:t>
      </w:r>
    </w:p>
    <w:p>
      <w:pPr>
        <w:pStyle w:val="6"/>
        <w:ind w:firstLine="480"/>
        <w:rPr>
          <w:rFonts w:hint="default" w:ascii="Times New Roman" w:hAnsi="Times New Roman" w:cs="Times New Roman"/>
        </w:rPr>
      </w:pPr>
      <w:bookmarkStart w:id="1" w:name="_Toc17619"/>
      <w:r>
        <w:rPr>
          <w:rFonts w:hint="default"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</w:rPr>
        <w:t>.2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鲜蔬信息</w:t>
      </w:r>
      <w:r>
        <w:rPr>
          <w:rFonts w:hint="default" w:ascii="Times New Roman" w:hAnsi="Times New Roman" w:cs="Times New Roman"/>
        </w:rPr>
        <w:t>管理模块</w:t>
      </w:r>
      <w:bookmarkEnd w:id="1"/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该模块的用例图如下图所示，清晰简洁的展示了办公室角色在本模块下对鲜蔬的一系列操作</w:t>
      </w:r>
      <w:r>
        <w:rPr>
          <w:rFonts w:hint="default" w:ascii="Times New Roman" w:hAnsi="Times New Roman" w:cs="Times New Roman"/>
        </w:rPr>
        <w:t>。</w:t>
      </w:r>
    </w:p>
    <w:p>
      <w:pPr>
        <w:pStyle w:val="8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drawing>
          <wp:inline distT="0" distB="0" distL="114300" distR="114300">
            <wp:extent cx="3359150" cy="2266315"/>
            <wp:effectExtent l="0" t="0" r="12700" b="635"/>
            <wp:docPr id="9" name="图片 3" descr="鲜蔬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鲜蔬用例图"/>
                    <pic:cNvPicPr>
                      <a:picLocks noChangeAspect="1"/>
                    </pic:cNvPicPr>
                  </pic:nvPicPr>
                  <pic:blipFill>
                    <a:blip r:embed="rId6"/>
                    <a:srcRect l="7043" t="9619" r="4335" b="6581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图 4-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5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lang w:eastAsia="zh-CN"/>
        </w:rPr>
        <w:t>鲜蔬信息</w:t>
      </w:r>
      <w:r>
        <w:rPr>
          <w:rFonts w:hint="default" w:ascii="Times New Roman" w:hAnsi="Times New Roman" w:cs="Times New Roman"/>
          <w:b/>
          <w:bCs/>
        </w:rPr>
        <w:t>管理</w:t>
      </w:r>
      <w:r>
        <w:rPr>
          <w:rFonts w:hint="default" w:ascii="Times New Roman" w:hAnsi="Times New Roman" w:cs="Times New Roman"/>
          <w:b/>
          <w:bCs/>
          <w:lang w:eastAsia="zh-CN"/>
        </w:rPr>
        <w:t>用例</w:t>
      </w:r>
      <w:r>
        <w:rPr>
          <w:rFonts w:hint="default" w:ascii="Times New Roman" w:hAnsi="Times New Roman" w:cs="Times New Roman"/>
          <w:b/>
          <w:bCs/>
        </w:rPr>
        <w:t>图</w:t>
      </w:r>
    </w:p>
    <w:p>
      <w:pPr>
        <w:pStyle w:val="6"/>
        <w:ind w:firstLine="480"/>
        <w:rPr>
          <w:rFonts w:hint="default" w:ascii="Times New Roman" w:hAnsi="Times New Roman" w:cs="Times New Roman"/>
        </w:rPr>
      </w:pPr>
      <w:bookmarkStart w:id="2" w:name="_Toc2497"/>
      <w:r>
        <w:rPr>
          <w:rFonts w:hint="default"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</w:rPr>
        <w:t xml:space="preserve">.3 </w:t>
      </w:r>
      <w:r>
        <w:rPr>
          <w:rFonts w:hint="default" w:ascii="Times New Roman" w:hAnsi="Times New Roman" w:cs="Times New Roman"/>
          <w:lang w:eastAsia="zh-CN"/>
        </w:rPr>
        <w:t>供应商</w:t>
      </w:r>
      <w:r>
        <w:rPr>
          <w:rFonts w:hint="default" w:ascii="Times New Roman" w:hAnsi="Times New Roman" w:cs="Times New Roman"/>
        </w:rPr>
        <w:t>管理模块</w:t>
      </w:r>
      <w:bookmarkEnd w:id="2"/>
    </w:p>
    <w:p>
      <w:pPr>
        <w:pStyle w:val="5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1）新增供应商：由系统办公室角色填写供应商的名称、地址、电话等基本信息，并填写采购员编号，采购员是与此供应商进行洽谈合作的员工。</w:t>
      </w:r>
    </w:p>
    <w:p>
      <w:pPr>
        <w:pStyle w:val="5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（2）管理供应商鲜蔬信息：展示供应商信息页面里，每一个供应商对应其详情信息，点击查看详情，详情页面展示该供应商所提供鲜蔬种类。用户可以选择删除供应商下某种鲜蔬，也可为供应商添加新鲜蔬。</w:t>
      </w:r>
    </w:p>
    <w:p>
      <w:pPr>
        <w:pStyle w:val="5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3869690" cy="2488565"/>
            <wp:effectExtent l="0" t="0" r="16510" b="0"/>
            <wp:docPr id="6" name="图片 4" descr="供应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供应商"/>
                    <pic:cNvPicPr>
                      <a:picLocks noChangeAspect="1"/>
                    </pic:cNvPicPr>
                  </pic:nvPicPr>
                  <pic:blipFill>
                    <a:blip r:embed="rId7"/>
                    <a:srcRect l="6688" t="10597" r="4881" b="1674"/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图 4-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6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供应商</w:t>
      </w:r>
      <w:r>
        <w:rPr>
          <w:rFonts w:hint="default" w:ascii="Times New Roman" w:hAnsi="Times New Roman" w:cs="Times New Roman"/>
          <w:b/>
          <w:bCs/>
        </w:rPr>
        <w:t>管理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用例</w:t>
      </w:r>
      <w:r>
        <w:rPr>
          <w:rFonts w:hint="default" w:ascii="Times New Roman" w:hAnsi="Times New Roman" w:cs="Times New Roman"/>
          <w:b/>
          <w:bCs/>
        </w:rPr>
        <w:t>图</w:t>
      </w:r>
    </w:p>
    <w:p>
      <w:pPr>
        <w:pStyle w:val="5"/>
        <w:rPr>
          <w:rFonts w:hint="default" w:ascii="Times New Roman" w:hAnsi="Times New Roman" w:cs="Times New Roman"/>
        </w:rPr>
      </w:pPr>
    </w:p>
    <w:p>
      <w:pPr>
        <w:pStyle w:val="6"/>
        <w:ind w:firstLine="480"/>
        <w:rPr>
          <w:rFonts w:hint="default" w:ascii="Times New Roman" w:hAnsi="Times New Roman" w:cs="Times New Roman"/>
        </w:rPr>
      </w:pPr>
      <w:bookmarkStart w:id="3" w:name="_Toc1351"/>
      <w:r>
        <w:rPr>
          <w:rFonts w:hint="default"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</w:rPr>
        <w:t>.4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eastAsia="zh-CN"/>
        </w:rPr>
        <w:t>员工信息</w:t>
      </w:r>
      <w:r>
        <w:rPr>
          <w:rFonts w:hint="default" w:ascii="Times New Roman" w:hAnsi="Times New Roman" w:cs="Times New Roman"/>
        </w:rPr>
        <w:t>管理模块</w:t>
      </w:r>
      <w:bookmarkEnd w:id="3"/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主要是</w:t>
      </w:r>
      <w:r>
        <w:rPr>
          <w:rFonts w:hint="default" w:ascii="Times New Roman" w:hAnsi="Times New Roman" w:cs="Times New Roman"/>
          <w:lang w:eastAsia="zh-CN"/>
        </w:rPr>
        <w:t>用户对个人信息的修改查看及办公室对所有员工信息的查看和增加</w:t>
      </w:r>
      <w:r>
        <w:rPr>
          <w:rFonts w:hint="default" w:ascii="Times New Roman" w:hAnsi="Times New Roman" w:cs="Times New Roman"/>
        </w:rPr>
        <w:t>。</w:t>
      </w:r>
    </w:p>
    <w:p>
      <w:pPr>
        <w:pStyle w:val="8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drawing>
          <wp:inline distT="0" distB="0" distL="114300" distR="114300">
            <wp:extent cx="3902075" cy="2508885"/>
            <wp:effectExtent l="0" t="0" r="3175" b="5715"/>
            <wp:docPr id="7" name="图片 5" descr="员工信息用例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员工信息用例 (1)"/>
                    <pic:cNvPicPr>
                      <a:picLocks noChangeAspect="1"/>
                    </pic:cNvPicPr>
                  </pic:nvPicPr>
                  <pic:blipFill>
                    <a:blip r:embed="rId8"/>
                    <a:srcRect l="5962" t="10287" r="4517" b="1112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图 4-</w:t>
      </w:r>
      <w:r>
        <w:rPr>
          <w:rFonts w:hint="default"/>
          <w:b/>
          <w:bCs/>
          <w:lang w:val="en-US" w:eastAsia="zh-CN"/>
        </w:rPr>
        <w:t>7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lang w:eastAsia="zh-CN"/>
        </w:rPr>
        <w:t>员工信息</w:t>
      </w:r>
      <w:r>
        <w:rPr>
          <w:rFonts w:hint="default"/>
          <w:b/>
          <w:bCs/>
        </w:rPr>
        <w:t>管理</w:t>
      </w:r>
      <w:r>
        <w:rPr>
          <w:rFonts w:hint="default"/>
          <w:b/>
          <w:bCs/>
          <w:lang w:eastAsia="zh-CN"/>
        </w:rPr>
        <w:t>用例</w:t>
      </w:r>
      <w:r>
        <w:rPr>
          <w:rFonts w:hint="default"/>
          <w:b/>
          <w:bCs/>
        </w:rPr>
        <w:t>图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</w:t>
      </w:r>
      <w:r>
        <w:rPr>
          <w:rFonts w:hint="default" w:ascii="Times New Roman" w:hAnsi="Times New Roman" w:cs="Times New Roman"/>
          <w:lang w:eastAsia="zh-CN"/>
        </w:rPr>
        <w:t>个人信息管理</w:t>
      </w:r>
      <w:r>
        <w:rPr>
          <w:rFonts w:hint="default" w:ascii="Times New Roman" w:hAnsi="Times New Roman" w:cs="Times New Roman"/>
        </w:rPr>
        <w:t>：</w:t>
      </w:r>
    </w:p>
    <w:p>
      <w:pPr>
        <w:pStyle w:val="5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系统用户均可查看个人相关信息，包括但不仅限于姓名，电话，电子邮件，年龄等</w:t>
      </w:r>
      <w:r>
        <w:rPr>
          <w:rFonts w:hint="default" w:ascii="Times New Roman" w:hAnsi="Times New Roman" w:cs="Times New Roman"/>
        </w:rPr>
        <w:t>。</w:t>
      </w:r>
      <w:r>
        <w:rPr>
          <w:rFonts w:hint="default" w:ascii="Times New Roman" w:hAnsi="Times New Roman" w:cs="Times New Roman"/>
          <w:lang w:eastAsia="zh-CN"/>
        </w:rPr>
        <w:t>并且可以修改这些基本信息，但不可修改权限以外的信息，如：部门，用户名，入职时间等。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</w:t>
      </w:r>
      <w:r>
        <w:rPr>
          <w:rFonts w:hint="default" w:ascii="Times New Roman" w:hAnsi="Times New Roman" w:cs="Times New Roman"/>
          <w:lang w:eastAsia="zh-CN"/>
        </w:rPr>
        <w:t>部门员工信息管理</w:t>
      </w:r>
      <w:r>
        <w:rPr>
          <w:rFonts w:hint="default" w:ascii="Times New Roman" w:hAnsi="Times New Roman" w:cs="Times New Roman"/>
        </w:rPr>
        <w:t>：</w:t>
      </w:r>
    </w:p>
    <w:p>
      <w:pPr>
        <w:pStyle w:val="5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当公司新增加合作客户或者新招收工作员工时，办公室角色可以根据部门向系统数据库添加用户。在不同部门页面按部门添加员工，为他们指定用户名密码等信息，系统根据部门页面上自动为新添加用户绑定部门角色等信息。</w:t>
      </w:r>
    </w:p>
    <w:p>
      <w:pPr>
        <w:pStyle w:val="5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公司可按照部门查看当前部门内员工信息，并进行删除员工操作，删除后的员工将失去登录系统的账户信息，离职员工原账户信息保留，但不可用。</w:t>
      </w:r>
    </w:p>
    <w:p>
      <w:pPr>
        <w:pStyle w:val="5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eastAsia="zh-CN"/>
        </w:rPr>
        <w:t>公司还可根据员工信息属性</w:t>
      </w:r>
      <w:r>
        <w:rPr>
          <w:rFonts w:hint="default" w:ascii="Times New Roman" w:hAnsi="Times New Roman" w:cs="Times New Roman"/>
          <w:lang w:val="en-US" w:eastAsia="zh-CN"/>
        </w:rPr>
        <w:t>例表批量查询符合该条件的所有员工，也可精准查找某员工。</w:t>
      </w:r>
    </w:p>
    <w:p>
      <w:pPr>
        <w:pStyle w:val="6"/>
        <w:rPr>
          <w:rFonts w:hint="default"/>
        </w:rPr>
      </w:pPr>
      <w:bookmarkStart w:id="4" w:name="_Toc11573"/>
      <w:r>
        <w:rPr>
          <w:rFonts w:hint="default"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</w:rPr>
        <w:t>.5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进货及配送</w:t>
      </w:r>
      <w:r>
        <w:rPr>
          <w:rFonts w:hint="default"/>
        </w:rPr>
        <w:t>管理模块</w:t>
      </w:r>
      <w:bookmarkEnd w:id="4"/>
    </w:p>
    <w:p>
      <w:pPr>
        <w:pStyle w:val="5"/>
        <w:ind w:left="0" w:leftChars="0" w:firstLine="420" w:firstLineChars="0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如下图所示，是一个完整的进货及其配送的流程，涉及三个角色。</w:t>
      </w:r>
    </w:p>
    <w:p>
      <w:pPr>
        <w:pStyle w:val="8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drawing>
          <wp:inline distT="0" distB="0" distL="114300" distR="114300">
            <wp:extent cx="3641725" cy="2681605"/>
            <wp:effectExtent l="0" t="0" r="15875" b="4445"/>
            <wp:docPr id="1" name="图片 6" descr="进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进货"/>
                    <pic:cNvPicPr>
                      <a:picLocks noChangeAspect="1"/>
                    </pic:cNvPicPr>
                  </pic:nvPicPr>
                  <pic:blipFill>
                    <a:blip r:embed="rId9"/>
                    <a:srcRect l="4700" t="6291" r="3435" b="3146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图 4</w:t>
      </w:r>
      <w:r>
        <w:rPr>
          <w:rFonts w:hint="default"/>
          <w:b/>
          <w:bCs/>
          <w:lang w:val="en-US" w:eastAsia="zh-CN"/>
        </w:rPr>
        <w:t>-8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lang w:val="en-US" w:eastAsia="zh-CN"/>
        </w:rPr>
        <w:t>进货及配送</w:t>
      </w:r>
      <w:r>
        <w:rPr>
          <w:rFonts w:hint="default"/>
          <w:b/>
          <w:bCs/>
        </w:rPr>
        <w:t>管理</w:t>
      </w:r>
      <w:r>
        <w:rPr>
          <w:rFonts w:hint="eastAsia"/>
          <w:b/>
          <w:bCs/>
          <w:lang w:val="en-US" w:eastAsia="zh-CN"/>
        </w:rPr>
        <w:t>活动</w:t>
      </w:r>
      <w:r>
        <w:rPr>
          <w:rFonts w:hint="default"/>
          <w:b/>
          <w:bCs/>
        </w:rPr>
        <w:t>图</w:t>
      </w:r>
    </w:p>
    <w:p>
      <w:pPr>
        <w:pStyle w:val="5"/>
        <w:rPr>
          <w:rFonts w:hint="default"/>
        </w:rPr>
      </w:pPr>
      <w:r>
        <w:rPr>
          <w:rFonts w:hint="default"/>
        </w:rPr>
        <w:t>（1）</w:t>
      </w:r>
      <w:r>
        <w:rPr>
          <w:rFonts w:hint="default"/>
          <w:lang w:eastAsia="zh-CN"/>
        </w:rPr>
        <w:t>进货及配送</w:t>
      </w:r>
      <w:r>
        <w:rPr>
          <w:rFonts w:hint="default"/>
        </w:rPr>
        <w:t>：</w:t>
      </w:r>
      <w:r>
        <w:rPr>
          <w:rFonts w:hint="default"/>
          <w:lang w:eastAsia="zh-CN"/>
        </w:rPr>
        <w:t>首先是采购员被上级派往采购鲜蔬，采购员根据所在供应商精准查找到该供应商，将供应商相关信息填写在进货单内；接着采购员查看当前各司机的状态，安排空闲状态的司机进行进货配送；司机查看当前被安排配送的进货单信息，根据进货单信息进行指定仓库的配送；货物送达指定仓库后，</w:t>
      </w:r>
      <w:r>
        <w:rPr>
          <w:rFonts w:hint="default"/>
          <w:lang w:val="en-US" w:eastAsia="zh-CN"/>
        </w:rPr>
        <w:t>由库存管理员负责将该批鲜蔬入库，填写入库单详情，系统自动更改该仓库库存信息</w:t>
      </w:r>
      <w:r>
        <w:rPr>
          <w:rFonts w:hint="default"/>
        </w:rPr>
        <w:t>。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/>
        </w:rPr>
        <w:t>（2）</w:t>
      </w:r>
      <w:r>
        <w:rPr>
          <w:rFonts w:hint="default"/>
          <w:lang w:val="en-US" w:eastAsia="zh-CN"/>
        </w:rPr>
        <w:t>进货单相关</w:t>
      </w:r>
      <w:r>
        <w:rPr>
          <w:rFonts w:hint="default"/>
        </w:rPr>
        <w:t>：</w:t>
      </w:r>
      <w:r>
        <w:rPr>
          <w:rFonts w:hint="default"/>
          <w:lang w:val="en-US" w:eastAsia="zh-CN"/>
        </w:rPr>
        <w:t>采购员可对进货单进行新增、查找和查看详情操作；司机可对自己负责配送过的进货单进行查询操作，包括精确查找和批量查找</w:t>
      </w:r>
      <w:r>
        <w:rPr>
          <w:rFonts w:hint="default"/>
        </w:rPr>
        <w:t>。</w:t>
      </w:r>
    </w:p>
    <w:p>
      <w:pPr>
        <w:pStyle w:val="6"/>
        <w:rPr>
          <w:rFonts w:hint="default"/>
        </w:rPr>
      </w:pPr>
      <w:bookmarkStart w:id="5" w:name="_Toc14744"/>
      <w:r>
        <w:rPr>
          <w:rFonts w:hint="default"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default"/>
        </w:rPr>
        <w:t xml:space="preserve"> </w:t>
      </w:r>
      <w:r>
        <w:rPr>
          <w:rFonts w:hint="default"/>
          <w:lang w:val="en-US" w:eastAsia="zh-CN"/>
        </w:rPr>
        <w:t>订单及配送管理</w:t>
      </w:r>
      <w:r>
        <w:rPr>
          <w:rFonts w:hint="default"/>
        </w:rPr>
        <w:t>模块</w:t>
      </w:r>
      <w:bookmarkEnd w:id="5"/>
    </w:p>
    <w:p>
      <w:pPr>
        <w:pStyle w:val="5"/>
        <w:ind w:left="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如下图所示，是一个完整的订单及其配送的流程，涉及三个角色。</w:t>
      </w:r>
    </w:p>
    <w:p>
      <w:pPr>
        <w:pStyle w:val="5"/>
        <w:jc w:val="center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drawing>
          <wp:inline distT="0" distB="0" distL="114300" distR="114300">
            <wp:extent cx="3336925" cy="2910205"/>
            <wp:effectExtent l="0" t="0" r="15875" b="4445"/>
            <wp:docPr id="2" name="图片 7" descr="订单配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订单配送"/>
                    <pic:cNvPicPr>
                      <a:picLocks noChangeAspect="1"/>
                    </pic:cNvPicPr>
                  </pic:nvPicPr>
                  <pic:blipFill>
                    <a:blip r:embed="rId10"/>
                    <a:srcRect l="4156" t="5321" r="3073" b="3070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图 4</w:t>
      </w:r>
      <w:r>
        <w:rPr>
          <w:rFonts w:hint="default"/>
          <w:b/>
          <w:bCs/>
          <w:lang w:val="en-US" w:eastAsia="zh-CN"/>
        </w:rPr>
        <w:t>-9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lang w:val="en-US" w:eastAsia="zh-CN"/>
        </w:rPr>
        <w:t>订单及配送</w:t>
      </w:r>
      <w:r>
        <w:rPr>
          <w:rFonts w:hint="default"/>
          <w:b/>
          <w:bCs/>
        </w:rPr>
        <w:t>管理</w:t>
      </w:r>
      <w:r>
        <w:rPr>
          <w:rFonts w:hint="eastAsia"/>
          <w:b/>
          <w:bCs/>
          <w:lang w:val="en-US" w:eastAsia="zh-CN"/>
        </w:rPr>
        <w:t>活动</w:t>
      </w:r>
      <w:r>
        <w:rPr>
          <w:rFonts w:hint="default"/>
          <w:b/>
          <w:bCs/>
        </w:rPr>
        <w:t>图</w:t>
      </w:r>
    </w:p>
    <w:p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订</w:t>
      </w:r>
      <w:r>
        <w:rPr>
          <w:rFonts w:hint="default" w:ascii="Times New Roman" w:hAnsi="Times New Roman" w:cs="Times New Roman"/>
        </w:rPr>
        <w:t>单</w:t>
      </w:r>
      <w:r>
        <w:rPr>
          <w:rFonts w:hint="default" w:ascii="Times New Roman" w:hAnsi="Times New Roman" w:cs="Times New Roman"/>
          <w:lang w:eastAsia="zh-CN"/>
        </w:rPr>
        <w:t>及配送：客户登录系统在线浏览公司正在销售的鲜蔬，根据本身需要购买对应鲜蔬生成订单；客户新生成的订单推送给采购员端，采购员查看目前司机状态选择司机进行订单配送；司机端查看自己被安排的待配送订单，至仓库配货后进行订单配送</w:t>
      </w:r>
      <w:r>
        <w:rPr>
          <w:rFonts w:hint="default" w:ascii="Times New Roman" w:hAnsi="Times New Roman" w:cs="Times New Roman"/>
        </w:rPr>
        <w:t>。</w:t>
      </w:r>
    </w:p>
    <w:p>
      <w:pPr>
        <w:pStyle w:val="5"/>
        <w:numPr>
          <w:ilvl w:val="0"/>
          <w:numId w:val="3"/>
        </w:numPr>
        <w:rPr>
          <w:rFonts w:hint="default"/>
        </w:rPr>
      </w:pPr>
      <w:r>
        <w:rPr>
          <w:rFonts w:hint="default"/>
          <w:lang w:val="en-US" w:eastAsia="zh-CN"/>
        </w:rPr>
        <w:t>订单信息相关：客户端查看自己的历史订单，包括根据各信息精准查找和批量查找订单，对当前订单进行收货操作；办公室端查看和查询所有订单信息及其详情；司机端查看和查询个人负责配送的历史订单，并可进行司机端的确认送到操作。</w:t>
      </w:r>
    </w:p>
    <w:p>
      <w:pPr>
        <w:pStyle w:val="6"/>
        <w:rPr>
          <w:rFonts w:hint="default"/>
        </w:rPr>
      </w:pPr>
      <w:bookmarkStart w:id="6" w:name="_Toc19673"/>
      <w:r>
        <w:rPr>
          <w:rFonts w:hint="default"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/>
        </w:rPr>
        <w:t xml:space="preserve"> </w:t>
      </w:r>
      <w:r>
        <w:rPr>
          <w:rFonts w:hint="default"/>
          <w:lang w:val="en-US" w:eastAsia="zh-CN"/>
        </w:rPr>
        <w:t>库存管理</w:t>
      </w:r>
      <w:r>
        <w:rPr>
          <w:rFonts w:hint="default"/>
        </w:rPr>
        <w:t>模块</w:t>
      </w:r>
      <w:bookmarkEnd w:id="6"/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（</w:t>
      </w:r>
      <w:r>
        <w:rPr>
          <w:rFonts w:hint="default"/>
          <w:lang w:val="en-US" w:eastAsia="zh-CN"/>
        </w:rPr>
        <w:t>1）入库模块：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司机携带鲜蔬配送至，库存管理员根据司机携带的进货单编号查询该进货单的进货明细，并根据明细依次检查每批鲜蔬实际重量与新鲜度，并根据实际送达的鲜蔬明细情况填写入库单及入库明细详情。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库存管理员可查看本仓库的入库单及其详情，并根据入库信息进行批量或精准查询。</w:t>
      </w:r>
    </w:p>
    <w:p>
      <w:pPr>
        <w:pStyle w:val="5"/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drawing>
          <wp:inline distT="0" distB="0" distL="114300" distR="114300">
            <wp:extent cx="1564640" cy="2889250"/>
            <wp:effectExtent l="0" t="0" r="16510" b="6350"/>
            <wp:docPr id="4" name="图片 8" descr="入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入库"/>
                    <pic:cNvPicPr>
                      <a:picLocks noChangeAspect="1"/>
                    </pic:cNvPicPr>
                  </pic:nvPicPr>
                  <pic:blipFill>
                    <a:blip r:embed="rId11"/>
                    <a:srcRect l="10378" t="9064" r="1483" b="5157"/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/>
          <w:b/>
          <w:bCs/>
        </w:rPr>
        <w:t>图 4</w:t>
      </w:r>
      <w:r>
        <w:rPr>
          <w:rFonts w:hint="default"/>
          <w:b/>
          <w:bCs/>
          <w:lang w:val="en-US" w:eastAsia="zh-CN"/>
        </w:rPr>
        <w:t>-10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lang w:eastAsia="zh-CN"/>
        </w:rPr>
        <w:t>入库</w:t>
      </w:r>
      <w:r>
        <w:rPr>
          <w:rFonts w:hint="eastAsia"/>
          <w:b/>
          <w:bCs/>
          <w:lang w:val="en-US" w:eastAsia="zh-CN"/>
        </w:rPr>
        <w:t>活动</w:t>
      </w:r>
      <w:r>
        <w:rPr>
          <w:rFonts w:hint="default"/>
          <w:b/>
          <w:bCs/>
        </w:rPr>
        <w:t>图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出库模块：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司机携带所打印的订单至仓库配货，库存管理员根据司机携带的订单编号查询订单明细后，根据个人经验判断为该订单配货并填写出库单和明细；司机将库存管理员配好的鲜蔬运送至客户处。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库存管理员可查看所属本仓库的出库单信息及其明细，并进行根据信息批量查询等操作。</w:t>
      </w:r>
    </w:p>
    <w:p>
      <w:pPr>
        <w:pStyle w:val="5"/>
        <w:numPr>
          <w:ilvl w:val="0"/>
          <w:numId w:val="0"/>
        </w:numPr>
        <w:ind w:leftChars="20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1520190" cy="2907665"/>
            <wp:effectExtent l="0" t="0" r="3175" b="6985"/>
            <wp:docPr id="3" name="图片 9" descr="出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出库"/>
                    <pic:cNvPicPr>
                      <a:picLocks noChangeAspect="1"/>
                    </pic:cNvPicPr>
                  </pic:nvPicPr>
                  <pic:blipFill>
                    <a:blip r:embed="rId12"/>
                    <a:srcRect l="5511" t="9357" r="8267" b="5234"/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图 4</w:t>
      </w:r>
      <w:r>
        <w:rPr>
          <w:rFonts w:hint="default"/>
          <w:b/>
          <w:bCs/>
          <w:lang w:val="en-US" w:eastAsia="zh-CN"/>
        </w:rPr>
        <w:t>-11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lang w:eastAsia="zh-CN"/>
        </w:rPr>
        <w:t>出库</w:t>
      </w:r>
      <w:r>
        <w:rPr>
          <w:rFonts w:hint="eastAsia"/>
          <w:b/>
          <w:bCs/>
          <w:lang w:val="en-US" w:eastAsia="zh-CN"/>
        </w:rPr>
        <w:t>活动</w:t>
      </w:r>
      <w:r>
        <w:rPr>
          <w:rFonts w:hint="default"/>
          <w:b/>
          <w:bCs/>
        </w:rPr>
        <w:t>图</w:t>
      </w:r>
    </w:p>
    <w:p>
      <w:pPr>
        <w:pStyle w:val="9"/>
        <w:jc w:val="both"/>
        <w:rPr>
          <w:rFonts w:hint="default" w:ascii="Times New Roman" w:hAnsi="Times New Roman" w:cs="Times New Roman"/>
        </w:rPr>
      </w:pPr>
    </w:p>
    <w:p>
      <w:pPr>
        <w:pStyle w:val="6"/>
        <w:ind w:firstLine="480"/>
        <w:rPr>
          <w:rFonts w:hint="default" w:ascii="Times New Roman" w:hAnsi="Times New Roman" w:cs="Times New Roman"/>
        </w:rPr>
      </w:pPr>
      <w:bookmarkStart w:id="7" w:name="_Toc23302"/>
      <w:r>
        <w:rPr>
          <w:rFonts w:hint="default"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仓库管理</w:t>
      </w:r>
      <w:r>
        <w:rPr>
          <w:rFonts w:hint="default" w:ascii="Times New Roman" w:hAnsi="Times New Roman" w:cs="Times New Roman"/>
        </w:rPr>
        <w:t>模块</w:t>
      </w:r>
      <w:bookmarkEnd w:id="7"/>
    </w:p>
    <w:p>
      <w:pPr>
        <w:pStyle w:val="5"/>
        <w:rPr>
          <w:rFonts w:hint="default"/>
          <w:lang w:eastAsia="zh-CN"/>
        </w:rPr>
      </w:pPr>
      <w:r>
        <w:rPr>
          <w:rFonts w:hint="default"/>
          <w:lang w:eastAsia="zh-CN"/>
        </w:rPr>
        <w:t>本模块大致功能如下用例图所示：</w:t>
      </w:r>
    </w:p>
    <w:p>
      <w:pPr>
        <w:pStyle w:val="9"/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drawing>
          <wp:inline distT="0" distB="0" distL="114300" distR="114300">
            <wp:extent cx="3766820" cy="2381885"/>
            <wp:effectExtent l="0" t="0" r="5080" b="18415"/>
            <wp:docPr id="5" name="图片 10" descr="仓库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仓库管理"/>
                    <pic:cNvPicPr>
                      <a:picLocks noChangeAspect="1"/>
                    </pic:cNvPicPr>
                  </pic:nvPicPr>
                  <pic:blipFill>
                    <a:blip r:embed="rId13"/>
                    <a:srcRect l="5058" t="11234" r="4698" b="6270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Times New Roman" w:hAnsi="Times New Roman" w:cs="Times New Roman"/>
        </w:rPr>
      </w:pPr>
      <w:r>
        <w:rPr>
          <w:rFonts w:hint="default"/>
          <w:b/>
          <w:bCs/>
        </w:rPr>
        <w:t>图 4</w:t>
      </w:r>
      <w:r>
        <w:rPr>
          <w:rFonts w:hint="default"/>
          <w:b/>
          <w:bCs/>
          <w:lang w:val="en-US" w:eastAsia="zh-CN"/>
        </w:rPr>
        <w:t>-12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lang w:val="en-US" w:eastAsia="zh-CN"/>
        </w:rPr>
        <w:t>仓库管理用例</w:t>
      </w:r>
      <w:r>
        <w:rPr>
          <w:rFonts w:hint="default"/>
          <w:b/>
          <w:bCs/>
        </w:rPr>
        <w:t>图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库存管理员相关：库管员通过对本仓库的实时监测和统计，及时更新系统数据库中本仓库鲜蔬的数量情况，或删除本仓库某种鲜蔬产品。</w:t>
      </w:r>
    </w:p>
    <w:p>
      <w:pPr>
        <w:pStyle w:val="5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办公室相关：当公司为满足生意需要新开仓库时，办公室通过本系统新增一个仓库，并为仓库安排工作人员，动态地记录该仓库的数据变化；当某个仓库不再满足公司需要，办公室可将该仓库从系统删除，但并不删除数据，其状态变化为“废弃”，表明该仓库已不再投入使用。</w:t>
      </w:r>
    </w:p>
    <w:p>
      <w:pPr>
        <w:pStyle w:val="6"/>
        <w:ind w:firstLine="480"/>
        <w:rPr>
          <w:rFonts w:hint="default" w:ascii="Times New Roman" w:hAnsi="Times New Roman" w:cs="Times New Roman"/>
        </w:rPr>
      </w:pPr>
      <w:bookmarkStart w:id="8" w:name="_Toc17694"/>
      <w:r>
        <w:rPr>
          <w:rFonts w:hint="default"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权限控制</w:t>
      </w:r>
      <w:r>
        <w:rPr>
          <w:rFonts w:hint="default" w:ascii="Times New Roman" w:hAnsi="Times New Roman" w:cs="Times New Roman"/>
        </w:rPr>
        <w:t>模块</w:t>
      </w:r>
      <w:bookmarkEnd w:id="8"/>
    </w:p>
    <w:p>
      <w:pPr>
        <w:pStyle w:val="5"/>
        <w:numPr>
          <w:ilvl w:val="0"/>
          <w:numId w:val="0"/>
        </w:numPr>
        <w:ind w:left="420" w:leftChars="200"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本模块根据需求分析需要将系统用户分为不同角色，在对系统进行操作时，保证数据一致性，可靠性。</w:t>
      </w:r>
    </w:p>
    <w:p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BBE1A"/>
    <w:multiLevelType w:val="singleLevel"/>
    <w:tmpl w:val="257BBE1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CF75AD2"/>
    <w:multiLevelType w:val="multilevel"/>
    <w:tmpl w:val="2CF75AD2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421D35BA"/>
    <w:multiLevelType w:val="singleLevel"/>
    <w:tmpl w:val="421D35B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1C647B"/>
    <w:rsid w:val="091C647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iPriority w:val="0"/>
    <w:pPr>
      <w:keepNext/>
      <w:keepLines/>
      <w:spacing w:before="260" w:after="260" w:line="360" w:lineRule="auto"/>
      <w:ind w:left="200" w:leftChars="200" w:right="100" w:rightChars="100"/>
      <w:jc w:val="left"/>
      <w:outlineLvl w:val="2"/>
    </w:pPr>
    <w:rPr>
      <w:bCs/>
      <w:sz w:val="24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喵的正文"/>
    <w:basedOn w:val="1"/>
    <w:uiPriority w:val="0"/>
    <w:pPr>
      <w:spacing w:line="360" w:lineRule="auto"/>
      <w:ind w:firstLine="480" w:firstLineChars="200"/>
      <w:jc w:val="left"/>
    </w:pPr>
    <w:rPr>
      <w:rFonts w:cs="宋体"/>
      <w:sz w:val="24"/>
      <w:szCs w:val="20"/>
    </w:rPr>
  </w:style>
  <w:style w:type="paragraph" w:customStyle="1" w:styleId="6">
    <w:name w:val="喵的标题3"/>
    <w:basedOn w:val="7"/>
    <w:uiPriority w:val="0"/>
    <w:pPr>
      <w:ind w:left="0" w:leftChars="0" w:firstLine="200" w:firstLineChars="200"/>
    </w:pPr>
    <w:rPr>
      <w:rFonts w:ascii="宋体" w:hAnsi="宋体"/>
    </w:rPr>
  </w:style>
  <w:style w:type="paragraph" w:customStyle="1" w:styleId="7">
    <w:name w:val="样式 标题 3 + 左侧:  2 字符 右侧:  1 字符"/>
    <w:basedOn w:val="2"/>
    <w:uiPriority w:val="0"/>
    <w:pPr>
      <w:spacing w:before="0" w:after="0"/>
      <w:ind w:right="0" w:rightChars="0"/>
    </w:pPr>
    <w:rPr>
      <w:rFonts w:cs="宋体"/>
      <w:bCs w:val="0"/>
      <w:szCs w:val="20"/>
    </w:rPr>
  </w:style>
  <w:style w:type="paragraph" w:customStyle="1" w:styleId="8">
    <w:name w:val="喵的图表"/>
    <w:basedOn w:val="5"/>
    <w:uiPriority w:val="0"/>
    <w:pPr>
      <w:ind w:firstLine="0" w:firstLineChars="0"/>
      <w:jc w:val="center"/>
    </w:pPr>
  </w:style>
  <w:style w:type="paragraph" w:customStyle="1" w:styleId="9">
    <w:name w:val="喵的图片文"/>
    <w:basedOn w:val="1"/>
    <w:uiPriority w:val="0"/>
    <w:pPr>
      <w:ind w:right="25" w:rightChars="12"/>
      <w:jc w:val="center"/>
    </w:pPr>
    <w:rPr>
      <w:rFonts w:ascii="宋体" w:hAnsi="宋体" w:cs="宋体"/>
      <w:b/>
      <w:bCs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2018-05-20T09:58:00Z</dcterms:created>
  <dc:creator>Re.mix</dc:creator>
  <cp:lastModifiedBy>Re.mix</cp:lastModifiedBy>
  <dcterms:modified xsi:type="dcterms:W3CDTF">2018-05-20T09:59:22Z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