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Arial" w:cs="Arial" w:eastAsia="Arial" w:hAnsi="Arial"/>
          <w:b/>
          <w:bCs/>
          <w:color w:val="8A5A12"/>
          <w:sz w:val="22"/>
          <w:szCs w:val="22"/>
        </w:rPr>
        <w:t xml:space="preserve">SPEAKER SCRIPT</w:t>
      </w:r>
    </w:p>
    <w:p>
      <w:pPr>
        <w:spacing w:after="200"/>
      </w:pPr>
      <w:r>
        <w:rPr>
          <w:rFonts w:ascii="Arial" w:cs="Arial" w:eastAsia="Arial" w:hAnsi="Arial"/>
          <w:b/>
          <w:bCs/>
          <w:color w:val="1F1A4D"/>
          <w:sz w:val="52"/>
          <w:szCs w:val="52"/>
        </w:rPr>
        <w:t xml:space="preserve">Agentic AI for Conversational Apps</w:t>
      </w:r>
    </w:p>
    <w:p>
      <w:pPr>
        <w:spacing w:after="320"/>
      </w:pPr>
      <w:r>
        <w:rPr>
          <w:i/>
          <w:iCs/>
          <w:color w:val="5B5770"/>
          <w:sz w:val="24"/>
          <w:szCs w:val="24"/>
        </w:rPr>
        <w:t xml:space="preserve">Mapping Google ADK concepts to real user-experience moments — a 75-minute technical seminar for a non-Gen-AI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3F1FA" w:val="clear"/>
            <w:tcMar>
              <w:top w:type="dxa" w:w="140"/>
              <w:left w:type="dxa" w:w="180"/>
              <w:bottom w:type="dxa" w:w="140"/>
              <w:right w:type="dxa" w:w="180"/>
            </w:tcMar>
          </w:tcPr>
          <w:p>
            <w:r>
              <w:rPr>
                <w:b/>
                <w:bCs/>
                <w:color w:val="1F1A4D"/>
                <w:sz w:val="17"/>
                <w:szCs w:val="17"/>
              </w:rPr>
              <w:t xml:space="preserve">DURATION</w:t>
            </w:r>
          </w:p>
          <w:p>
            <w:pPr>
              <w:spacing w:before="60"/>
            </w:pPr>
            <w:r>
              <w:rPr>
                <w:sz w:val="20"/>
                <w:szCs w:val="20"/>
              </w:rPr>
              <w:t xml:space="preserve">75 minutes, 6 speakers</w:t>
            </w:r>
          </w:p>
        </w:tc>
        <w:tc>
          <w:tcPr>
            <w:tcW w:type="dxa" w:w="3120"/>
            <w:shd w:fill="E7F5EF" w:val="clear"/>
            <w:tcMar>
              <w:top w:type="dxa" w:w="140"/>
              <w:left w:type="dxa" w:w="180"/>
              <w:bottom w:type="dxa" w:w="140"/>
              <w:right w:type="dxa" w:w="180"/>
            </w:tcMar>
          </w:tcPr>
          <w:p>
            <w:r>
              <w:rPr>
                <w:b/>
                <w:bCs/>
                <w:color w:val="0F6E56"/>
                <w:sz w:val="17"/>
                <w:szCs w:val="17"/>
              </w:rPr>
              <w:t xml:space="preserve">AUDIENCE</w:t>
            </w:r>
          </w:p>
          <w:p>
            <w:pPr>
              <w:spacing w:before="60"/>
            </w:pPr>
            <w:r>
              <w:rPr>
                <w:sz w:val="20"/>
                <w:szCs w:val="20"/>
              </w:rPr>
              <w:t xml:space="preserve">Technical, new to Gen AI / Agentic AI</w:t>
            </w:r>
          </w:p>
        </w:tc>
        <w:tc>
          <w:tcPr>
            <w:tcW w:type="dxa" w:w="3120"/>
            <w:shd w:fill="FBF0DC" w:val="clear"/>
            <w:tcMar>
              <w:top w:type="dxa" w:w="140"/>
              <w:left w:type="dxa" w:w="180"/>
              <w:bottom w:type="dxa" w:w="140"/>
              <w:right w:type="dxa" w:w="180"/>
            </w:tcMar>
          </w:tcPr>
          <w:p>
            <w:r>
              <w:rPr>
                <w:b/>
                <w:bCs/>
                <w:color w:val="8A5A12"/>
                <w:sz w:val="17"/>
                <w:szCs w:val="17"/>
              </w:rPr>
              <w:t xml:space="preserve">RUNNING EXAMPLE</w:t>
            </w:r>
          </w:p>
          <w:p>
            <w:pPr>
              <w:spacing w:before="60"/>
            </w:pPr>
            <w:r>
              <w:rPr>
                <w:sz w:val="20"/>
                <w:szCs w:val="20"/>
              </w:rPr>
              <w:t xml:space="preserve">Banking app: transactions → new card application</w:t>
            </w:r>
          </w:p>
        </w:tc>
      </w:tr>
    </w:tbl>
    <w:p>
      <w:pPr>
        <w:spacing w:after="280"/>
      </w:pPr>
    </w:p>
    <w:p>
      <w:pPr>
        <w:pStyle w:val="Heading2"/>
        <w:spacing w:after="140" w:before="260"/>
      </w:pPr>
      <w:r>
        <w:rPr>
          <w:rFonts w:ascii="Arial" w:cs="Arial" w:eastAsia="Arial" w:hAnsi="Arial"/>
          <w:b/>
          <w:bCs/>
          <w:color w:val="1F1A4D"/>
          <w:sz w:val="26"/>
          <w:szCs w:val="26"/>
        </w:rPr>
        <w:t xml:space="preserve">Cast &amp; running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1860"/>
      </w:tblGrid>
      <w:tr>
        <w:trPr>
          <w:tblHeader/>
        </w:trPr>
        <w:tc>
          <w:tcPr>
            <w:tcW w:type="dxa" w:w="1700"/>
            <w:shd w:fill="1F1A4D" w:val="clear"/>
            <w:tcMar>
              <w:top w:type="dxa" w:w="100"/>
              <w:left w:type="dxa" w:w="140"/>
              <w:bottom w:type="dxa" w:w="100"/>
              <w:right w:type="dxa" w:w="140"/>
            </w:tcMar>
          </w:tcPr>
          <w:p>
            <w:r>
              <w:rPr>
                <w:b/>
                <w:bCs/>
                <w:color w:val="FFFFFF"/>
                <w:sz w:val="19"/>
                <w:szCs w:val="19"/>
              </w:rPr>
              <w:t xml:space="preserve">Time</w:t>
            </w:r>
          </w:p>
        </w:tc>
        <w:tc>
          <w:tcPr>
            <w:tcW w:type="dxa" w:w="2900"/>
            <w:shd w:fill="1F1A4D" w:val="clear"/>
            <w:tcMar>
              <w:top w:type="dxa" w:w="100"/>
              <w:left w:type="dxa" w:w="140"/>
              <w:bottom w:type="dxa" w:w="100"/>
              <w:right w:type="dxa" w:w="140"/>
            </w:tcMar>
          </w:tcPr>
          <w:p>
            <w:r>
              <w:rPr>
                <w:b/>
                <w:bCs/>
                <w:color w:val="FFFFFF"/>
                <w:sz w:val="19"/>
                <w:szCs w:val="19"/>
              </w:rPr>
              <w:t xml:space="preserve">Speaker</w:t>
            </w:r>
          </w:p>
        </w:tc>
        <w:tc>
          <w:tcPr>
            <w:tcW w:type="dxa" w:w="2900"/>
            <w:shd w:fill="1F1A4D" w:val="clear"/>
            <w:tcMar>
              <w:top w:type="dxa" w:w="100"/>
              <w:left w:type="dxa" w:w="140"/>
              <w:bottom w:type="dxa" w:w="100"/>
              <w:right w:type="dxa" w:w="140"/>
            </w:tcMar>
          </w:tcPr>
          <w:p>
            <w:r>
              <w:rPr>
                <w:b/>
                <w:bCs/>
                <w:color w:val="FFFFFF"/>
                <w:sz w:val="19"/>
                <w:szCs w:val="19"/>
              </w:rPr>
              <w:t xml:space="preserve">Topic</w:t>
            </w:r>
          </w:p>
        </w:tc>
        <w:tc>
          <w:tcPr>
            <w:tcW w:type="dxa" w:w="1860"/>
            <w:shd w:fill="1F1A4D" w:val="clear"/>
            <w:tcMar>
              <w:top w:type="dxa" w:w="100"/>
              <w:left w:type="dxa" w:w="140"/>
              <w:bottom w:type="dxa" w:w="100"/>
              <w:right w:type="dxa" w:w="140"/>
            </w:tcMar>
          </w:tcPr>
          <w:p>
            <w:r>
              <w:rPr>
                <w:b/>
                <w:bCs/>
                <w:color w:val="FFFFFF"/>
                <w:sz w:val="19"/>
                <w:szCs w:val="19"/>
              </w:rPr>
              <w:t xml:space="preserve">ADK focus</w:t>
            </w:r>
          </w:p>
        </w:tc>
      </w:tr>
      <w:tr>
        <w:tc>
          <w:tcPr>
            <w:tcW w:type="dxa" w:w="1700"/>
            <w:shd w:fill="F3F1FA" w:val="clear"/>
            <w:tcMar>
              <w:top w:type="dxa" w:w="90"/>
              <w:left w:type="dxa" w:w="140"/>
              <w:bottom w:type="dxa" w:w="90"/>
              <w:right w:type="dxa" w:w="140"/>
            </w:tcMar>
          </w:tcPr>
          <w:p>
            <w:r>
              <w:rPr>
                <w:b w:val="false"/>
                <w:bCs w:val="false"/>
                <w:sz w:val="19"/>
                <w:szCs w:val="19"/>
              </w:rPr>
              <w:t xml:space="preserve">0:00–0:08</w:t>
            </w:r>
          </w:p>
        </w:tc>
        <w:tc>
          <w:tcPr>
            <w:tcW w:type="dxa" w:w="2900"/>
            <w:shd w:fill="FFFFFF" w:val="clear"/>
            <w:tcMar>
              <w:top w:type="dxa" w:w="90"/>
              <w:left w:type="dxa" w:w="140"/>
              <w:bottom w:type="dxa" w:w="90"/>
              <w:right w:type="dxa" w:w="140"/>
            </w:tcMar>
          </w:tcPr>
          <w:p>
            <w:r>
              <w:rPr>
                <w:b/>
                <w:bCs/>
                <w:sz w:val="19"/>
                <w:szCs w:val="19"/>
              </w:rPr>
              <w:t xml:space="preserve">Host</w:t>
            </w:r>
          </w:p>
        </w:tc>
        <w:tc>
          <w:tcPr>
            <w:tcW w:type="dxa" w:w="2900"/>
            <w:shd w:fill="FFFFFF" w:val="clear"/>
            <w:tcMar>
              <w:top w:type="dxa" w:w="90"/>
              <w:left w:type="dxa" w:w="140"/>
              <w:bottom w:type="dxa" w:w="90"/>
              <w:right w:type="dxa" w:w="140"/>
            </w:tcMar>
          </w:tcPr>
          <w:p>
            <w:r>
              <w:rPr>
                <w:b w:val="false"/>
                <w:bCs w:val="false"/>
                <w:sz w:val="19"/>
                <w:szCs w:val="19"/>
              </w:rPr>
              <w:t xml:space="preserve">Why agentic, why now</w:t>
            </w:r>
          </w:p>
        </w:tc>
        <w:tc>
          <w:tcPr>
            <w:tcW w:type="dxa" w:w="1860"/>
            <w:shd w:fill="FFFFFF" w:val="clear"/>
            <w:tcMar>
              <w:top w:type="dxa" w:w="90"/>
              <w:left w:type="dxa" w:w="140"/>
              <w:bottom w:type="dxa" w:w="90"/>
              <w:right w:type="dxa" w:w="140"/>
            </w:tcMar>
          </w:tcPr>
          <w:p>
            <w:r>
              <w:rPr>
                <w:b w:val="false"/>
                <w:bCs w:val="false"/>
                <w:sz w:val="19"/>
                <w:szCs w:val="19"/>
              </w:rPr>
              <w:t xml:space="preserve">Framing only</w:t>
            </w:r>
          </w:p>
        </w:tc>
      </w:tr>
      <w:tr>
        <w:tc>
          <w:tcPr>
            <w:tcW w:type="dxa" w:w="1700"/>
            <w:shd w:fill="F3F1FA" w:val="clear"/>
            <w:tcMar>
              <w:top w:type="dxa" w:w="90"/>
              <w:left w:type="dxa" w:w="140"/>
              <w:bottom w:type="dxa" w:w="90"/>
              <w:right w:type="dxa" w:w="140"/>
            </w:tcMar>
          </w:tcPr>
          <w:p>
            <w:r>
              <w:rPr>
                <w:b w:val="false"/>
                <w:bCs w:val="false"/>
                <w:sz w:val="19"/>
                <w:szCs w:val="19"/>
              </w:rPr>
              <w:t xml:space="preserve">0:08–0:18</w:t>
            </w:r>
          </w:p>
        </w:tc>
        <w:tc>
          <w:tcPr>
            <w:tcW w:type="dxa" w:w="2900"/>
            <w:shd w:fill="FFFFFF" w:val="clear"/>
            <w:tcMar>
              <w:top w:type="dxa" w:w="90"/>
              <w:left w:type="dxa" w:w="140"/>
              <w:bottom w:type="dxa" w:w="90"/>
              <w:right w:type="dxa" w:w="140"/>
            </w:tcMar>
          </w:tcPr>
          <w:p>
            <w:r>
              <w:rPr>
                <w:b/>
                <w:bCs/>
                <w:sz w:val="19"/>
                <w:szCs w:val="19"/>
              </w:rPr>
              <w:t xml:space="preserve">SME 1</w:t>
            </w:r>
          </w:p>
        </w:tc>
        <w:tc>
          <w:tcPr>
            <w:tcW w:type="dxa" w:w="2900"/>
            <w:shd w:fill="FFFFFF" w:val="clear"/>
            <w:tcMar>
              <w:top w:type="dxa" w:w="90"/>
              <w:left w:type="dxa" w:w="140"/>
              <w:bottom w:type="dxa" w:w="90"/>
              <w:right w:type="dxa" w:w="140"/>
            </w:tcMar>
          </w:tcPr>
          <w:p>
            <w:r>
              <w:rPr>
                <w:b w:val="false"/>
                <w:bCs w:val="false"/>
                <w:sz w:val="19"/>
                <w:szCs w:val="19"/>
              </w:rPr>
              <w:t xml:space="preserve">Session, State &amp; Memory</w:t>
            </w:r>
          </w:p>
        </w:tc>
        <w:tc>
          <w:tcPr>
            <w:tcW w:type="dxa" w:w="1860"/>
            <w:shd w:fill="FFFFFF" w:val="clear"/>
            <w:tcMar>
              <w:top w:type="dxa" w:w="90"/>
              <w:left w:type="dxa" w:w="140"/>
              <w:bottom w:type="dxa" w:w="90"/>
              <w:right w:type="dxa" w:w="140"/>
            </w:tcMar>
          </w:tcPr>
          <w:p>
            <w:r>
              <w:rPr>
                <w:b w:val="false"/>
                <w:bCs w:val="false"/>
                <w:sz w:val="19"/>
                <w:szCs w:val="19"/>
              </w:rPr>
              <w:t xml:space="preserve">SessionService, MemoryService</w:t>
            </w:r>
          </w:p>
        </w:tc>
      </w:tr>
      <w:tr>
        <w:tc>
          <w:tcPr>
            <w:tcW w:type="dxa" w:w="1700"/>
            <w:shd w:fill="F3F1FA" w:val="clear"/>
            <w:tcMar>
              <w:top w:type="dxa" w:w="90"/>
              <w:left w:type="dxa" w:w="140"/>
              <w:bottom w:type="dxa" w:w="90"/>
              <w:right w:type="dxa" w:w="140"/>
            </w:tcMar>
          </w:tcPr>
          <w:p>
            <w:r>
              <w:rPr>
                <w:b w:val="false"/>
                <w:bCs w:val="false"/>
                <w:sz w:val="19"/>
                <w:szCs w:val="19"/>
              </w:rPr>
              <w:t xml:space="preserve">0:18–0:30</w:t>
            </w:r>
          </w:p>
        </w:tc>
        <w:tc>
          <w:tcPr>
            <w:tcW w:type="dxa" w:w="2900"/>
            <w:shd w:fill="FFFFFF" w:val="clear"/>
            <w:tcMar>
              <w:top w:type="dxa" w:w="90"/>
              <w:left w:type="dxa" w:w="140"/>
              <w:bottom w:type="dxa" w:w="90"/>
              <w:right w:type="dxa" w:w="140"/>
            </w:tcMar>
          </w:tcPr>
          <w:p>
            <w:r>
              <w:rPr>
                <w:b/>
                <w:bCs/>
                <w:sz w:val="19"/>
                <w:szCs w:val="19"/>
              </w:rPr>
              <w:t xml:space="preserve">SME 2</w:t>
            </w:r>
          </w:p>
        </w:tc>
        <w:tc>
          <w:tcPr>
            <w:tcW w:type="dxa" w:w="2900"/>
            <w:shd w:fill="FFFFFF" w:val="clear"/>
            <w:tcMar>
              <w:top w:type="dxa" w:w="90"/>
              <w:left w:type="dxa" w:w="140"/>
              <w:bottom w:type="dxa" w:w="90"/>
              <w:right w:type="dxa" w:w="140"/>
            </w:tcMar>
          </w:tcPr>
          <w:p>
            <w:r>
              <w:rPr>
                <w:b w:val="false"/>
                <w:bCs w:val="false"/>
                <w:sz w:val="19"/>
                <w:szCs w:val="19"/>
              </w:rPr>
              <w:t xml:space="preserve">Context Engineering</w:t>
            </w:r>
          </w:p>
        </w:tc>
        <w:tc>
          <w:tcPr>
            <w:tcW w:type="dxa" w:w="1860"/>
            <w:shd w:fill="FFFFFF" w:val="clear"/>
            <w:tcMar>
              <w:top w:type="dxa" w:w="90"/>
              <w:left w:type="dxa" w:w="140"/>
              <w:bottom w:type="dxa" w:w="90"/>
              <w:right w:type="dxa" w:w="140"/>
            </w:tcMar>
          </w:tcPr>
          <w:p>
            <w:r>
              <w:rPr>
                <w:b w:val="false"/>
                <w:bCs w:val="false"/>
                <w:sz w:val="19"/>
                <w:szCs w:val="19"/>
              </w:rPr>
              <w:t xml:space="preserve">Working context, intent/sub-intent</w:t>
            </w:r>
          </w:p>
        </w:tc>
      </w:tr>
      <w:tr>
        <w:tc>
          <w:tcPr>
            <w:tcW w:type="dxa" w:w="1700"/>
            <w:shd w:fill="F3F1FA" w:val="clear"/>
            <w:tcMar>
              <w:top w:type="dxa" w:w="90"/>
              <w:left w:type="dxa" w:w="140"/>
              <w:bottom w:type="dxa" w:w="90"/>
              <w:right w:type="dxa" w:w="140"/>
            </w:tcMar>
          </w:tcPr>
          <w:p>
            <w:r>
              <w:rPr>
                <w:b w:val="false"/>
                <w:bCs w:val="false"/>
                <w:sz w:val="19"/>
                <w:szCs w:val="19"/>
              </w:rPr>
              <w:t xml:space="preserve">0:30–0:42</w:t>
            </w:r>
          </w:p>
        </w:tc>
        <w:tc>
          <w:tcPr>
            <w:tcW w:type="dxa" w:w="2900"/>
            <w:shd w:fill="FFFFFF" w:val="clear"/>
            <w:tcMar>
              <w:top w:type="dxa" w:w="90"/>
              <w:left w:type="dxa" w:w="140"/>
              <w:bottom w:type="dxa" w:w="90"/>
              <w:right w:type="dxa" w:w="140"/>
            </w:tcMar>
          </w:tcPr>
          <w:p>
            <w:r>
              <w:rPr>
                <w:b/>
                <w:bCs/>
                <w:sz w:val="19"/>
                <w:szCs w:val="19"/>
              </w:rPr>
              <w:t xml:space="preserve">SME 3</w:t>
            </w:r>
          </w:p>
        </w:tc>
        <w:tc>
          <w:tcPr>
            <w:tcW w:type="dxa" w:w="2900"/>
            <w:shd w:fill="FFFFFF" w:val="clear"/>
            <w:tcMar>
              <w:top w:type="dxa" w:w="90"/>
              <w:left w:type="dxa" w:w="140"/>
              <w:bottom w:type="dxa" w:w="90"/>
              <w:right w:type="dxa" w:w="140"/>
            </w:tcMar>
          </w:tcPr>
          <w:p>
            <w:r>
              <w:rPr>
                <w:b w:val="false"/>
                <w:bCs w:val="false"/>
                <w:sz w:val="19"/>
                <w:szCs w:val="19"/>
              </w:rPr>
              <w:t xml:space="preserve">Multi-Agent Orchestration</w:t>
            </w:r>
          </w:p>
        </w:tc>
        <w:tc>
          <w:tcPr>
            <w:tcW w:type="dxa" w:w="1860"/>
            <w:shd w:fill="FFFFFF" w:val="clear"/>
            <w:tcMar>
              <w:top w:type="dxa" w:w="90"/>
              <w:left w:type="dxa" w:w="140"/>
              <w:bottom w:type="dxa" w:w="90"/>
              <w:right w:type="dxa" w:w="140"/>
            </w:tcMar>
          </w:tcPr>
          <w:p>
            <w:r>
              <w:rPr>
                <w:b w:val="false"/>
                <w:bCs w:val="false"/>
                <w:sz w:val="19"/>
                <w:szCs w:val="19"/>
              </w:rPr>
              <w:t xml:space="preserve">Root agent, sub-agents, transfer</w:t>
            </w:r>
          </w:p>
        </w:tc>
      </w:tr>
      <w:tr>
        <w:tc>
          <w:tcPr>
            <w:tcW w:type="dxa" w:w="1700"/>
            <w:shd w:fill="F3F1FA" w:val="clear"/>
            <w:tcMar>
              <w:top w:type="dxa" w:w="90"/>
              <w:left w:type="dxa" w:w="140"/>
              <w:bottom w:type="dxa" w:w="90"/>
              <w:right w:type="dxa" w:w="140"/>
            </w:tcMar>
          </w:tcPr>
          <w:p>
            <w:r>
              <w:rPr>
                <w:b w:val="false"/>
                <w:bCs w:val="false"/>
                <w:sz w:val="19"/>
                <w:szCs w:val="19"/>
              </w:rPr>
              <w:t xml:space="preserve">0:42–0:54</w:t>
            </w:r>
          </w:p>
        </w:tc>
        <w:tc>
          <w:tcPr>
            <w:tcW w:type="dxa" w:w="2900"/>
            <w:shd w:fill="FFFFFF" w:val="clear"/>
            <w:tcMar>
              <w:top w:type="dxa" w:w="90"/>
              <w:left w:type="dxa" w:w="140"/>
              <w:bottom w:type="dxa" w:w="90"/>
              <w:right w:type="dxa" w:w="140"/>
            </w:tcMar>
          </w:tcPr>
          <w:p>
            <w:r>
              <w:rPr>
                <w:b/>
                <w:bCs/>
                <w:sz w:val="19"/>
                <w:szCs w:val="19"/>
              </w:rPr>
              <w:t xml:space="preserve">SME 4</w:t>
            </w:r>
          </w:p>
        </w:tc>
        <w:tc>
          <w:tcPr>
            <w:tcW w:type="dxa" w:w="2900"/>
            <w:shd w:fill="FFFFFF" w:val="clear"/>
            <w:tcMar>
              <w:top w:type="dxa" w:w="90"/>
              <w:left w:type="dxa" w:w="140"/>
              <w:bottom w:type="dxa" w:w="90"/>
              <w:right w:type="dxa" w:w="140"/>
            </w:tcMar>
          </w:tcPr>
          <w:p>
            <w:r>
              <w:rPr>
                <w:b w:val="false"/>
                <w:bCs w:val="false"/>
                <w:sz w:val="19"/>
                <w:szCs w:val="19"/>
              </w:rPr>
              <w:t xml:space="preserve">Tools, Events &amp; Live Demo</w:t>
            </w:r>
          </w:p>
        </w:tc>
        <w:tc>
          <w:tcPr>
            <w:tcW w:type="dxa" w:w="1860"/>
            <w:shd w:fill="FFFFFF" w:val="clear"/>
            <w:tcMar>
              <w:top w:type="dxa" w:w="90"/>
              <w:left w:type="dxa" w:w="140"/>
              <w:bottom w:type="dxa" w:w="90"/>
              <w:right w:type="dxa" w:w="140"/>
            </w:tcMar>
          </w:tcPr>
          <w:p>
            <w:r>
              <w:rPr>
                <w:b w:val="false"/>
                <w:bCs w:val="false"/>
                <w:sz w:val="19"/>
                <w:szCs w:val="19"/>
              </w:rPr>
              <w:t xml:space="preserve">Function calling, Runner, adk web</w:t>
            </w:r>
          </w:p>
        </w:tc>
      </w:tr>
      <w:tr>
        <w:tc>
          <w:tcPr>
            <w:tcW w:type="dxa" w:w="1700"/>
            <w:shd w:fill="F3F1FA" w:val="clear"/>
            <w:tcMar>
              <w:top w:type="dxa" w:w="90"/>
              <w:left w:type="dxa" w:w="140"/>
              <w:bottom w:type="dxa" w:w="90"/>
              <w:right w:type="dxa" w:w="140"/>
            </w:tcMar>
          </w:tcPr>
          <w:p>
            <w:r>
              <w:rPr>
                <w:b w:val="false"/>
                <w:bCs w:val="false"/>
                <w:sz w:val="19"/>
                <w:szCs w:val="19"/>
              </w:rPr>
              <w:t xml:space="preserve">0:54–1:04</w:t>
            </w:r>
          </w:p>
        </w:tc>
        <w:tc>
          <w:tcPr>
            <w:tcW w:type="dxa" w:w="2900"/>
            <w:shd w:fill="FFFFFF" w:val="clear"/>
            <w:tcMar>
              <w:top w:type="dxa" w:w="90"/>
              <w:left w:type="dxa" w:w="140"/>
              <w:bottom w:type="dxa" w:w="90"/>
              <w:right w:type="dxa" w:w="140"/>
            </w:tcMar>
          </w:tcPr>
          <w:p>
            <w:r>
              <w:rPr>
                <w:b/>
                <w:bCs/>
                <w:sz w:val="19"/>
                <w:szCs w:val="19"/>
              </w:rPr>
              <w:t xml:space="preserve">SME 5</w:t>
            </w:r>
          </w:p>
        </w:tc>
        <w:tc>
          <w:tcPr>
            <w:tcW w:type="dxa" w:w="2900"/>
            <w:shd w:fill="FFFFFF" w:val="clear"/>
            <w:tcMar>
              <w:top w:type="dxa" w:w="90"/>
              <w:left w:type="dxa" w:w="140"/>
              <w:bottom w:type="dxa" w:w="90"/>
              <w:right w:type="dxa" w:w="140"/>
            </w:tcMar>
          </w:tcPr>
          <w:p>
            <w:r>
              <w:rPr>
                <w:b w:val="false"/>
                <w:bCs w:val="false"/>
                <w:sz w:val="19"/>
                <w:szCs w:val="19"/>
              </w:rPr>
              <w:t xml:space="preserve">Platform Onboarding &amp; Horizontal Services</w:t>
            </w:r>
          </w:p>
        </w:tc>
        <w:tc>
          <w:tcPr>
            <w:tcW w:type="dxa" w:w="1860"/>
            <w:shd w:fill="FFFFFF" w:val="clear"/>
            <w:tcMar>
              <w:top w:type="dxa" w:w="90"/>
              <w:left w:type="dxa" w:w="140"/>
              <w:bottom w:type="dxa" w:w="90"/>
              <w:right w:type="dxa" w:w="140"/>
            </w:tcMar>
          </w:tcPr>
          <w:p>
            <w:r>
              <w:rPr>
                <w:b w:val="false"/>
                <w:bCs w:val="false"/>
                <w:sz w:val="19"/>
                <w:szCs w:val="19"/>
              </w:rPr>
              <w:t xml:space="preserve">Sub-agent hosting, sidecars, best practices</w:t>
            </w:r>
          </w:p>
        </w:tc>
      </w:tr>
      <w:tr>
        <w:tc>
          <w:tcPr>
            <w:tcW w:type="dxa" w:w="1700"/>
            <w:shd w:fill="F3F1FA" w:val="clear"/>
            <w:tcMar>
              <w:top w:type="dxa" w:w="90"/>
              <w:left w:type="dxa" w:w="140"/>
              <w:bottom w:type="dxa" w:w="90"/>
              <w:right w:type="dxa" w:w="140"/>
            </w:tcMar>
          </w:tcPr>
          <w:p>
            <w:r>
              <w:rPr>
                <w:b w:val="false"/>
                <w:bCs w:val="false"/>
                <w:sz w:val="19"/>
                <w:szCs w:val="19"/>
              </w:rPr>
              <w:t xml:space="preserve">1:04–1:10</w:t>
            </w:r>
          </w:p>
        </w:tc>
        <w:tc>
          <w:tcPr>
            <w:tcW w:type="dxa" w:w="2900"/>
            <w:shd w:fill="FFFFFF" w:val="clear"/>
            <w:tcMar>
              <w:top w:type="dxa" w:w="90"/>
              <w:left w:type="dxa" w:w="140"/>
              <w:bottom w:type="dxa" w:w="90"/>
              <w:right w:type="dxa" w:w="140"/>
            </w:tcMar>
          </w:tcPr>
          <w:p>
            <w:r>
              <w:rPr>
                <w:b/>
                <w:bCs/>
                <w:sz w:val="19"/>
                <w:szCs w:val="19"/>
              </w:rPr>
              <w:t xml:space="preserve">Host + all</w:t>
            </w:r>
          </w:p>
        </w:tc>
        <w:tc>
          <w:tcPr>
            <w:tcW w:type="dxa" w:w="2900"/>
            <w:shd w:fill="FFFFFF" w:val="clear"/>
            <w:tcMar>
              <w:top w:type="dxa" w:w="90"/>
              <w:left w:type="dxa" w:w="140"/>
              <w:bottom w:type="dxa" w:w="90"/>
              <w:right w:type="dxa" w:w="140"/>
            </w:tcMar>
          </w:tcPr>
          <w:p>
            <w:r>
              <w:rPr>
                <w:b w:val="false"/>
                <w:bCs w:val="false"/>
                <w:sz w:val="19"/>
                <w:szCs w:val="19"/>
              </w:rPr>
              <w:t xml:space="preserve">Quick design exercise</w:t>
            </w:r>
          </w:p>
        </w:tc>
        <w:tc>
          <w:tcPr>
            <w:tcW w:type="dxa" w:w="1860"/>
            <w:shd w:fill="FFFFFF" w:val="clear"/>
            <w:tcMar>
              <w:top w:type="dxa" w:w="90"/>
              <w:left w:type="dxa" w:w="140"/>
              <w:bottom w:type="dxa" w:w="90"/>
              <w:right w:type="dxa" w:w="140"/>
            </w:tcMar>
          </w:tcPr>
          <w:p>
            <w:r>
              <w:rPr>
                <w:b w:val="false"/>
                <w:bCs w:val="false"/>
                <w:sz w:val="19"/>
                <w:szCs w:val="19"/>
              </w:rPr>
              <w:t xml:space="preserve">One canvas, no share-back</w:t>
            </w:r>
          </w:p>
        </w:tc>
      </w:tr>
      <w:tr>
        <w:tc>
          <w:tcPr>
            <w:tcW w:type="dxa" w:w="1700"/>
            <w:shd w:fill="F3F1FA" w:val="clear"/>
            <w:tcMar>
              <w:top w:type="dxa" w:w="90"/>
              <w:left w:type="dxa" w:w="140"/>
              <w:bottom w:type="dxa" w:w="90"/>
              <w:right w:type="dxa" w:w="140"/>
            </w:tcMar>
          </w:tcPr>
          <w:p>
            <w:r>
              <w:rPr>
                <w:b w:val="false"/>
                <w:bCs w:val="false"/>
                <w:sz w:val="19"/>
                <w:szCs w:val="19"/>
              </w:rPr>
              <w:t xml:space="preserve">1:10–1:15</w:t>
            </w:r>
          </w:p>
        </w:tc>
        <w:tc>
          <w:tcPr>
            <w:tcW w:type="dxa" w:w="2900"/>
            <w:shd w:fill="FFFFFF" w:val="clear"/>
            <w:tcMar>
              <w:top w:type="dxa" w:w="90"/>
              <w:left w:type="dxa" w:w="140"/>
              <w:bottom w:type="dxa" w:w="90"/>
              <w:right w:type="dxa" w:w="140"/>
            </w:tcMar>
          </w:tcPr>
          <w:p>
            <w:r>
              <w:rPr>
                <w:b/>
                <w:bCs/>
                <w:sz w:val="19"/>
                <w:szCs w:val="19"/>
              </w:rPr>
              <w:t xml:space="preserve">Host</w:t>
            </w:r>
          </w:p>
        </w:tc>
        <w:tc>
          <w:tcPr>
            <w:tcW w:type="dxa" w:w="2900"/>
            <w:shd w:fill="FFFFFF" w:val="clear"/>
            <w:tcMar>
              <w:top w:type="dxa" w:w="90"/>
              <w:left w:type="dxa" w:w="140"/>
              <w:bottom w:type="dxa" w:w="90"/>
              <w:right w:type="dxa" w:w="140"/>
            </w:tcMar>
          </w:tcPr>
          <w:p>
            <w:r>
              <w:rPr>
                <w:b w:val="false"/>
                <w:bCs w:val="false"/>
                <w:sz w:val="19"/>
                <w:szCs w:val="19"/>
              </w:rPr>
              <w:t xml:space="preserve">Wrap-up &amp; close</w:t>
            </w:r>
          </w:p>
        </w:tc>
        <w:tc>
          <w:tcPr>
            <w:tcW w:type="dxa" w:w="1860"/>
            <w:shd w:fill="FFFFFF" w:val="clear"/>
            <w:tcMar>
              <w:top w:type="dxa" w:w="90"/>
              <w:left w:type="dxa" w:w="140"/>
              <w:bottom w:type="dxa" w:w="90"/>
              <w:right w:type="dxa" w:w="140"/>
            </w:tcMar>
          </w:tcPr>
          <w:p>
            <w:r>
              <w:rPr>
                <w:b w:val="false"/>
                <w:bCs w:val="false"/>
                <w:sz w:val="19"/>
                <w:szCs w:val="19"/>
              </w:rPr>
              <w:t xml:space="preserve">Key takeaways only, Q&amp;A as time allows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1A4D" w:sz="4"/>
              <w:left w:val="single" w:color="1F1A4D" w:sz="24"/>
              <w:bottom w:val="single" w:color="1F1A4D" w:sz="4"/>
              <w:right w:val="single" w:color="1F1A4D" w:sz="4"/>
            </w:tcBorders>
            <w:shd w:fill="F3F1FA" w:val="clear"/>
            <w:tcMar>
              <w:top w:type="dxa" w:w="160"/>
              <w:left w:type="dxa" w:w="200"/>
              <w:bottom w:type="dxa" w:w="160"/>
              <w:right w:type="dxa" w:w="200"/>
            </w:tcMar>
          </w:tcPr>
          <w:p>
            <w:pPr>
              <w:spacing w:after="40"/>
            </w:pPr>
            <w:r>
              <w:rPr>
                <w:rFonts w:ascii="Arial" w:cs="Arial" w:eastAsia="Arial" w:hAnsi="Arial"/>
                <w:b/>
                <w:bCs/>
                <w:color w:val="1F1A4D"/>
                <w:sz w:val="26"/>
                <w:szCs w:val="26"/>
              </w:rPr>
              <w:t xml:space="preserve">HOST</w:t>
            </w:r>
          </w:p>
          <w:p>
            <w:r>
              <w:rPr>
                <w:rFonts w:ascii="Arial" w:cs="Arial" w:eastAsia="Arial" w:hAnsi="Arial"/>
                <w:i/>
                <w:iCs/>
                <w:color w:val="5B5770"/>
                <w:sz w:val="21"/>
                <w:szCs w:val="21"/>
              </w:rPr>
              <w:t xml:space="preserve">Opening framing — sets up the entire seminar</w:t>
            </w:r>
            <w:r>
              <w:rPr>
                <w:rFonts w:ascii="Arial" w:cs="Arial" w:eastAsia="Arial" w:hAnsi="Arial"/>
                <w:color w:val="5B5770"/>
                <w:sz w:val="21"/>
                <w:szCs w:val="21"/>
              </w:rPr>
              <w:t xml:space="preserve">    ·    </w:t>
            </w:r>
            <w:r>
              <w:rPr>
                <w:rFonts w:ascii="Arial" w:cs="Arial" w:eastAsia="Arial" w:hAnsi="Arial"/>
                <w:b/>
                <w:bCs/>
                <w:color w:val="1F1A4D"/>
                <w:sz w:val="21"/>
                <w:szCs w:val="21"/>
              </w:rPr>
              <w:t xml:space="preserve">0:00 – 0:08  (8 min)</w:t>
            </w:r>
          </w:p>
        </w:tc>
      </w:tr>
    </w:tbl>
    <w:p>
      <w:pPr>
        <w:spacing w:after="160"/>
      </w:pPr>
    </w:p>
    <w:p>
      <w:pPr>
        <w:pStyle w:val="Heading1"/>
        <w:spacing w:after="200" w:before="400"/>
      </w:pPr>
      <w:r>
        <w:rPr>
          <w:rFonts w:ascii="Arial" w:cs="Arial" w:eastAsia="Arial" w:hAnsi="Arial"/>
          <w:b/>
          <w:bCs/>
          <w:color w:val="1F1A4D"/>
          <w:sz w:val="34"/>
          <w:szCs w:val="34"/>
        </w:rPr>
        <w:t xml:space="preserve">Why we're moving from deterministic chatbots to agentic AI</w:t>
      </w:r>
    </w:p>
    <w:p>
      <w:pPr>
        <w:spacing w:after="100" w:before="260"/>
      </w:pPr>
      <w:r>
        <w:rPr>
          <w:rFonts w:ascii="Arial" w:cs="Arial" w:eastAsia="Arial" w:hAnsi="Arial"/>
          <w:b/>
          <w:bCs/>
          <w:color w:val="8A5A12"/>
          <w:sz w:val="19"/>
          <w:szCs w:val="19"/>
        </w:rPr>
        <w:t xml:space="preserve">OPENING HOOK</w:t>
      </w:r>
    </w:p>
    <w:p>
      <w:pPr>
        <w:spacing w:after="140" w:line="300"/>
      </w:pPr>
      <w:r>
        <w:rPr>
          <w:rFonts w:ascii="Arial" w:cs="Arial" w:eastAsia="Arial" w:hAnsi="Arial"/>
          <w:i w:val="false"/>
          <w:iCs w:val="false"/>
          <w:sz w:val="23"/>
          <w:szCs w:val="23"/>
        </w:rPr>
        <w:t xml:space="preserve">“Good morning, everyone. Before we get into any architecture or any acronyms, I want to start with two screens.”</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Show two side-by-side screenshots (or a quick 20-second live demo): Screen A = a traditional banking FAQ bot answering ‘What is my account balance?’ with a static templated reply. Screen B = the same question asked to an assistant that also greets the user by name and references something from an earlier session.</w:t>
      </w:r>
    </w:p>
    <w:p>
      <w:pPr>
        <w:spacing w:after="140" w:line="300"/>
      </w:pPr>
      <w:r>
        <w:rPr>
          <w:rFonts w:ascii="Arial" w:cs="Arial" w:eastAsia="Arial" w:hAnsi="Arial"/>
          <w:i w:val="false"/>
          <w:iCs w:val="false"/>
          <w:sz w:val="23"/>
          <w:szCs w:val="23"/>
        </w:rPr>
        <w:t xml:space="preserve">“Both of these are technically ‘chatbots.’ But only one of them feels like it knows you. That difference — going from a bot that matches your words to a script, to one that actually reasons about what you need — is the entire shift we're here to unpack today.”</w:t>
      </w:r>
    </w:p>
    <w:p>
      <w:pPr>
        <w:spacing w:after="100" w:before="260"/>
      </w:pPr>
      <w:r>
        <w:rPr>
          <w:rFonts w:ascii="Arial" w:cs="Arial" w:eastAsia="Arial" w:hAnsi="Arial"/>
          <w:b/>
          <w:bCs/>
          <w:color w:val="8A5A12"/>
          <w:sz w:val="19"/>
          <w:szCs w:val="19"/>
        </w:rPr>
        <w:t xml:space="preserve">FROM DETERMINISTIC TO AGENTIC — THE CORE SHIFT</w:t>
      </w:r>
    </w:p>
    <w:p>
      <w:pPr>
        <w:spacing w:after="140" w:line="300"/>
      </w:pPr>
      <w:r>
        <w:rPr>
          <w:rFonts w:ascii="Arial" w:cs="Arial" w:eastAsia="Arial" w:hAnsi="Arial"/>
          <w:i w:val="false"/>
          <w:iCs w:val="false"/>
          <w:sz w:val="23"/>
          <w:szCs w:val="23"/>
        </w:rPr>
        <w:t xml:space="preserve">“For the last decade, most conversational interfaces — IVRs, FAQ bots, decision-tree chat widgets — have been deterministic. Deterministic means: for a given input, there's a fixed, pre-mapped path to a fixed output. If the user's phrasing doesn't match a known intent pattern, the bot fails over to ‘I didn't understand that’ or hands off to a human. It's reliable, but it's brittle — it only knows what it was explicitly programmed to know.”</w:t>
      </w:r>
    </w:p>
    <w:p>
      <w:pPr>
        <w:spacing w:after="140" w:line="300"/>
      </w:pPr>
      <w:r>
        <w:rPr>
          <w:rFonts w:ascii="Arial" w:cs="Arial" w:eastAsia="Arial" w:hAnsi="Arial"/>
          <w:i w:val="false"/>
          <w:iCs w:val="false"/>
          <w:sz w:val="23"/>
          <w:szCs w:val="23"/>
        </w:rPr>
        <w:t xml:space="preserve">“Agentic AI flips the model. Instead of matching input to a pre-built decision tree, you give a large language model a goal, a set of tools it's allowed to use, and memory of what's happened before — and it reasons, at runtime, about what steps to take. It's no longer ‘if X, say Y.’ It's ‘given this goal and these capabilities, figure out the right sequence of actions.’”</w:t>
      </w:r>
    </w:p>
    <w:p>
      <w:pPr>
        <w:pStyle w:val="ListParagraph"/>
        <w:numPr>
          <w:ilvl w:val="0"/>
          <w:numId w:val="2"/>
        </w:numPr>
        <w:spacing w:after="90" w:line="280"/>
      </w:pPr>
      <w:r>
        <w:rPr>
          <w:rFonts w:ascii="Arial" w:cs="Arial" w:eastAsia="Arial" w:hAnsi="Arial"/>
          <w:sz w:val="22"/>
          <w:szCs w:val="22"/>
        </w:rPr>
        <w:t xml:space="preserve">Deterministic chatbot: fixed decision tree, fails outside known intents, same answer for everyone, no memory of past interactions.</w:t>
      </w:r>
    </w:p>
    <w:p>
      <w:pPr>
        <w:pStyle w:val="ListParagraph"/>
        <w:numPr>
          <w:ilvl w:val="0"/>
          <w:numId w:val="2"/>
        </w:numPr>
        <w:spacing w:after="90" w:line="280"/>
      </w:pPr>
      <w:r>
        <w:rPr>
          <w:rFonts w:ascii="Arial" w:cs="Arial" w:eastAsia="Arial" w:hAnsi="Arial"/>
          <w:sz w:val="22"/>
          <w:szCs w:val="22"/>
        </w:rPr>
        <w:t xml:space="preserve">Agentic assistant: reasons over goals and context, handles multi-part and novel requests, personalizes using memory, and can take real actions — not just answer.</w:t>
      </w:r>
    </w:p>
    <w:p>
      <w:pPr>
        <w:spacing w:after="100" w:before="260"/>
      </w:pPr>
      <w:r>
        <w:rPr>
          <w:rFonts w:ascii="Arial" w:cs="Arial" w:eastAsia="Arial" w:hAnsi="Arial"/>
          <w:b/>
          <w:bCs/>
          <w:color w:val="8A5A12"/>
          <w:sz w:val="19"/>
          <w:szCs w:val="19"/>
        </w:rPr>
        <w:t xml:space="preserve">HOW THIS ENRICHES THE USER EXPERIENCE</w:t>
      </w:r>
    </w:p>
    <w:p>
      <w:pPr>
        <w:spacing w:after="140" w:line="300"/>
      </w:pPr>
      <w:r>
        <w:rPr>
          <w:rFonts w:ascii="Arial" w:cs="Arial" w:eastAsia="Arial" w:hAnsi="Arial"/>
          <w:i w:val="false"/>
          <w:iCs w:val="false"/>
          <w:sz w:val="23"/>
          <w:szCs w:val="23"/>
        </w:rPr>
        <w:t xml:space="preserve">“For today's running example, we're going to use a banking app throughout the session — every speaker after me will build on the same scenario, so you see one continuous story rather than four disconnected demos. Here it is: a user opens the app, looks at their recent transactions, and then in the same conversation says, 'actually, I'd like to apply for a new credit card too.'”</w:t>
      </w:r>
    </w:p>
    <w:p>
      <w:pPr>
        <w:spacing w:after="140" w:line="300"/>
      </w:pPr>
      <w:r>
        <w:rPr>
          <w:rFonts w:ascii="Arial" w:cs="Arial" w:eastAsia="Arial" w:hAnsi="Arial"/>
          <w:i w:val="false"/>
          <w:iCs w:val="false"/>
          <w:sz w:val="23"/>
          <w:szCs w:val="23"/>
        </w:rPr>
        <w:t xml:space="preserve">“In a deterministic chatbot, that's two completely separate flows — the user has to exit the transaction screen, find a card application menu, and start over, often re-entering information the bank already has. In an agentic experience, that's one conversation. The assistant recognizes the topic shift, knows who the user is, already has their financial profile in context, and can route the new request to a specialist flow — without the user repeating themselves or losing their place. That's a materially richer experience, and it's the kind of generative, multi-step use case that simply isn't possible with rule-based bots.”</w:t>
      </w:r>
    </w:p>
    <w:p>
      <w:pPr>
        <w:spacing w:after="100" w:before="260"/>
      </w:pPr>
      <w:r>
        <w:rPr>
          <w:rFonts w:ascii="Arial" w:cs="Arial" w:eastAsia="Arial" w:hAnsi="Arial"/>
          <w:b/>
          <w:bCs/>
          <w:color w:val="8A5A12"/>
          <w:sz w:val="19"/>
          <w:szCs w:val="19"/>
        </w:rPr>
        <w:t xml:space="preserve">MEETING INDUSTRY STANDARDS &amp; EXTERNAL CONVERSATIONAL EXPERIENCES</w:t>
      </w:r>
    </w:p>
    <w:p>
      <w:pPr>
        <w:spacing w:after="140" w:line="300"/>
      </w:pPr>
      <w:r>
        <w:rPr>
          <w:rFonts w:ascii="Arial" w:cs="Arial" w:eastAsia="Arial" w:hAnsi="Arial"/>
          <w:i w:val="false"/>
          <w:iCs w:val="false"/>
          <w:sz w:val="23"/>
          <w:szCs w:val="23"/>
        </w:rPr>
        <w:t xml:space="preserve">“This isn't just a UX nicety — it's becoming the baseline enterprises are expected to meet, especially for anything customer-facing. A few reasons this matters at the industry level:”</w:t>
      </w:r>
    </w:p>
    <w:p>
      <w:pPr>
        <w:pStyle w:val="ListParagraph"/>
        <w:numPr>
          <w:ilvl w:val="0"/>
          <w:numId w:val="3"/>
        </w:numPr>
        <w:spacing w:after="90" w:line="280"/>
      </w:pPr>
      <w:r>
        <w:rPr>
          <w:rFonts w:ascii="Arial" w:cs="Arial" w:eastAsia="Arial" w:hAnsi="Arial"/>
          <w:sz w:val="22"/>
          <w:szCs w:val="22"/>
        </w:rPr>
        <w:t xml:space="preserve">Customer expectations have shifted. People now compare every assistant to the best generative AI products they use personally — a banking bot that can only answer FAQ-style questions feels outdated by comparison.</w:t>
      </w:r>
    </w:p>
    <w:p>
      <w:pPr>
        <w:pStyle w:val="ListParagraph"/>
        <w:numPr>
          <w:ilvl w:val="0"/>
          <w:numId w:val="3"/>
        </w:numPr>
        <w:spacing w:after="90" w:line="280"/>
      </w:pPr>
      <w:r>
        <w:rPr>
          <w:rFonts w:ascii="Arial" w:cs="Arial" w:eastAsia="Arial" w:hAnsi="Arial"/>
          <w:sz w:val="22"/>
          <w:szCs w:val="22"/>
        </w:rPr>
        <w:t xml:space="preserve">External-facing conversational experiences — the ones customers and partners actually touch — carry real brand and trust risk, so they need to be both more capable and more governable than internal experiments.</w:t>
      </w:r>
    </w:p>
    <w:p>
      <w:pPr>
        <w:pStyle w:val="ListParagraph"/>
        <w:numPr>
          <w:ilvl w:val="0"/>
          <w:numId w:val="3"/>
        </w:numPr>
        <w:spacing w:after="90" w:line="280"/>
      </w:pPr>
      <w:r>
        <w:rPr>
          <w:rFonts w:ascii="Arial" w:cs="Arial" w:eastAsia="Arial" w:hAnsi="Arial"/>
          <w:sz w:val="22"/>
          <w:szCs w:val="22"/>
        </w:rPr>
        <w:t xml:space="preserve">Regulated industries like banking need traceability: every action an agent takes, every tool it calls, has to be auditable. That's exactly why frameworks like Google's Agent Development Kit exist — to bring structure, state management, and observability to what would otherwise be an unpredictable LLM call.</w:t>
      </w:r>
    </w:p>
    <w:p>
      <w:pPr>
        <w:spacing w:after="140" w:line="300"/>
      </w:pPr>
      <w:r>
        <w:rPr>
          <w:rFonts w:ascii="Arial" w:cs="Arial" w:eastAsia="Arial" w:hAnsi="Arial"/>
          <w:i w:val="false"/>
          <w:iCs w:val="false"/>
          <w:sz w:val="23"/>
          <w:szCs w:val="23"/>
        </w:rPr>
        <w:t xml:space="preserve">“That's the bridge to the rest of today. We're going to use Google's ADK as our concrete reference framework — not because it's the only option, but because it gives us a clean, well-documented vocabulary for every concept we'll cover. Each of our four speakers is going to take one piece of that architecture and connect it directly to a moment you'd actually see on screen.”</w:t>
      </w:r>
    </w:p>
    <w:p>
      <w:pPr>
        <w:spacing w:after="100" w:before="260"/>
      </w:pPr>
      <w:r>
        <w:rPr>
          <w:rFonts w:ascii="Arial" w:cs="Arial" w:eastAsia="Arial" w:hAnsi="Arial"/>
          <w:b/>
          <w:bCs/>
          <w:color w:val="8A5A12"/>
          <w:sz w:val="19"/>
          <w:szCs w:val="19"/>
        </w:rPr>
        <w:t xml:space="preserve">HANDOFF</w:t>
      </w:r>
    </w:p>
    <w:p>
      <w:pPr>
        <w:spacing w:after="140" w:line="300"/>
      </w:pPr>
      <w:r>
        <w:rPr>
          <w:rFonts w:ascii="Arial" w:cs="Arial" w:eastAsia="Arial" w:hAnsi="Arial"/>
          <w:i w:val="false"/>
          <w:iCs w:val="false"/>
          <w:sz w:val="23"/>
          <w:szCs w:val="23"/>
        </w:rPr>
        <w:t xml:space="preserve">“So here's the shape of the next hour: we'll go from session history, to how the assistant decides what a request actually means, to how multiple specialist agents work together behind one chat window, to giving the assistant the ability to actually do things — and then we'll show it all running live before you try designing one yourselves. Let's start with the most foundational piece: how does this assistant even know who you are when you log in? I'll hand it over to [SME 1] to walk through Session, State, and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val="clear"/>
            <w:tcMar>
              <w:top w:type="dxa" w:w="160"/>
              <w:left w:type="dxa" w:w="220"/>
              <w:bottom w:type="dxa" w:w="160"/>
              <w:right w:type="dxa" w:w="220"/>
            </w:tcMar>
          </w:tcPr>
          <w:p>
            <w:pPr>
              <w:spacing w:after="80"/>
            </w:pPr>
            <w:r>
              <w:rPr>
                <w:rFonts w:ascii="Arial" w:cs="Arial" w:eastAsia="Arial" w:hAnsi="Arial"/>
                <w:b/>
                <w:bCs/>
                <w:color w:val="1F1A4D"/>
                <w:sz w:val="22"/>
                <w:szCs w:val="22"/>
              </w:rPr>
              <w:t xml:space="preserve">Why this framing matters</w:t>
            </w:r>
          </w:p>
          <w:p>
            <w:pPr>
              <w:spacing w:after="0" w:line="280"/>
            </w:pPr>
            <w:r>
              <w:rPr>
                <w:rFonts w:ascii="Arial" w:cs="Arial" w:eastAsia="Arial" w:hAnsi="Arial"/>
                <w:color w:val="2B2740"/>
                <w:sz w:val="22"/>
                <w:szCs w:val="22"/>
              </w:rPr>
              <w:t xml:space="preserve">If the audience doesn't buy the deterministic-to-agentic shift in the first ten minutes, every later acronym (SessionService, MemoryService, orchestrator) will sound like unnecessary complexity rather than a solution to a real problem. This opening exists to plant one idea: agentic patterns aren't an upgrade for novelty's sake — they're what's required to support multi-intent, personalized, trustworthy conversations at the standard customers and regulators now expect.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7F5EF" w:val="clear"/>
            <w:tcMar>
              <w:top w:type="dxa" w:w="160"/>
              <w:left w:type="dxa" w:w="200"/>
              <w:bottom w:type="dxa" w:w="160"/>
              <w:right w:type="dxa" w:w="200"/>
            </w:tcMar>
          </w:tcPr>
          <w:p>
            <w:pPr>
              <w:spacing w:after="40"/>
            </w:pPr>
            <w:r>
              <w:rPr>
                <w:rFonts w:ascii="Arial" w:cs="Arial" w:eastAsia="Arial" w:hAnsi="Arial"/>
                <w:b/>
                <w:bCs/>
                <w:color w:val="0F6E56"/>
                <w:sz w:val="26"/>
                <w:szCs w:val="26"/>
              </w:rPr>
              <w:t xml:space="preserve">SME 1</w:t>
            </w:r>
          </w:p>
          <w:p>
            <w:r>
              <w:rPr>
                <w:rFonts w:ascii="Arial" w:cs="Arial" w:eastAsia="Arial" w:hAnsi="Arial"/>
                <w:i/>
                <w:iCs/>
                <w:color w:val="5B5770"/>
                <w:sz w:val="21"/>
                <w:szCs w:val="21"/>
              </w:rPr>
              <w:t xml:space="preserve">Session, State &amp; Memory</w:t>
            </w:r>
            <w:r>
              <w:rPr>
                <w:rFonts w:ascii="Arial" w:cs="Arial" w:eastAsia="Arial" w:hAnsi="Arial"/>
                <w:color w:val="5B5770"/>
                <w:sz w:val="21"/>
                <w:szCs w:val="21"/>
              </w:rPr>
              <w:t xml:space="preserve">    ·    </w:t>
            </w:r>
            <w:r>
              <w:rPr>
                <w:rFonts w:ascii="Arial" w:cs="Arial" w:eastAsia="Arial" w:hAnsi="Arial"/>
                <w:b/>
                <w:bCs/>
                <w:color w:val="0F6E56"/>
                <w:sz w:val="21"/>
                <w:szCs w:val="21"/>
              </w:rPr>
              <w:t xml:space="preserve">0:08 – 0:18  (10 min)</w:t>
            </w:r>
          </w:p>
        </w:tc>
      </w:tr>
    </w:tbl>
    <w:p>
      <w:pPr>
        <w:spacing w:after="160"/>
      </w:pPr>
    </w:p>
    <w:p>
      <w:pPr>
        <w:pStyle w:val="Heading1"/>
        <w:spacing w:after="200" w:before="400"/>
      </w:pPr>
      <w:r>
        <w:rPr>
          <w:rFonts w:ascii="Arial" w:cs="Arial" w:eastAsia="Arial" w:hAnsi="Arial"/>
          <w:b/>
          <w:bCs/>
          <w:color w:val="0F6E56"/>
          <w:sz w:val="34"/>
          <w:szCs w:val="34"/>
        </w:rPr>
        <w:t xml:space="preserve">How the assistant knows who you are</w:t>
      </w:r>
    </w:p>
    <w:p>
      <w:pPr>
        <w:spacing w:after="100" w:before="260"/>
      </w:pPr>
      <w:r>
        <w:rPr>
          <w:rFonts w:ascii="Arial" w:cs="Arial" w:eastAsia="Arial" w:hAnsi="Arial"/>
          <w:b/>
          <w:bCs/>
          <w:color w:val="8A5A12"/>
          <w:sz w:val="19"/>
          <w:szCs w:val="19"/>
        </w:rPr>
        <w:t xml:space="preserve">OPENING LINE</w:t>
      </w:r>
    </w:p>
    <w:p>
      <w:pPr>
        <w:spacing w:after="140" w:line="300"/>
      </w:pPr>
      <w:r>
        <w:rPr>
          <w:rFonts w:ascii="Arial" w:cs="Arial" w:eastAsia="Arial" w:hAnsi="Arial"/>
          <w:i w:val="false"/>
          <w:iCs w:val="false"/>
          <w:sz w:val="23"/>
          <w:szCs w:val="23"/>
        </w:rPr>
        <w:t xml:space="preserve">“Thanks. So the host just showed us an assistant that greeted a returning user by name. I want to pull back the curtain on exactly how that happens — because it's not magic, it's a database read, and once you see the mechanism, everything else today will make a lot more sense.”</w:t>
      </w:r>
    </w:p>
    <w:p>
      <w:pPr>
        <w:spacing w:after="100" w:before="260"/>
      </w:pPr>
      <w:r>
        <w:rPr>
          <w:rFonts w:ascii="Arial" w:cs="Arial" w:eastAsia="Arial" w:hAnsi="Arial"/>
          <w:b/>
          <w:bCs/>
          <w:color w:val="8A5A12"/>
          <w:sz w:val="19"/>
          <w:szCs w:val="19"/>
        </w:rPr>
        <w:t xml:space="preserve">CONCEPT: WHAT A SESSION ACTUALLY IS</w:t>
      </w:r>
    </w:p>
    <w:p>
      <w:pPr>
        <w:spacing w:after="140" w:line="300"/>
      </w:pPr>
      <w:r>
        <w:rPr>
          <w:rFonts w:ascii="Arial" w:cs="Arial" w:eastAsia="Arial" w:hAnsi="Arial"/>
          <w:i w:val="false"/>
          <w:iCs w:val="false"/>
          <w:sz w:val="23"/>
          <w:szCs w:val="23"/>
        </w:rPr>
        <w:t xml:space="preserve">“In Google ADK, every conversation thread is represented by a Session object. It has three identifying fields: an id for that specific thread, an app_name identifying which agent application it belongs to, and a userId linking it to a real person. On top of that, it carries two containers: the events list, which is the full chronological transcript of everything that happened — every user message, every agent reply, every tool call — and session.state, which is a much smaller scratchpad for working details the agent needs only for this conversation.”</w:t>
      </w:r>
    </w:p>
    <w:p>
      <w:pPr>
        <w:spacing w:after="140" w:line="300"/>
      </w:pPr>
      <w:r>
        <w:rPr>
          <w:rFonts w:ascii="Arial" w:cs="Arial" w:eastAsia="Arial" w:hAnsi="Arial"/>
          <w:i w:val="false"/>
          <w:iCs w:val="false"/>
          <w:sz w:val="23"/>
          <w:szCs w:val="23"/>
        </w:rPr>
        <w:t xml:space="preserve">“A SessionService is the component responsible for the whole lifecycle: creating sessions, retrieving them, updating them as events come in, listing a user's sessions, and deleting them when they're done.”</w:t>
      </w:r>
    </w:p>
    <w:p>
      <w:pPr>
        <w:spacing w:after="100" w:before="260"/>
      </w:pPr>
      <w:r>
        <w:rPr>
          <w:rFonts w:ascii="Arial" w:cs="Arial" w:eastAsia="Arial" w:hAnsi="Arial"/>
          <w:b/>
          <w:bCs/>
          <w:color w:val="8A5A12"/>
          <w:sz w:val="19"/>
          <w:szCs w:val="19"/>
        </w:rPr>
        <w:t xml:space="preserve">MAPPING TO THE BANKING USE CASE</w:t>
      </w:r>
    </w:p>
    <w:p>
      <w:pPr>
        <w:spacing w:after="140" w:line="300"/>
      </w:pPr>
      <w:r>
        <w:rPr>
          <w:rFonts w:ascii="Arial" w:cs="Arial" w:eastAsia="Arial" w:hAnsi="Arial"/>
          <w:i w:val="false"/>
          <w:iCs w:val="false"/>
          <w:sz w:val="23"/>
          <w:szCs w:val="23"/>
        </w:rPr>
        <w:t xml:space="preserve">“Let's connect this directly to our running scenario. The user opens the banking app and logs in. Before they've typed a single word, the app calls something like list_sessions(user_id) against the SessionService. That call returns every past conversation thread for this person — 'Dispute a transaction,' 'Update mailing address' — and that list is exactly what populates the chat history panel they see on screen.”</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Show the chat-history sidebar mockup, or click into a real adk web session list if available.</w:t>
      </w:r>
    </w:p>
    <w:p>
      <w:pPr>
        <w:spacing w:after="140" w:line="300"/>
      </w:pPr>
      <w:r>
        <w:rPr>
          <w:rFonts w:ascii="Arial" w:cs="Arial" w:eastAsia="Arial" w:hAnsi="Arial"/>
          <w:i w:val="false"/>
          <w:iCs w:val="false"/>
          <w:sz w:val="23"/>
          <w:szCs w:val="23"/>
        </w:rPr>
        <w:t xml:space="preserve">“Now they click into today's conversation and look at their recent transactions. That's get_session(session_id) being called — a read-only fetch of state and history for that one thread. Say they spot a transaction, then pivot: 'actually, I want to apply for a new card.' Within the same session, a tool call fires, and ADK generates an Event carrying a state_delta — maybe something like current_intent: 'card_application'. The Runner hands that event to the SessionService, which merges the delta into session.state and appends the event to history, atomically, in one step. That single mechanism is what lets the assistant pivot topics without losing the thread — the state update and the transcript log happen together.”</w:t>
      </w:r>
    </w:p>
    <w:p>
      <w:pPr>
        <w:spacing w:after="100" w:before="260"/>
      </w:pPr>
      <w:r>
        <w:rPr>
          <w:rFonts w:ascii="Arial" w:cs="Arial" w:eastAsia="Arial" w:hAnsi="Arial"/>
          <w:b/>
          <w:bCs/>
          <w:color w:val="8A5A12"/>
          <w:sz w:val="19"/>
          <w:szCs w:val="19"/>
        </w:rPr>
        <w:t xml:space="preserve">SAMPLE IMPLEMENTATION</w:t>
      </w:r>
    </w:p>
    <w:p>
      <w:pPr>
        <w:spacing w:after="140" w:line="300"/>
      </w:pPr>
      <w:r>
        <w:rPr>
          <w:rFonts w:ascii="Arial" w:cs="Arial" w:eastAsia="Arial" w:hAnsi="Arial"/>
          <w:i w:val="false"/>
          <w:iCs w:val="false"/>
          <w:sz w:val="23"/>
          <w:szCs w:val="23"/>
        </w:rPr>
        <w:t xml:space="preserve">“Here's roughly what that looks like in code — this is the shape of it, simplified for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1830" w:val="clear"/>
            <w:tcMar>
              <w:top w:type="dxa" w:w="160"/>
              <w:left w:type="dxa" w:w="220"/>
              <w:bottom w:type="dxa" w:w="160"/>
              <w:right w:type="dxa" w:w="220"/>
            </w:tcMar>
          </w:tcPr>
          <w:p>
            <w:pPr>
              <w:spacing w:after="40"/>
            </w:pPr>
            <w:r>
              <w:rPr>
                <w:rFonts w:ascii="Consolas" w:cs="Consolas" w:eastAsia="Consolas" w:hAnsi="Consolas"/>
                <w:color w:val="E8E6F7"/>
                <w:sz w:val="18"/>
                <w:szCs w:val="18"/>
              </w:rPr>
              <w:t xml:space="preserve">from google.adk.sessions import InMemorySessionService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session_service = InMemorySessionService()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On login: populate the chat history sidebar</w:t>
            </w:r>
          </w:p>
          <w:p>
            <w:pPr>
              <w:spacing w:after="40"/>
            </w:pPr>
            <w:r>
              <w:rPr>
                <w:rFonts w:ascii="Consolas" w:cs="Consolas" w:eastAsia="Consolas" w:hAnsi="Consolas"/>
                <w:color w:val="E8E6F7"/>
                <w:sz w:val="18"/>
                <w:szCs w:val="18"/>
              </w:rPr>
              <w:t xml:space="preserve">sessions = await session_service.list_sessions(</w:t>
            </w:r>
          </w:p>
          <w:p>
            <w:pPr>
              <w:spacing w:after="40"/>
            </w:pPr>
            <w:r>
              <w:rPr>
                <w:rFonts w:ascii="Consolas" w:cs="Consolas" w:eastAsia="Consolas" w:hAnsi="Consolas"/>
                <w:color w:val="E8E6F7"/>
                <w:sz w:val="18"/>
                <w:szCs w:val="18"/>
              </w:rPr>
              <w:t xml:space="preserve">    app_name="banking_assistant", user_id="user_4471"</w:t>
            </w:r>
          </w:p>
          <w:p>
            <w:pPr>
              <w:spacing w:after="40"/>
            </w:pPr>
            <w:r>
              <w:rPr>
                <w:rFonts w:ascii="Consolas" w:cs="Consolas" w:eastAsia="Consolas" w:hAnsi="Consolas"/>
                <w:color w:val="E8E6F7"/>
                <w:sz w:val="18"/>
                <w:szCs w:val="18"/>
              </w:rPr>
              <w:t xml:space="preserv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On clicking a thread: reload it</w:t>
            </w:r>
          </w:p>
          <w:p>
            <w:pPr>
              <w:spacing w:after="40"/>
            </w:pPr>
            <w:r>
              <w:rPr>
                <w:rFonts w:ascii="Consolas" w:cs="Consolas" w:eastAsia="Consolas" w:hAnsi="Consolas"/>
                <w:color w:val="E8E6F7"/>
                <w:sz w:val="18"/>
                <w:szCs w:val="18"/>
              </w:rPr>
              <w:t xml:space="preserve">session = await session_service.get_session(</w:t>
            </w:r>
          </w:p>
          <w:p>
            <w:pPr>
              <w:spacing w:after="40"/>
            </w:pPr>
            <w:r>
              <w:rPr>
                <w:rFonts w:ascii="Consolas" w:cs="Consolas" w:eastAsia="Consolas" w:hAnsi="Consolas"/>
                <w:color w:val="E8E6F7"/>
                <w:sz w:val="18"/>
                <w:szCs w:val="18"/>
              </w:rPr>
              <w:t xml:space="preserve">    app_name="banking_assistant",</w:t>
            </w:r>
          </w:p>
          <w:p>
            <w:pPr>
              <w:spacing w:after="40"/>
            </w:pPr>
            <w:r>
              <w:rPr>
                <w:rFonts w:ascii="Consolas" w:cs="Consolas" w:eastAsia="Consolas" w:hAnsi="Consolas"/>
                <w:color w:val="E8E6F7"/>
                <w:sz w:val="18"/>
                <w:szCs w:val="18"/>
              </w:rPr>
              <w:t xml:space="preserve">    user_id="user_4471",</w:t>
            </w:r>
          </w:p>
          <w:p>
            <w:pPr>
              <w:spacing w:after="40"/>
            </w:pPr>
            <w:r>
              <w:rPr>
                <w:rFonts w:ascii="Consolas" w:cs="Consolas" w:eastAsia="Consolas" w:hAnsi="Consolas"/>
                <w:color w:val="E8E6F7"/>
                <w:sz w:val="18"/>
                <w:szCs w:val="18"/>
              </w:rPr>
              <w:t xml:space="preserve">    session_id=sessions[0].id</w:t>
            </w:r>
          </w:p>
          <w:p>
            <w:pPr>
              <w:spacing w:after="40"/>
            </w:pPr>
            <w:r>
              <w:rPr>
                <w:rFonts w:ascii="Consolas" w:cs="Consolas" w:eastAsia="Consolas" w:hAnsi="Consolas"/>
                <w:color w:val="E8E6F7"/>
                <w:sz w:val="18"/>
                <w:szCs w:val="18"/>
              </w:rPr>
              <w:t xml:space="preserv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Inside a tool: read &amp; write the scratchpad for this turn</w:t>
            </w:r>
          </w:p>
          <w:p>
            <w:pPr>
              <w:spacing w:after="40"/>
            </w:pPr>
            <w:r>
              <w:rPr>
                <w:rFonts w:ascii="Consolas" w:cs="Consolas" w:eastAsia="Consolas" w:hAnsi="Consolas"/>
                <w:color w:val="E8E6F7"/>
                <w:sz w:val="18"/>
                <w:szCs w:val="18"/>
              </w:rPr>
              <w:t xml:space="preserve">def set_active_intent(intent: str, tool_context):</w:t>
            </w:r>
          </w:p>
          <w:p>
            <w:pPr>
              <w:spacing w:after="40"/>
            </w:pPr>
            <w:r>
              <w:rPr>
                <w:rFonts w:ascii="Consolas" w:cs="Consolas" w:eastAsia="Consolas" w:hAnsi="Consolas"/>
                <w:color w:val="E8E6F7"/>
                <w:sz w:val="18"/>
                <w:szCs w:val="18"/>
              </w:rPr>
              <w:t xml:space="preserve">    tool_context.state["current_intent"] = intent</w:t>
            </w:r>
          </w:p>
          <w:p>
            <w:pPr>
              <w:spacing w:after="0"/>
            </w:pPr>
            <w:r>
              <w:rPr>
                <w:rFonts w:ascii="Consolas" w:cs="Consolas" w:eastAsia="Consolas" w:hAnsi="Consolas"/>
                <w:color w:val="E8E6F7"/>
                <w:sz w:val="18"/>
                <w:szCs w:val="18"/>
              </w:rPr>
              <w:t xml:space="preserve">    return {"status": "ok", "intent": intent}</w:t>
            </w:r>
          </w:p>
        </w:tc>
      </w:tr>
    </w:tbl>
    <w:p>
      <w:pPr>
        <w:spacing w:after="140" w:line="300"/>
      </w:pPr>
      <w:r>
        <w:rPr>
          <w:rFonts w:ascii="Arial" w:cs="Arial" w:eastAsia="Arial" w:hAnsi="Arial"/>
          <w:i w:val="false"/>
          <w:iCs w:val="false"/>
          <w:sz w:val="23"/>
          <w:szCs w:val="23"/>
        </w:rPr>
        <w:t xml:space="preserve">“One implementation detail worth flagging to anyone building this for real: state has to stay serializable — strings, numbers, booleans, simple lists and dicts. Don't shove a live database connection or a custom class instance into state; store an identifier instead and fetch the real object elsewhere when you need it.”</w:t>
      </w:r>
    </w:p>
    <w:p>
      <w:pPr>
        <w:spacing w:after="100" w:before="260"/>
      </w:pPr>
      <w:r>
        <w:rPr>
          <w:rFonts w:ascii="Arial" w:cs="Arial" w:eastAsia="Arial" w:hAnsi="Arial"/>
          <w:b/>
          <w:bCs/>
          <w:color w:val="8A5A12"/>
          <w:sz w:val="19"/>
          <w:szCs w:val="19"/>
        </w:rPr>
        <w:t xml:space="preserve">LONG-TERM MEMORY, BRIEFLY</w:t>
      </w:r>
    </w:p>
    <w:p>
      <w:pPr>
        <w:spacing w:after="140" w:line="300"/>
      </w:pPr>
      <w:r>
        <w:rPr>
          <w:rFonts w:ascii="Arial" w:cs="Arial" w:eastAsia="Arial" w:hAnsi="Arial"/>
          <w:i w:val="false"/>
          <w:iCs w:val="false"/>
          <w:sz w:val="23"/>
          <w:szCs w:val="23"/>
        </w:rPr>
        <w:t xml:space="preserve">“One more layer before I hand off: state lives only for this conversation. But what if the user mentioned three months ago that they prefer paperless statements? That's where MemoryService comes in — a separate, searchable long-term store. At the end of a session, relevant content gets ingested into memory. In a brand-new session, the agent can search that memory and surface 'this user prefers paperless statements' even though that fact never appeared in today's transcript. State gives you continuity within a conversation; memory gives you continuity across conversations.”</w:t>
      </w:r>
    </w:p>
    <w:p>
      <w:pPr>
        <w:spacing w:after="100" w:before="260"/>
      </w:pPr>
      <w:r>
        <w:rPr>
          <w:rFonts w:ascii="Arial" w:cs="Arial" w:eastAsia="Arial" w:hAnsi="Arial"/>
          <w:b/>
          <w:bCs/>
          <w:color w:val="8A5A12"/>
          <w:sz w:val="19"/>
          <w:szCs w:val="19"/>
        </w:rPr>
        <w:t xml:space="preserve">NECESSITY — WHY THIS CAPABILITY HAS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7F5EF" w:val="clear"/>
            <w:tcMar>
              <w:top w:type="dxa" w:w="160"/>
              <w:left w:type="dxa" w:w="220"/>
              <w:bottom w:type="dxa" w:w="160"/>
              <w:right w:type="dxa" w:w="220"/>
            </w:tcMar>
          </w:tcPr>
          <w:p>
            <w:pPr>
              <w:spacing w:after="80"/>
            </w:pPr>
            <w:r>
              <w:rPr>
                <w:rFonts w:ascii="Arial" w:cs="Arial" w:eastAsia="Arial" w:hAnsi="Arial"/>
                <w:b/>
                <w:bCs/>
                <w:color w:val="0F6E56"/>
                <w:sz w:val="22"/>
                <w:szCs w:val="22"/>
              </w:rPr>
              <w:t xml:space="preserve">Why Session, State &amp; Memory are non-negotiable</w:t>
            </w:r>
          </w:p>
          <w:p>
            <w:pPr>
              <w:spacing w:after="0" w:line="280"/>
            </w:pPr>
            <w:r>
              <w:rPr>
                <w:rFonts w:ascii="Arial" w:cs="Arial" w:eastAsia="Arial" w:hAnsi="Arial"/>
                <w:color w:val="2B2740"/>
                <w:sz w:val="22"/>
                <w:szCs w:val="22"/>
              </w:rPr>
              <w:t xml:space="preserve">Without a SessionService, every message would be processed in isolation — the assistant would ask for your account number on every single turn, and there would be no chat history to show on login at all. Without the state/memory split specifically, you get one of two bad outcomes: either nothing persists (the assistant forgets your preferences every time, which feels broken), or everything persists in one undifferentiated blob (which is a privacy and performance problem, since you'd be loading a user's entire history into every prompt). Separating 'this conversation' from 'everything I know about this person' is what makes personalization both possible and scoped responsibly.</w:t>
            </w:r>
          </w:p>
        </w:tc>
      </w:tr>
    </w:tbl>
    <w:p>
      <w:pPr>
        <w:spacing w:after="100" w:before="260"/>
      </w:pPr>
      <w:r>
        <w:rPr>
          <w:rFonts w:ascii="Arial" w:cs="Arial" w:eastAsia="Arial" w:hAnsi="Arial"/>
          <w:b/>
          <w:bCs/>
          <w:color w:val="8A5A12"/>
          <w:sz w:val="19"/>
          <w:szCs w:val="19"/>
        </w:rPr>
        <w:t xml:space="preserve">HANDOFF</w:t>
      </w:r>
    </w:p>
    <w:p>
      <w:pPr>
        <w:spacing w:after="140" w:line="300"/>
      </w:pPr>
      <w:r>
        <w:rPr>
          <w:rFonts w:ascii="Arial" w:cs="Arial" w:eastAsia="Arial" w:hAnsi="Arial"/>
          <w:i w:val="false"/>
          <w:iCs w:val="false"/>
          <w:sz w:val="23"/>
          <w:szCs w:val="23"/>
        </w:rPr>
        <w:t xml:space="preserve">“So we now know how the assistant remembers who you are and what's already happened in this chat. But knowing the history isn't the same as understanding what the user actually wants right now — especially when, like our user, they just asked two different things in one breath. That's context engineering, and I'll hand it to [SME 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1A4D" w:sz="4"/>
              <w:left w:val="single" w:color="1F1A4D" w:sz="24"/>
              <w:bottom w:val="single" w:color="1F1A4D" w:sz="4"/>
              <w:right w:val="single" w:color="1F1A4D" w:sz="4"/>
            </w:tcBorders>
            <w:shd w:fill="F3F1FA" w:val="clear"/>
            <w:tcMar>
              <w:top w:type="dxa" w:w="160"/>
              <w:left w:type="dxa" w:w="200"/>
              <w:bottom w:type="dxa" w:w="160"/>
              <w:right w:type="dxa" w:w="200"/>
            </w:tcMar>
          </w:tcPr>
          <w:p>
            <w:pPr>
              <w:spacing w:after="40"/>
            </w:pPr>
            <w:r>
              <w:rPr>
                <w:rFonts w:ascii="Arial" w:cs="Arial" w:eastAsia="Arial" w:hAnsi="Arial"/>
                <w:b/>
                <w:bCs/>
                <w:color w:val="1F1A4D"/>
                <w:sz w:val="26"/>
                <w:szCs w:val="26"/>
              </w:rPr>
              <w:t xml:space="preserve">SME 2</w:t>
            </w:r>
          </w:p>
          <w:p>
            <w:r>
              <w:rPr>
                <w:rFonts w:ascii="Arial" w:cs="Arial" w:eastAsia="Arial" w:hAnsi="Arial"/>
                <w:i/>
                <w:iCs/>
                <w:color w:val="5B5770"/>
                <w:sz w:val="21"/>
                <w:szCs w:val="21"/>
              </w:rPr>
              <w:t xml:space="preserve">Context Engineering</w:t>
            </w:r>
            <w:r>
              <w:rPr>
                <w:rFonts w:ascii="Arial" w:cs="Arial" w:eastAsia="Arial" w:hAnsi="Arial"/>
                <w:color w:val="5B5770"/>
                <w:sz w:val="21"/>
                <w:szCs w:val="21"/>
              </w:rPr>
              <w:t xml:space="preserve">    ·    </w:t>
            </w:r>
            <w:r>
              <w:rPr>
                <w:rFonts w:ascii="Arial" w:cs="Arial" w:eastAsia="Arial" w:hAnsi="Arial"/>
                <w:b/>
                <w:bCs/>
                <w:color w:val="1F1A4D"/>
                <w:sz w:val="21"/>
                <w:szCs w:val="21"/>
              </w:rPr>
              <w:t xml:space="preserve">0:18 – 0:30  (12 min)</w:t>
            </w:r>
          </w:p>
        </w:tc>
      </w:tr>
    </w:tbl>
    <w:p>
      <w:pPr>
        <w:spacing w:after="160"/>
      </w:pPr>
    </w:p>
    <w:p>
      <w:pPr>
        <w:pStyle w:val="Heading1"/>
        <w:spacing w:after="200" w:before="400"/>
      </w:pPr>
      <w:r>
        <w:rPr>
          <w:rFonts w:ascii="Arial" w:cs="Arial" w:eastAsia="Arial" w:hAnsi="Arial"/>
          <w:b/>
          <w:bCs/>
          <w:color w:val="1F1A4D"/>
          <w:sz w:val="34"/>
          <w:szCs w:val="34"/>
        </w:rPr>
        <w:t xml:space="preserve">Deciding what the model actually sees</w:t>
      </w:r>
    </w:p>
    <w:p>
      <w:pPr>
        <w:spacing w:after="100" w:before="260"/>
      </w:pPr>
      <w:r>
        <w:rPr>
          <w:rFonts w:ascii="Arial" w:cs="Arial" w:eastAsia="Arial" w:hAnsi="Arial"/>
          <w:b/>
          <w:bCs/>
          <w:color w:val="8A5A12"/>
          <w:sz w:val="19"/>
          <w:szCs w:val="19"/>
        </w:rPr>
        <w:t xml:space="preserve">OPENING LINE</w:t>
      </w:r>
    </w:p>
    <w:p>
      <w:pPr>
        <w:spacing w:after="140" w:line="300"/>
      </w:pPr>
      <w:r>
        <w:rPr>
          <w:rFonts w:ascii="Arial" w:cs="Arial" w:eastAsia="Arial" w:hAnsi="Arial"/>
          <w:i w:val="false"/>
          <w:iCs w:val="false"/>
          <w:sz w:val="23"/>
          <w:szCs w:val="23"/>
        </w:rPr>
        <w:t xml:space="preserve">“Thanks. [SME 1] just showed us where information lives — state and memory. My job is to explain how that information actually gets used: specifically, how does an agent take a single, messy human sentence and figure out it's actually two separate requests? That's context engineering, and it's the piece that usually clicks last but matters most.”</w:t>
      </w:r>
    </w:p>
    <w:p>
      <w:pPr>
        <w:spacing w:after="100" w:before="260"/>
      </w:pPr>
      <w:r>
        <w:rPr>
          <w:rFonts w:ascii="Arial" w:cs="Arial" w:eastAsia="Arial" w:hAnsi="Arial"/>
          <w:b/>
          <w:bCs/>
          <w:color w:val="8A5A12"/>
          <w:sz w:val="19"/>
          <w:szCs w:val="19"/>
        </w:rPr>
        <w:t xml:space="preserve">CONCEPT: WORKING CONTEXT</w:t>
      </w:r>
    </w:p>
    <w:p>
      <w:pPr>
        <w:spacing w:after="140" w:line="300"/>
      </w:pPr>
      <w:r>
        <w:rPr>
          <w:rFonts w:ascii="Arial" w:cs="Arial" w:eastAsia="Arial" w:hAnsi="Arial"/>
          <w:i w:val="false"/>
          <w:iCs w:val="false"/>
          <w:sz w:val="23"/>
          <w:szCs w:val="23"/>
        </w:rPr>
        <w:t xml:space="preserve">“Here's the core idea. For every single call to the language model, ADK assembles what's called a working context — a compiled, purpose-built view drawn from the agent's instructions, the relevant slice of session state, anything retrieved from memory, and descriptions of whatever tools or sub-agents are available. The critical word is 'compiled.' It is deliberately not 'dump the entire conversation history and every fact we know into the prompt.' Context engineering is the discipline of deciding, turn by turn, what the model actually needs to see to make a good decision — nothing more.”</w:t>
      </w:r>
    </w:p>
    <w:p>
      <w:pPr>
        <w:spacing w:after="140" w:line="300"/>
      </w:pPr>
      <w:r>
        <w:rPr>
          <w:rFonts w:ascii="Arial" w:cs="Arial" w:eastAsia="Arial" w:hAnsi="Arial"/>
          <w:i w:val="false"/>
          <w:iCs w:val="false"/>
          <w:sz w:val="23"/>
          <w:szCs w:val="23"/>
        </w:rPr>
        <w:t xml:space="preserve">“This matters because language models have finite context windows and get measurably worse at reasoning when you flood them with irrelevant information. A well-engineered context is short, relevant, and structured. A poorly engineered one is a wall of text the model has to wade through.”</w:t>
      </w:r>
    </w:p>
    <w:p>
      <w:pPr>
        <w:spacing w:after="100" w:before="260"/>
      </w:pPr>
      <w:r>
        <w:rPr>
          <w:rFonts w:ascii="Arial" w:cs="Arial" w:eastAsia="Arial" w:hAnsi="Arial"/>
          <w:b/>
          <w:bCs/>
          <w:color w:val="8A5A12"/>
          <w:sz w:val="19"/>
          <w:szCs w:val="19"/>
        </w:rPr>
        <w:t xml:space="preserve">MAPPING TO THE BANKING USE CASE: INTENT AND SUB-INTENT</w:t>
      </w:r>
    </w:p>
    <w:p>
      <w:pPr>
        <w:spacing w:after="140" w:line="300"/>
      </w:pPr>
      <w:r>
        <w:rPr>
          <w:rFonts w:ascii="Arial" w:cs="Arial" w:eastAsia="Arial" w:hAnsi="Arial"/>
          <w:i w:val="false"/>
          <w:iCs w:val="false"/>
          <w:sz w:val="23"/>
          <w:szCs w:val="23"/>
        </w:rPr>
        <w:t xml:space="preserve">“Let's go back to our user. They're looking at their transaction list and they type: 'Why was I charged twice by this merchant, and also, can I apply for a new travel card?' That's one message, but it contains two distinct intents — a transaction dispute and a new product application. A deterministic bot would either only catch the first one, or get confused and ask the user to repeat themselves.”</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Walk through the flow diagram: user message → orchestrator decomposition → two sub-agent boxes → merged response. (This matches the diagram already built for this deck.)</w:t>
      </w:r>
    </w:p>
    <w:p>
      <w:pPr>
        <w:spacing w:after="140" w:line="300"/>
      </w:pPr>
      <w:r>
        <w:rPr>
          <w:rFonts w:ascii="Arial" w:cs="Arial" w:eastAsia="Arial" w:hAnsi="Arial"/>
          <w:i w:val="false"/>
          <w:iCs w:val="false"/>
          <w:sz w:val="23"/>
          <w:szCs w:val="23"/>
        </w:rPr>
        <w:t xml:space="preserve">“In the agentic version, the orchestrator's working context for this turn includes short descriptions of its available sub-agents — something like 'Transactions agent: handles disputes, statements, balance inquiries' and 'Card Application agent: handles new product applications, eligibility, document upload.' Because those descriptions are present in its context, the orchestrating model can reason: this message decomposes into two sub-intents, each belonging to a different specialist. It routes accordingly — and each specialist then gets its own tailored context, not the firehose of everything the orchestrator saw.”</w:t>
      </w:r>
    </w:p>
    <w:p>
      <w:pPr>
        <w:spacing w:after="140" w:line="300"/>
      </w:pPr>
      <w:r>
        <w:rPr>
          <w:rFonts w:ascii="Arial" w:cs="Arial" w:eastAsia="Arial" w:hAnsi="Arial"/>
          <w:i w:val="false"/>
          <w:iCs w:val="false"/>
          <w:sz w:val="23"/>
          <w:szCs w:val="23"/>
        </w:rPr>
        <w:t xml:space="preserve">“This is also where session state from a moment ago becomes directly useful: because current_intent and recent transaction details are already sitting in state, the context engineering layer can inject just the relevant transaction — the one they were just looking at — into the Transactions agent's context, instead of making the user repeat the merchant name and date.”</w:t>
      </w:r>
    </w:p>
    <w:p>
      <w:pPr>
        <w:spacing w:after="100" w:before="260"/>
      </w:pPr>
      <w:r>
        <w:rPr>
          <w:rFonts w:ascii="Arial" w:cs="Arial" w:eastAsia="Arial" w:hAnsi="Arial"/>
          <w:b/>
          <w:bCs/>
          <w:color w:val="8A5A12"/>
          <w:sz w:val="19"/>
          <w:szCs w:val="19"/>
        </w:rPr>
        <w:t xml:space="preserve">SAMPLE IMPLEMENTATION</w:t>
      </w:r>
    </w:p>
    <w:p>
      <w:pPr>
        <w:spacing w:after="140" w:line="300"/>
      </w:pPr>
      <w:r>
        <w:rPr>
          <w:rFonts w:ascii="Arial" w:cs="Arial" w:eastAsia="Arial" w:hAnsi="Arial"/>
          <w:i w:val="false"/>
          <w:iCs w:val="false"/>
          <w:sz w:val="23"/>
          <w:szCs w:val="23"/>
        </w:rPr>
        <w:t xml:space="preserve">“ADK gives you a concrete mechanism for part of this: state values can be injected directly into an agent's instruction string using a simple templating syntax. Here's roughly how that looks:”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1830" w:val="clear"/>
            <w:tcMar>
              <w:top w:type="dxa" w:w="160"/>
              <w:left w:type="dxa" w:w="220"/>
              <w:bottom w:type="dxa" w:w="160"/>
              <w:right w:type="dxa" w:w="220"/>
            </w:tcMar>
          </w:tcPr>
          <w:p>
            <w:pPr>
              <w:spacing w:after="40"/>
            </w:pPr>
            <w:r>
              <w:rPr>
                <w:rFonts w:ascii="Consolas" w:cs="Consolas" w:eastAsia="Consolas" w:hAnsi="Consolas"/>
                <w:color w:val="E8E6F7"/>
                <w:sz w:val="18"/>
                <w:szCs w:val="18"/>
              </w:rPr>
              <w:t xml:space="preserve">from google.adk.agents import LlmAgent</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orchestrator = LlmAgent(</w:t>
            </w:r>
          </w:p>
          <w:p>
            <w:pPr>
              <w:spacing w:after="40"/>
            </w:pPr>
            <w:r>
              <w:rPr>
                <w:rFonts w:ascii="Consolas" w:cs="Consolas" w:eastAsia="Consolas" w:hAnsi="Consolas"/>
                <w:color w:val="E8E6F7"/>
                <w:sz w:val="18"/>
                <w:szCs w:val="18"/>
              </w:rPr>
              <w:t xml:space="preserve">    name="banking_orchestrator",</w:t>
            </w:r>
          </w:p>
          <w:p>
            <w:pPr>
              <w:spacing w:after="40"/>
            </w:pPr>
            <w:r>
              <w:rPr>
                <w:rFonts w:ascii="Consolas" w:cs="Consolas" w:eastAsia="Consolas" w:hAnsi="Consolas"/>
                <w:color w:val="E8E6F7"/>
                <w:sz w:val="18"/>
                <w:szCs w:val="18"/>
              </w:rPr>
              <w:t xml:space="preserve">    model="gemini-2.5-flash",</w:t>
            </w:r>
          </w:p>
          <w:p>
            <w:pPr>
              <w:spacing w:after="40"/>
            </w:pPr>
            <w:r>
              <w:rPr>
                <w:rFonts w:ascii="Consolas" w:cs="Consolas" w:eastAsia="Consolas" w:hAnsi="Consolas"/>
                <w:color w:val="E8E6F7"/>
                <w:sz w:val="18"/>
                <w:szCs w:val="18"/>
              </w:rPr>
              <w:t xml:space="preserve">    instruction=(</w:t>
            </w:r>
          </w:p>
          <w:p>
            <w:pPr>
              <w:spacing w:after="40"/>
            </w:pPr>
            <w:r>
              <w:rPr>
                <w:rFonts w:ascii="Consolas" w:cs="Consolas" w:eastAsia="Consolas" w:hAnsi="Consolas"/>
                <w:color w:val="E8E6F7"/>
                <w:sz w:val="18"/>
                <w:szCs w:val="18"/>
              </w:rPr>
              <w:t xml:space="preserve">        "You are routing requests for {user_name}. "</w:t>
            </w:r>
          </w:p>
          <w:p>
            <w:pPr>
              <w:spacing w:after="40"/>
            </w:pPr>
            <w:r>
              <w:rPr>
                <w:rFonts w:ascii="Consolas" w:cs="Consolas" w:eastAsia="Consolas" w:hAnsi="Consolas"/>
                <w:color w:val="E8E6F7"/>
                <w:sz w:val="18"/>
                <w:szCs w:val="18"/>
              </w:rPr>
              <w:t xml:space="preserve">        "They were last viewing this transaction: {active_transaction}. "</w:t>
            </w:r>
          </w:p>
          <w:p>
            <w:pPr>
              <w:spacing w:after="40"/>
            </w:pPr>
            <w:r>
              <w:rPr>
                <w:rFonts w:ascii="Consolas" w:cs="Consolas" w:eastAsia="Consolas" w:hAnsi="Consolas"/>
                <w:color w:val="E8E6F7"/>
                <w:sz w:val="18"/>
                <w:szCs w:val="18"/>
              </w:rPr>
              <w:t xml:space="preserve">        "Decompose the user's message into sub-intents and "</w:t>
            </w:r>
          </w:p>
          <w:p>
            <w:pPr>
              <w:spacing w:after="40"/>
            </w:pPr>
            <w:r>
              <w:rPr>
                <w:rFonts w:ascii="Consolas" w:cs="Consolas" w:eastAsia="Consolas" w:hAnsi="Consolas"/>
                <w:color w:val="E8E6F7"/>
                <w:sz w:val="18"/>
                <w:szCs w:val="18"/>
              </w:rPr>
              <w:t xml:space="preserve">        "transfer each to the correct specialist agent below."</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sub_agents=[transactions_agent, card_application_agent, faq_agent],</w:t>
            </w:r>
          </w:p>
          <w:p>
            <w:pPr>
              <w:spacing w:after="40"/>
            </w:pPr>
            <w:r>
              <w:rPr>
                <w:rFonts w:ascii="Consolas" w:cs="Consolas" w:eastAsia="Consolas" w:hAnsi="Consolas"/>
                <w:color w:val="E8E6F7"/>
                <w:sz w:val="18"/>
                <w:szCs w:val="18"/>
              </w:rPr>
              <w:t xml:space="preserv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{user_name} and {active_transaction} are pulled from session.state</w:t>
            </w:r>
          </w:p>
          <w:p>
            <w:pPr>
              <w:spacing w:after="40"/>
            </w:pPr>
            <w:r>
              <w:rPr>
                <w:rFonts w:ascii="Consolas" w:cs="Consolas" w:eastAsia="Consolas" w:hAnsi="Consolas"/>
                <w:color w:val="E8E6F7"/>
                <w:sz w:val="18"/>
                <w:szCs w:val="18"/>
              </w:rPr>
              <w:t xml:space="preserve"># automatically before this instruction reaches the model —</w:t>
            </w:r>
          </w:p>
          <w:p>
            <w:pPr>
              <w:spacing w:after="0"/>
            </w:pPr>
            <w:r>
              <w:rPr>
                <w:rFonts w:ascii="Consolas" w:cs="Consolas" w:eastAsia="Consolas" w:hAnsi="Consolas"/>
                <w:color w:val="E8E6F7"/>
                <w:sz w:val="18"/>
                <w:szCs w:val="18"/>
              </w:rPr>
              <w:t xml:space="preserve"># that substitution IS context engineering in action.</w:t>
            </w:r>
          </w:p>
        </w:tc>
      </w:tr>
    </w:tbl>
    <w:p>
      <w:pPr>
        <w:spacing w:after="140" w:line="300"/>
      </w:pPr>
      <w:r>
        <w:rPr>
          <w:rFonts w:ascii="Arial" w:cs="Arial" w:eastAsia="Arial" w:hAnsi="Arial"/>
          <w:i w:val="false"/>
          <w:iCs w:val="false"/>
          <w:sz w:val="23"/>
          <w:szCs w:val="23"/>
        </w:rPr>
        <w:t xml:space="preserve">“Notice what's not in this prompt: the user's full transaction history, every product in the bank's catalog, or last month's conversations. Context engineering is as much about deliberate exclusion as it is about inclusion.”</w:t>
      </w:r>
    </w:p>
    <w:p>
      <w:pPr>
        <w:spacing w:after="100" w:before="260"/>
      </w:pPr>
      <w:r>
        <w:rPr>
          <w:rFonts w:ascii="Arial" w:cs="Arial" w:eastAsia="Arial" w:hAnsi="Arial"/>
          <w:b/>
          <w:bCs/>
          <w:color w:val="8A5A12"/>
          <w:sz w:val="19"/>
          <w:szCs w:val="19"/>
        </w:rPr>
        <w:t xml:space="preserve">NECESSITY — WHY THIS CAPABILITY HAS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val="clear"/>
            <w:tcMar>
              <w:top w:type="dxa" w:w="160"/>
              <w:left w:type="dxa" w:w="220"/>
              <w:bottom w:type="dxa" w:w="160"/>
              <w:right w:type="dxa" w:w="220"/>
            </w:tcMar>
          </w:tcPr>
          <w:p>
            <w:pPr>
              <w:spacing w:after="80"/>
            </w:pPr>
            <w:r>
              <w:rPr>
                <w:rFonts w:ascii="Arial" w:cs="Arial" w:eastAsia="Arial" w:hAnsi="Arial"/>
                <w:b/>
                <w:bCs/>
                <w:color w:val="1F1A4D"/>
                <w:sz w:val="22"/>
                <w:szCs w:val="22"/>
              </w:rPr>
              <w:t xml:space="preserve">Why context engineering is required, not optional</w:t>
            </w:r>
          </w:p>
          <w:p>
            <w:pPr>
              <w:spacing w:after="0" w:line="280"/>
            </w:pPr>
            <w:r>
              <w:rPr>
                <w:rFonts w:ascii="Arial" w:cs="Arial" w:eastAsia="Arial" w:hAnsi="Arial"/>
                <w:color w:val="2B2740"/>
                <w:sz w:val="22"/>
                <w:szCs w:val="22"/>
              </w:rPr>
              <w:t xml:space="preserve">Without deliberate context engineering, you have two failure modes. Too little context, and the model can't tell that 'apply for a card' is even routable — it has no idea sub-agents exist. Too much context — every past conversation, every tool definition in the system, every field in the user's profile — and the model's accuracy degrades, costs rise, and latency increases, because it has to reason over noise to find the signal. Context engineering is the layer that makes multi-intent, single-message requests like our card-application example resolvable at all; without it, every topic switch would need to be its own separate, manually-triggered conversation.</w:t>
            </w:r>
          </w:p>
        </w:tc>
      </w:tr>
    </w:tbl>
    <w:p>
      <w:pPr>
        <w:spacing w:after="100" w:before="260"/>
      </w:pPr>
      <w:r>
        <w:rPr>
          <w:rFonts w:ascii="Arial" w:cs="Arial" w:eastAsia="Arial" w:hAnsi="Arial"/>
          <w:b/>
          <w:bCs/>
          <w:color w:val="8A5A12"/>
          <w:sz w:val="19"/>
          <w:szCs w:val="19"/>
        </w:rPr>
        <w:t xml:space="preserve">HANDOFF</w:t>
      </w:r>
    </w:p>
    <w:p>
      <w:pPr>
        <w:spacing w:after="140" w:line="300"/>
      </w:pPr>
      <w:r>
        <w:rPr>
          <w:rFonts w:ascii="Arial" w:cs="Arial" w:eastAsia="Arial" w:hAnsi="Arial"/>
          <w:i w:val="false"/>
          <w:iCs w:val="false"/>
          <w:sz w:val="23"/>
          <w:szCs w:val="23"/>
        </w:rPr>
        <w:t xml:space="preserve">“So we've now seen requests get decomposed into sub-intents and routed. But routed to what, exactly? That's the multi-agent architecture itself — how do you actually structure 'a Transactions agent' and 'a Card Application agent' so they cooperate cleanly? I'll hand it to [SME 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7F5EF" w:val="clear"/>
            <w:tcMar>
              <w:top w:type="dxa" w:w="160"/>
              <w:left w:type="dxa" w:w="200"/>
              <w:bottom w:type="dxa" w:w="160"/>
              <w:right w:type="dxa" w:w="200"/>
            </w:tcMar>
          </w:tcPr>
          <w:p>
            <w:pPr>
              <w:spacing w:after="40"/>
            </w:pPr>
            <w:r>
              <w:rPr>
                <w:rFonts w:ascii="Arial" w:cs="Arial" w:eastAsia="Arial" w:hAnsi="Arial"/>
                <w:b/>
                <w:bCs/>
                <w:color w:val="0F6E56"/>
                <w:sz w:val="26"/>
                <w:szCs w:val="26"/>
              </w:rPr>
              <w:t xml:space="preserve">SME 3</w:t>
            </w:r>
          </w:p>
          <w:p>
            <w:r>
              <w:rPr>
                <w:rFonts w:ascii="Arial" w:cs="Arial" w:eastAsia="Arial" w:hAnsi="Arial"/>
                <w:i/>
                <w:iCs/>
                <w:color w:val="5B5770"/>
                <w:sz w:val="21"/>
                <w:szCs w:val="21"/>
              </w:rPr>
              <w:t xml:space="preserve">Multi-Agent Orchestration</w:t>
            </w:r>
            <w:r>
              <w:rPr>
                <w:rFonts w:ascii="Arial" w:cs="Arial" w:eastAsia="Arial" w:hAnsi="Arial"/>
                <w:color w:val="5B5770"/>
                <w:sz w:val="21"/>
                <w:szCs w:val="21"/>
              </w:rPr>
              <w:t xml:space="preserve">    ·    </w:t>
            </w:r>
            <w:r>
              <w:rPr>
                <w:rFonts w:ascii="Arial" w:cs="Arial" w:eastAsia="Arial" w:hAnsi="Arial"/>
                <w:b/>
                <w:bCs/>
                <w:color w:val="0F6E56"/>
                <w:sz w:val="21"/>
                <w:szCs w:val="21"/>
              </w:rPr>
              <w:t xml:space="preserve">0:30 – 0:42  (12 min)</w:t>
            </w:r>
          </w:p>
        </w:tc>
      </w:tr>
    </w:tbl>
    <w:p>
      <w:pPr>
        <w:spacing w:after="160"/>
      </w:pPr>
    </w:p>
    <w:p>
      <w:pPr>
        <w:pStyle w:val="Heading1"/>
        <w:spacing w:after="200" w:before="400"/>
      </w:pPr>
      <w:r>
        <w:rPr>
          <w:rFonts w:ascii="Arial" w:cs="Arial" w:eastAsia="Arial" w:hAnsi="Arial"/>
          <w:b/>
          <w:bCs/>
          <w:color w:val="0F6E56"/>
          <w:sz w:val="34"/>
          <w:szCs w:val="34"/>
        </w:rPr>
        <w:t xml:space="preserve">One assistant, built from many specialists</w:t>
      </w:r>
    </w:p>
    <w:p>
      <w:pPr>
        <w:spacing w:after="100" w:before="260"/>
      </w:pPr>
      <w:r>
        <w:rPr>
          <w:rFonts w:ascii="Arial" w:cs="Arial" w:eastAsia="Arial" w:hAnsi="Arial"/>
          <w:b/>
          <w:bCs/>
          <w:color w:val="8A5A12"/>
          <w:sz w:val="19"/>
          <w:szCs w:val="19"/>
        </w:rPr>
        <w:t xml:space="preserve">OPENING LINE</w:t>
      </w:r>
    </w:p>
    <w:p>
      <w:pPr>
        <w:spacing w:after="140" w:line="300"/>
      </w:pPr>
      <w:r>
        <w:rPr>
          <w:rFonts w:ascii="Arial" w:cs="Arial" w:eastAsia="Arial" w:hAnsi="Arial"/>
          <w:i w:val="false"/>
          <w:iCs w:val="false"/>
          <w:sz w:val="23"/>
          <w:szCs w:val="23"/>
        </w:rPr>
        <w:t xml:space="preserve">“Thanks. [SME 2] showed us how a single message gets decomposed into sub-intents and routed. Now let's talk about what's on the receiving end of that routing — because 'route to a specialist' implies there's a deliberate architecture of specialists to route to, and that doesn't happen by accident.”</w:t>
      </w:r>
    </w:p>
    <w:p>
      <w:pPr>
        <w:spacing w:after="100" w:before="260"/>
      </w:pPr>
      <w:r>
        <w:rPr>
          <w:rFonts w:ascii="Arial" w:cs="Arial" w:eastAsia="Arial" w:hAnsi="Arial"/>
          <w:b/>
          <w:bCs/>
          <w:color w:val="8A5A12"/>
          <w:sz w:val="19"/>
          <w:szCs w:val="19"/>
        </w:rPr>
        <w:t xml:space="preserve">CONCEPT: ORCHESTRATOR + SUB-AGENTS</w:t>
      </w:r>
    </w:p>
    <w:p>
      <w:pPr>
        <w:spacing w:after="140" w:line="300"/>
      </w:pPr>
      <w:r>
        <w:rPr>
          <w:rFonts w:ascii="Arial" w:cs="Arial" w:eastAsia="Arial" w:hAnsi="Arial"/>
          <w:i w:val="false"/>
          <w:iCs w:val="false"/>
          <w:sz w:val="23"/>
          <w:szCs w:val="23"/>
        </w:rPr>
        <w:t xml:space="preserve">“The pattern here is straightforward once you see it: one root or orchestrator agent sits at the top, and its only job is intent classification and handoff. It deliberately does not know how to process a refund or check card eligibility — it just needs to recognize which specialist does. Each specialist sub-agent owns its own instructions, its own tools, and its own slice of state, and focuses on doing one job well.”</w:t>
      </w:r>
    </w:p>
    <w:p>
      <w:pPr>
        <w:spacing w:after="140" w:line="300"/>
      </w:pPr>
      <w:r>
        <w:rPr>
          <w:rFonts w:ascii="Arial" w:cs="Arial" w:eastAsia="Arial" w:hAnsi="Arial"/>
          <w:i w:val="false"/>
          <w:iCs w:val="false"/>
          <w:sz w:val="23"/>
          <w:szCs w:val="23"/>
        </w:rPr>
        <w:t xml:space="preserve">“In ADK specifically, this is implemented through what's called AutoFlow and a transfer_to_agent mechanism. When the orchestrator decides a sub-agent should handle something, it doesn't just generate text about it — it actually transfers control of the conversation to that sub-agent, which then runs its own reasoning loop with its own tools.”</w:t>
      </w:r>
    </w:p>
    <w:p>
      <w:pPr>
        <w:spacing w:after="100" w:before="260"/>
      </w:pPr>
      <w:r>
        <w:rPr>
          <w:rFonts w:ascii="Arial" w:cs="Arial" w:eastAsia="Arial" w:hAnsi="Arial"/>
          <w:b/>
          <w:bCs/>
          <w:color w:val="8A5A12"/>
          <w:sz w:val="19"/>
          <w:szCs w:val="19"/>
        </w:rPr>
        <w:t xml:space="preserve">MAPPING TO THE BANKING USE CASE</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Show the orchestrator diagram: root agent in the center, three specialist boxes around it (Transactions, Card Application, FAQ).</w:t>
      </w:r>
    </w:p>
    <w:p>
      <w:pPr>
        <w:spacing w:after="140" w:line="300"/>
      </w:pPr>
      <w:r>
        <w:rPr>
          <w:rFonts w:ascii="Arial" w:cs="Arial" w:eastAsia="Arial" w:hAnsi="Arial"/>
          <w:i w:val="false"/>
          <w:iCs w:val="false"/>
          <w:sz w:val="23"/>
          <w:szCs w:val="23"/>
        </w:rPr>
        <w:t xml:space="preserve">“Back to our user. Their message split into two sub-intents: a transaction dispute, and a card application. The orchestrator transfers the first sub-intent to the Transactions agent, which has tools for looking up merchant details and filing disputes — and, separately, transfers the card-application sub-intent to a Card Application agent, which has entirely different tools: checking credit eligibility, pulling required documents, starting a KYC flow.”</w:t>
      </w:r>
    </w:p>
    <w:p>
      <w:pPr>
        <w:spacing w:after="140" w:line="300"/>
      </w:pPr>
      <w:r>
        <w:rPr>
          <w:rFonts w:ascii="Arial" w:cs="Arial" w:eastAsia="Arial" w:hAnsi="Arial"/>
          <w:i w:val="false"/>
          <w:iCs w:val="false"/>
          <w:sz w:val="23"/>
          <w:szCs w:val="23"/>
        </w:rPr>
        <w:t xml:space="preserve">“Here's the important UX point: the user never sees two bots. They see one continuous chat window. The Card Application agent doesn't need to know anything about how disputes get filed, and the Transactions agent doesn't need to know anything about credit underwriting — but because they're both sub-agents under the same orchestrator, operating on the same session, their two responses get woven back into what feels like one coherent answer from one assistant.”</w:t>
      </w:r>
    </w:p>
    <w:p>
      <w:pPr>
        <w:spacing w:after="140" w:line="300"/>
      </w:pPr>
      <w:r>
        <w:rPr>
          <w:rFonts w:ascii="Arial" w:cs="Arial" w:eastAsia="Arial" w:hAnsi="Arial"/>
          <w:i w:val="false"/>
          <w:iCs w:val="false"/>
          <w:sz w:val="23"/>
          <w:szCs w:val="23"/>
        </w:rPr>
        <w:t xml:space="preserve">“This also matters operationally, which is worth saying out loud to this audience: it means a bank can have its risk and compliance team own the Card Application agent's prompts and guardrails completely separately from the team that owns the Transactions agent — different ownership, different testing, different release cycles, without either team needing to touch a giant monolithic prompt.”</w:t>
      </w:r>
    </w:p>
    <w:p>
      <w:pPr>
        <w:spacing w:after="100" w:before="260"/>
      </w:pPr>
      <w:r>
        <w:rPr>
          <w:rFonts w:ascii="Arial" w:cs="Arial" w:eastAsia="Arial" w:hAnsi="Arial"/>
          <w:b/>
          <w:bCs/>
          <w:color w:val="8A5A12"/>
          <w:sz w:val="19"/>
          <w:szCs w:val="19"/>
        </w:rPr>
        <w:t xml:space="preserve">SAMPLE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1830" w:val="clear"/>
            <w:tcMar>
              <w:top w:type="dxa" w:w="160"/>
              <w:left w:type="dxa" w:w="220"/>
              <w:bottom w:type="dxa" w:w="160"/>
              <w:right w:type="dxa" w:w="220"/>
            </w:tcMar>
          </w:tcPr>
          <w:p>
            <w:pPr>
              <w:spacing w:after="40"/>
            </w:pPr>
            <w:r>
              <w:rPr>
                <w:rFonts w:ascii="Consolas" w:cs="Consolas" w:eastAsia="Consolas" w:hAnsi="Consolas"/>
                <w:color w:val="E8E6F7"/>
                <w:sz w:val="18"/>
                <w:szCs w:val="18"/>
              </w:rPr>
              <w:t xml:space="preserve">from google.adk.agents import LlmAgent</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transactions_agent = LlmAgent(</w:t>
            </w:r>
          </w:p>
          <w:p>
            <w:pPr>
              <w:spacing w:after="40"/>
            </w:pPr>
            <w:r>
              <w:rPr>
                <w:rFonts w:ascii="Consolas" w:cs="Consolas" w:eastAsia="Consolas" w:hAnsi="Consolas"/>
                <w:color w:val="E8E6F7"/>
                <w:sz w:val="18"/>
                <w:szCs w:val="18"/>
              </w:rPr>
              <w:t xml:space="preserve">    name="transactions_agent",</w:t>
            </w:r>
          </w:p>
          <w:p>
            <w:pPr>
              <w:spacing w:after="40"/>
            </w:pPr>
            <w:r>
              <w:rPr>
                <w:rFonts w:ascii="Consolas" w:cs="Consolas" w:eastAsia="Consolas" w:hAnsi="Consolas"/>
                <w:color w:val="E8E6F7"/>
                <w:sz w:val="18"/>
                <w:szCs w:val="18"/>
              </w:rPr>
              <w:t xml:space="preserve">    model="gemini-2.5-flash",</w:t>
            </w:r>
          </w:p>
          <w:p>
            <w:pPr>
              <w:spacing w:after="40"/>
            </w:pPr>
            <w:r>
              <w:rPr>
                <w:rFonts w:ascii="Consolas" w:cs="Consolas" w:eastAsia="Consolas" w:hAnsi="Consolas"/>
                <w:color w:val="E8E6F7"/>
                <w:sz w:val="18"/>
                <w:szCs w:val="18"/>
              </w:rPr>
              <w:t xml:space="preserve">    description="Handles transaction disputes, statements, balance inquiries.",</w:t>
            </w:r>
          </w:p>
          <w:p>
            <w:pPr>
              <w:spacing w:after="40"/>
            </w:pPr>
            <w:r>
              <w:rPr>
                <w:rFonts w:ascii="Consolas" w:cs="Consolas" w:eastAsia="Consolas" w:hAnsi="Consolas"/>
                <w:color w:val="E8E6F7"/>
                <w:sz w:val="18"/>
                <w:szCs w:val="18"/>
              </w:rPr>
              <w:t xml:space="preserve">    instruction="Help the user investigate or dispute a transaction.",</w:t>
            </w:r>
          </w:p>
          <w:p>
            <w:pPr>
              <w:spacing w:after="40"/>
            </w:pPr>
            <w:r>
              <w:rPr>
                <w:rFonts w:ascii="Consolas" w:cs="Consolas" w:eastAsia="Consolas" w:hAnsi="Consolas"/>
                <w:color w:val="E8E6F7"/>
                <w:sz w:val="18"/>
                <w:szCs w:val="18"/>
              </w:rPr>
              <w:t xml:space="preserve">    tools=[lookup_transaction, file_dispute],</w:t>
            </w:r>
          </w:p>
          <w:p>
            <w:pPr>
              <w:spacing w:after="40"/>
            </w:pPr>
            <w:r>
              <w:rPr>
                <w:rFonts w:ascii="Consolas" w:cs="Consolas" w:eastAsia="Consolas" w:hAnsi="Consolas"/>
                <w:color w:val="E8E6F7"/>
                <w:sz w:val="18"/>
                <w:szCs w:val="18"/>
              </w:rPr>
              <w:t xml:space="preserv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card_application_agent = LlmAgent(</w:t>
            </w:r>
          </w:p>
          <w:p>
            <w:pPr>
              <w:spacing w:after="40"/>
            </w:pPr>
            <w:r>
              <w:rPr>
                <w:rFonts w:ascii="Consolas" w:cs="Consolas" w:eastAsia="Consolas" w:hAnsi="Consolas"/>
                <w:color w:val="E8E6F7"/>
                <w:sz w:val="18"/>
                <w:szCs w:val="18"/>
              </w:rPr>
              <w:t xml:space="preserve">    name="card_application_agent",</w:t>
            </w:r>
          </w:p>
          <w:p>
            <w:pPr>
              <w:spacing w:after="40"/>
            </w:pPr>
            <w:r>
              <w:rPr>
                <w:rFonts w:ascii="Consolas" w:cs="Consolas" w:eastAsia="Consolas" w:hAnsi="Consolas"/>
                <w:color w:val="E8E6F7"/>
                <w:sz w:val="18"/>
                <w:szCs w:val="18"/>
              </w:rPr>
              <w:t xml:space="preserve">    model="gemini-2.5-flash",</w:t>
            </w:r>
          </w:p>
          <w:p>
            <w:pPr>
              <w:spacing w:after="40"/>
            </w:pPr>
            <w:r>
              <w:rPr>
                <w:rFonts w:ascii="Consolas" w:cs="Consolas" w:eastAsia="Consolas" w:hAnsi="Consolas"/>
                <w:color w:val="E8E6F7"/>
                <w:sz w:val="18"/>
                <w:szCs w:val="18"/>
              </w:rPr>
              <w:t xml:space="preserve">    description="Handles new card applications, eligibility checks, KYC.",</w:t>
            </w:r>
          </w:p>
          <w:p>
            <w:pPr>
              <w:spacing w:after="40"/>
            </w:pPr>
            <w:r>
              <w:rPr>
                <w:rFonts w:ascii="Consolas" w:cs="Consolas" w:eastAsia="Consolas" w:hAnsi="Consolas"/>
                <w:color w:val="E8E6F7"/>
                <w:sz w:val="18"/>
                <w:szCs w:val="18"/>
              </w:rPr>
              <w:t xml:space="preserve">    instruction="Guide the user through applying for a new card.",</w:t>
            </w:r>
          </w:p>
          <w:p>
            <w:pPr>
              <w:spacing w:after="40"/>
            </w:pPr>
            <w:r>
              <w:rPr>
                <w:rFonts w:ascii="Consolas" w:cs="Consolas" w:eastAsia="Consolas" w:hAnsi="Consolas"/>
                <w:color w:val="E8E6F7"/>
                <w:sz w:val="18"/>
                <w:szCs w:val="18"/>
              </w:rPr>
              <w:t xml:space="preserve">    tools=[check_eligibility, start_kyc, submit_application],</w:t>
            </w:r>
          </w:p>
          <w:p>
            <w:pPr>
              <w:spacing w:after="40"/>
            </w:pPr>
            <w:r>
              <w:rPr>
                <w:rFonts w:ascii="Consolas" w:cs="Consolas" w:eastAsia="Consolas" w:hAnsi="Consolas"/>
                <w:color w:val="E8E6F7"/>
                <w:sz w:val="18"/>
                <w:szCs w:val="18"/>
              </w:rPr>
              <w:t xml:space="preserve">)</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orchestrator = LlmAgent(</w:t>
            </w:r>
          </w:p>
          <w:p>
            <w:pPr>
              <w:spacing w:after="40"/>
            </w:pPr>
            <w:r>
              <w:rPr>
                <w:rFonts w:ascii="Consolas" w:cs="Consolas" w:eastAsia="Consolas" w:hAnsi="Consolas"/>
                <w:color w:val="E8E6F7"/>
                <w:sz w:val="18"/>
                <w:szCs w:val="18"/>
              </w:rPr>
              <w:t xml:space="preserve">    name="banking_orchestrator",</w:t>
            </w:r>
          </w:p>
          <w:p>
            <w:pPr>
              <w:spacing w:after="40"/>
            </w:pPr>
            <w:r>
              <w:rPr>
                <w:rFonts w:ascii="Consolas" w:cs="Consolas" w:eastAsia="Consolas" w:hAnsi="Consolas"/>
                <w:color w:val="E8E6F7"/>
                <w:sz w:val="18"/>
                <w:szCs w:val="18"/>
              </w:rPr>
              <w:t xml:space="preserve">    model="gemini-2.5-flash",</w:t>
            </w:r>
          </w:p>
          <w:p>
            <w:pPr>
              <w:spacing w:after="40"/>
            </w:pPr>
            <w:r>
              <w:rPr>
                <w:rFonts w:ascii="Consolas" w:cs="Consolas" w:eastAsia="Consolas" w:hAnsi="Consolas"/>
                <w:color w:val="E8E6F7"/>
                <w:sz w:val="18"/>
                <w:szCs w:val="18"/>
              </w:rPr>
              <w:t xml:space="preserve">    instruction="Classify the user's intent(s) and transfer to the right specialist.",</w:t>
            </w:r>
          </w:p>
          <w:p>
            <w:pPr>
              <w:spacing w:after="40"/>
            </w:pPr>
            <w:r>
              <w:rPr>
                <w:rFonts w:ascii="Consolas" w:cs="Consolas" w:eastAsia="Consolas" w:hAnsi="Consolas"/>
                <w:color w:val="E8E6F7"/>
                <w:sz w:val="18"/>
                <w:szCs w:val="18"/>
              </w:rPr>
              <w:t xml:space="preserve">    sub_agents=[transactions_agent, card_application_agent],</w:t>
            </w:r>
          </w:p>
          <w:p>
            <w:pPr>
              <w:spacing w:after="0"/>
            </w:pPr>
            <w:r>
              <w:rPr>
                <w:rFonts w:ascii="Consolas" w:cs="Consolas" w:eastAsia="Consolas" w:hAnsi="Consolas"/>
                <w:color w:val="E8E6F7"/>
                <w:sz w:val="18"/>
                <w:szCs w:val="18"/>
              </w:rPr>
              <w:t xml:space="preserve">)</w:t>
            </w:r>
          </w:p>
        </w:tc>
      </w:tr>
    </w:tbl>
    <w:p>
      <w:pPr>
        <w:spacing w:after="140" w:line="300"/>
      </w:pPr>
      <w:r>
        <w:rPr>
          <w:rFonts w:ascii="Arial" w:cs="Arial" w:eastAsia="Arial" w:hAnsi="Arial"/>
          <w:i w:val="false"/>
          <w:iCs w:val="false"/>
          <w:sz w:val="23"/>
          <w:szCs w:val="23"/>
        </w:rPr>
        <w:t xml:space="preserve">“Notice the description field on each sub-agent — that's not just documentation for developers. That description is exactly what gets surfaced into the orchestrator's working context, which is the bridge back to what [SME 2] just covered. Context engineering and multi-agent orchestration aren't two separate systems — the orchestrator's context literally is a list of its sub-agents' descriptions.”</w:t>
      </w:r>
    </w:p>
    <w:p>
      <w:pPr>
        <w:spacing w:after="100" w:before="260"/>
      </w:pPr>
      <w:r>
        <w:rPr>
          <w:rFonts w:ascii="Arial" w:cs="Arial" w:eastAsia="Arial" w:hAnsi="Arial"/>
          <w:b/>
          <w:bCs/>
          <w:color w:val="8A5A12"/>
          <w:sz w:val="19"/>
          <w:szCs w:val="19"/>
        </w:rPr>
        <w:t xml:space="preserve">NECESSITY — WHY THIS CAPABILITY HAS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7F5EF" w:val="clear"/>
            <w:tcMar>
              <w:top w:type="dxa" w:w="160"/>
              <w:left w:type="dxa" w:w="220"/>
              <w:bottom w:type="dxa" w:w="160"/>
              <w:right w:type="dxa" w:w="220"/>
            </w:tcMar>
          </w:tcPr>
          <w:p>
            <w:pPr>
              <w:spacing w:after="80"/>
            </w:pPr>
            <w:r>
              <w:rPr>
                <w:rFonts w:ascii="Arial" w:cs="Arial" w:eastAsia="Arial" w:hAnsi="Arial"/>
                <w:b/>
                <w:bCs/>
                <w:color w:val="0F6E56"/>
                <w:sz w:val="22"/>
                <w:szCs w:val="22"/>
              </w:rPr>
              <w:t xml:space="preserve">Why multi-agent orchestration is required, not optional</w:t>
            </w:r>
          </w:p>
          <w:p>
            <w:pPr>
              <w:spacing w:after="0" w:line="280"/>
            </w:pPr>
            <w:r>
              <w:rPr>
                <w:rFonts w:ascii="Arial" w:cs="Arial" w:eastAsia="Arial" w:hAnsi="Arial"/>
                <w:color w:val="2B2740"/>
                <w:sz w:val="22"/>
                <w:szCs w:val="22"/>
              </w:rPr>
              <w:t xml:space="preserve">The alternative to specialization is one enormous agent with every tool, every policy, and every domain's instructions crammed into a single prompt. That approach degrades quickly in practice: prompts become unmanageable to edit safely, the model has more irrelevant options to reason over on every turn, and — critically for a regulated industry like banking — you lose clean ownership boundaries. Multi-agent orchestration is what lets a single conversational surface scale to dozens of real banking workflows without every workflow's complexity bleeding into every other one.</w:t>
            </w:r>
          </w:p>
        </w:tc>
      </w:tr>
    </w:tbl>
    <w:p>
      <w:pPr>
        <w:spacing w:after="100" w:before="260"/>
      </w:pPr>
      <w:r>
        <w:rPr>
          <w:rFonts w:ascii="Arial" w:cs="Arial" w:eastAsia="Arial" w:hAnsi="Arial"/>
          <w:b/>
          <w:bCs/>
          <w:color w:val="8A5A12"/>
          <w:sz w:val="19"/>
          <w:szCs w:val="19"/>
        </w:rPr>
        <w:t xml:space="preserve">HANDOFF</w:t>
      </w:r>
    </w:p>
    <w:p>
      <w:pPr>
        <w:spacing w:after="140" w:line="300"/>
      </w:pPr>
      <w:r>
        <w:rPr>
          <w:rFonts w:ascii="Arial" w:cs="Arial" w:eastAsia="Arial" w:hAnsi="Arial"/>
          <w:i w:val="false"/>
          <w:iCs w:val="false"/>
          <w:sz w:val="23"/>
          <w:szCs w:val="23"/>
        </w:rPr>
        <w:t xml:space="preserve">“We've covered how a request gets understood and routed. But so far this has all been about reasoning and talking — what about actually doing something, like checking real eligibility data or submitting a real application? That requires tools, and it requires letting the user see the agent's work happening. I'll hand it to [SME 4] for that, plus our live demo.”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1A4D" w:sz="4"/>
              <w:left w:val="single" w:color="1F1A4D" w:sz="24"/>
              <w:bottom w:val="single" w:color="1F1A4D" w:sz="4"/>
              <w:right w:val="single" w:color="1F1A4D" w:sz="4"/>
            </w:tcBorders>
            <w:shd w:fill="F3F1FA" w:val="clear"/>
            <w:tcMar>
              <w:top w:type="dxa" w:w="160"/>
              <w:left w:type="dxa" w:w="200"/>
              <w:bottom w:type="dxa" w:w="160"/>
              <w:right w:type="dxa" w:w="200"/>
            </w:tcMar>
          </w:tcPr>
          <w:p>
            <w:pPr>
              <w:spacing w:after="40"/>
            </w:pPr>
            <w:r>
              <w:rPr>
                <w:rFonts w:ascii="Arial" w:cs="Arial" w:eastAsia="Arial" w:hAnsi="Arial"/>
                <w:b/>
                <w:bCs/>
                <w:color w:val="1F1A4D"/>
                <w:sz w:val="26"/>
                <w:szCs w:val="26"/>
              </w:rPr>
              <w:t xml:space="preserve">SME 4</w:t>
            </w:r>
          </w:p>
          <w:p>
            <w:r>
              <w:rPr>
                <w:rFonts w:ascii="Arial" w:cs="Arial" w:eastAsia="Arial" w:hAnsi="Arial"/>
                <w:i/>
                <w:iCs/>
                <w:color w:val="5B5770"/>
                <w:sz w:val="21"/>
                <w:szCs w:val="21"/>
              </w:rPr>
              <w:t xml:space="preserve">Tools, Events &amp; Live Demo</w:t>
            </w:r>
            <w:r>
              <w:rPr>
                <w:rFonts w:ascii="Arial" w:cs="Arial" w:eastAsia="Arial" w:hAnsi="Arial"/>
                <w:color w:val="5B5770"/>
                <w:sz w:val="21"/>
                <w:szCs w:val="21"/>
              </w:rPr>
              <w:t xml:space="preserve">    ·    </w:t>
            </w:r>
            <w:r>
              <w:rPr>
                <w:rFonts w:ascii="Arial" w:cs="Arial" w:eastAsia="Arial" w:hAnsi="Arial"/>
                <w:b/>
                <w:bCs/>
                <w:color w:val="1F1A4D"/>
                <w:sz w:val="21"/>
                <w:szCs w:val="21"/>
              </w:rPr>
              <w:t xml:space="preserve">0:42 – 0:54  (12 min)</w:t>
            </w:r>
          </w:p>
        </w:tc>
      </w:tr>
    </w:tbl>
    <w:p>
      <w:pPr>
        <w:spacing w:after="160"/>
      </w:pPr>
    </w:p>
    <w:p>
      <w:pPr>
        <w:pStyle w:val="Heading1"/>
        <w:spacing w:after="200" w:before="400"/>
      </w:pPr>
      <w:r>
        <w:rPr>
          <w:rFonts w:ascii="Arial" w:cs="Arial" w:eastAsia="Arial" w:hAnsi="Arial"/>
          <w:b/>
          <w:bCs/>
          <w:color w:val="1F1A4D"/>
          <w:sz w:val="34"/>
          <w:szCs w:val="34"/>
        </w:rPr>
        <w:t xml:space="preserve">Giving the assistant the ability to act — and to show its work</w:t>
      </w:r>
    </w:p>
    <w:p>
      <w:pPr>
        <w:spacing w:after="100" w:before="260"/>
      </w:pPr>
      <w:r>
        <w:rPr>
          <w:rFonts w:ascii="Arial" w:cs="Arial" w:eastAsia="Arial" w:hAnsi="Arial"/>
          <w:b/>
          <w:bCs/>
          <w:color w:val="8A5A12"/>
          <w:sz w:val="19"/>
          <w:szCs w:val="19"/>
        </w:rPr>
        <w:t xml:space="preserve">OPENING LINE</w:t>
      </w:r>
    </w:p>
    <w:p>
      <w:pPr>
        <w:spacing w:after="140" w:line="300"/>
      </w:pPr>
      <w:r>
        <w:rPr>
          <w:rFonts w:ascii="Arial" w:cs="Arial" w:eastAsia="Arial" w:hAnsi="Arial"/>
          <w:i w:val="false"/>
          <w:iCs w:val="false"/>
          <w:sz w:val="23"/>
          <w:szCs w:val="23"/>
        </w:rPr>
        <w:t xml:space="preserve">“Thanks. Everything so far has been about understanding and routing a request. Now let's talk about the moment that actually matters to the user: the assistant doing something real, and them being able to see it happen. Then I'll show all of this running live.”</w:t>
      </w:r>
    </w:p>
    <w:p>
      <w:pPr>
        <w:spacing w:after="100" w:before="260"/>
      </w:pPr>
      <w:r>
        <w:rPr>
          <w:rFonts w:ascii="Arial" w:cs="Arial" w:eastAsia="Arial" w:hAnsi="Arial"/>
          <w:b/>
          <w:bCs/>
          <w:color w:val="8A5A12"/>
          <w:sz w:val="19"/>
          <w:szCs w:val="19"/>
        </w:rPr>
        <w:t xml:space="preserve">CONCEPT: TOOLS / FUNCTION CALLING</w:t>
      </w:r>
    </w:p>
    <w:p>
      <w:pPr>
        <w:spacing w:after="140" w:line="300"/>
      </w:pPr>
      <w:r>
        <w:rPr>
          <w:rFonts w:ascii="Arial" w:cs="Arial" w:eastAsia="Arial" w:hAnsi="Arial"/>
          <w:i w:val="false"/>
          <w:iCs w:val="false"/>
          <w:sz w:val="23"/>
          <w:szCs w:val="23"/>
        </w:rPr>
        <w:t xml:space="preserve">“A tool call is a real function or API invocation that the model decides to trigger — not generated text that merely describes an action. When the Card Application agent from [SME 3]'s example calls check_eligibility, that's an actual call to a credit decisioning service, and the structured result that comes back — approved, declined, or 'needs more documents' — is what the application then decides how to render. That structured result is the foundation for showing something better than a paragraph: an inline status card, a progress indicator, a button to upload a document.”</w:t>
      </w:r>
    </w:p>
    <w:p>
      <w:pPr>
        <w:spacing w:after="100" w:before="260"/>
      </w:pPr>
      <w:r>
        <w:rPr>
          <w:rFonts w:ascii="Arial" w:cs="Arial" w:eastAsia="Arial" w:hAnsi="Arial"/>
          <w:b/>
          <w:bCs/>
          <w:color w:val="8A5A12"/>
          <w:sz w:val="19"/>
          <w:szCs w:val="19"/>
        </w:rPr>
        <w:t xml:space="preserve">CONCEPT: EVENTS &amp; THE RUNNER</w:t>
      </w:r>
    </w:p>
    <w:p>
      <w:pPr>
        <w:spacing w:after="140" w:line="300"/>
      </w:pPr>
      <w:r>
        <w:rPr>
          <w:rFonts w:ascii="Arial" w:cs="Arial" w:eastAsia="Arial" w:hAnsi="Arial"/>
          <w:i w:val="false"/>
          <w:iCs w:val="false"/>
          <w:sz w:val="23"/>
          <w:szCs w:val="23"/>
        </w:rPr>
        <w:t xml:space="preserve">“Underneath all of this, ADK's execution model is event-driven. Every user message, every tool call, every agent transfer, every state change is captured as an immutable Event object. A component called the Runner is what drives this: it executes the agent, receives each event as it's generated, hands it to the SessionService to be merged into state and appended to history, and streams it onward. Because every step is its own event, your application can surface those events live — 'Searching knowledge base,' 'Transferred to Card Application agent,' 'Checking eligibility' — instead of showing the user a blank spinner for ten seconds.”</w:t>
      </w:r>
    </w:p>
    <w:p>
      <w:pPr>
        <w:spacing w:after="100" w:before="260"/>
      </w:pPr>
      <w:r>
        <w:rPr>
          <w:rFonts w:ascii="Arial" w:cs="Arial" w:eastAsia="Arial" w:hAnsi="Arial"/>
          <w:b/>
          <w:bCs/>
          <w:color w:val="8A5A12"/>
          <w:sz w:val="19"/>
          <w:szCs w:val="19"/>
        </w:rPr>
        <w:t xml:space="preserve">MAPPING TO THE BANKING USE CASE</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Show the event-trace mockup: a sequence of status lines building up in the chat UI before the final answer appears.</w:t>
      </w:r>
    </w:p>
    <w:p>
      <w:pPr>
        <w:spacing w:after="140" w:line="300"/>
      </w:pPr>
      <w:r>
        <w:rPr>
          <w:rFonts w:ascii="Arial" w:cs="Arial" w:eastAsia="Arial" w:hAnsi="Arial"/>
          <w:i w:val="false"/>
          <w:iCs w:val="false"/>
          <w:sz w:val="23"/>
          <w:szCs w:val="23"/>
        </w:rPr>
        <w:t xml:space="preserve">“Back to our user one more time. They asked about a duplicate charge and a card application in one message. As the system works through both, the UI can show, in sequence: 'Looking up the merchant charge,' then 'Transferred to Card Application agent,' then 'Checking your eligibility,' and finally the merged response — confirmation that a dispute has been filed, plus 'You're pre-approved for the Travel Rewards card, here's what's next.' Each of those status lines is a rendered Event. The user isn't just told an answer arrived — they watch the assistant reason and act, which is a meaningfully more trustworthy experience than a black-box delay.”</w:t>
      </w:r>
    </w:p>
    <w:p>
      <w:pPr>
        <w:spacing w:after="100" w:before="260"/>
      </w:pPr>
      <w:r>
        <w:rPr>
          <w:rFonts w:ascii="Arial" w:cs="Arial" w:eastAsia="Arial" w:hAnsi="Arial"/>
          <w:b/>
          <w:bCs/>
          <w:color w:val="8A5A12"/>
          <w:sz w:val="19"/>
          <w:szCs w:val="19"/>
        </w:rPr>
        <w:t xml:space="preserve">SAMPLE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1830" w:val="clear"/>
            <w:tcMar>
              <w:top w:type="dxa" w:w="160"/>
              <w:left w:type="dxa" w:w="220"/>
              <w:bottom w:type="dxa" w:w="160"/>
              <w:right w:type="dxa" w:w="220"/>
            </w:tcMar>
          </w:tcPr>
          <w:p>
            <w:pPr>
              <w:spacing w:after="40"/>
            </w:pPr>
            <w:r>
              <w:rPr>
                <w:rFonts w:ascii="Consolas" w:cs="Consolas" w:eastAsia="Consolas" w:hAnsi="Consolas"/>
                <w:color w:val="E8E6F7"/>
                <w:sz w:val="18"/>
                <w:szCs w:val="18"/>
              </w:rPr>
              <w:t xml:space="preserve">def check_eligibility(card_type: str, tool_context) -&gt; dict:</w:t>
            </w:r>
          </w:p>
          <w:p>
            <w:pPr>
              <w:spacing w:after="40"/>
            </w:pPr>
            <w:r>
              <w:rPr>
                <w:rFonts w:ascii="Consolas" w:cs="Consolas" w:eastAsia="Consolas" w:hAnsi="Consolas"/>
                <w:color w:val="E8E6F7"/>
                <w:sz w:val="18"/>
                <w:szCs w:val="18"/>
              </w:rPr>
              <w:t xml:space="preserve">    """Calls the bank's real credit decisioning service."""</w:t>
            </w:r>
          </w:p>
          <w:p>
            <w:pPr>
              <w:spacing w:after="40"/>
            </w:pPr>
            <w:r>
              <w:rPr>
                <w:rFonts w:ascii="Consolas" w:cs="Consolas" w:eastAsia="Consolas" w:hAnsi="Consolas"/>
                <w:color w:val="E8E6F7"/>
                <w:sz w:val="18"/>
                <w:szCs w:val="18"/>
              </w:rPr>
              <w:t xml:space="preserve">    user_id = tool_context.state["user_id"]</w:t>
            </w:r>
          </w:p>
          <w:p>
            <w:pPr>
              <w:spacing w:after="40"/>
            </w:pPr>
            <w:r>
              <w:rPr>
                <w:rFonts w:ascii="Consolas" w:cs="Consolas" w:eastAsia="Consolas" w:hAnsi="Consolas"/>
                <w:color w:val="E8E6F7"/>
                <w:sz w:val="18"/>
                <w:szCs w:val="18"/>
              </w:rPr>
              <w:t xml:space="preserve">    result = credit_service.evaluate(user_id, card_type)  # real API call</w:t>
            </w:r>
          </w:p>
          <w:p>
            <w:pPr>
              <w:spacing w:after="40"/>
            </w:pPr>
            <w:r>
              <w:rPr>
                <w:rFonts w:ascii="Consolas" w:cs="Consolas" w:eastAsia="Consolas" w:hAnsi="Consolas"/>
                <w:color w:val="E8E6F7"/>
                <w:sz w:val="18"/>
                <w:szCs w:val="18"/>
              </w:rPr>
              <w:t xml:space="preserve">    return {</w:t>
            </w:r>
          </w:p>
          <w:p>
            <w:pPr>
              <w:spacing w:after="40"/>
            </w:pPr>
            <w:r>
              <w:rPr>
                <w:rFonts w:ascii="Consolas" w:cs="Consolas" w:eastAsia="Consolas" w:hAnsi="Consolas"/>
                <w:color w:val="E8E6F7"/>
                <w:sz w:val="18"/>
                <w:szCs w:val="18"/>
              </w:rPr>
              <w:t xml:space="preserve">        "status": result.decision,        # e.g. "pre_approved"</w:t>
            </w:r>
          </w:p>
          <w:p>
            <w:pPr>
              <w:spacing w:after="40"/>
            </w:pPr>
            <w:r>
              <w:rPr>
                <w:rFonts w:ascii="Consolas" w:cs="Consolas" w:eastAsia="Consolas" w:hAnsi="Consolas"/>
                <w:color w:val="E8E6F7"/>
                <w:sz w:val="18"/>
                <w:szCs w:val="18"/>
              </w:rPr>
              <w:t xml:space="preserve">        "card_type": card_type,</w:t>
            </w:r>
          </w:p>
          <w:p>
            <w:pPr>
              <w:spacing w:after="40"/>
            </w:pPr>
            <w:r>
              <w:rPr>
                <w:rFonts w:ascii="Consolas" w:cs="Consolas" w:eastAsia="Consolas" w:hAnsi="Consolas"/>
                <w:color w:val="E8E6F7"/>
                <w:sz w:val="18"/>
                <w:szCs w:val="18"/>
              </w:rPr>
              <w:t xml:space="preserve">        "next_step": result.next_step,</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w:t>
            </w:r>
          </w:p>
          <w:p>
            <w:pPr>
              <w:spacing w:after="40"/>
            </w:pPr>
            <w:r>
              <w:rPr>
                <w:rFonts w:ascii="Consolas" w:cs="Consolas" w:eastAsia="Consolas" w:hAnsi="Consolas"/>
                <w:color w:val="E8E6F7"/>
                <w:sz w:val="18"/>
                <w:szCs w:val="18"/>
              </w:rPr>
              <w:t xml:space="preserve"># The Runner streams every step as an Event:</w:t>
            </w:r>
          </w:p>
          <w:p>
            <w:pPr>
              <w:spacing w:after="40"/>
            </w:pPr>
            <w:r>
              <w:rPr>
                <w:rFonts w:ascii="Consolas" w:cs="Consolas" w:eastAsia="Consolas" w:hAnsi="Consolas"/>
                <w:color w:val="E8E6F7"/>
                <w:sz w:val="18"/>
                <w:szCs w:val="18"/>
              </w:rPr>
              <w:t xml:space="preserve">async for event in runner.run_async(</w:t>
            </w:r>
          </w:p>
          <w:p>
            <w:pPr>
              <w:spacing w:after="40"/>
            </w:pPr>
            <w:r>
              <w:rPr>
                <w:rFonts w:ascii="Consolas" w:cs="Consolas" w:eastAsia="Consolas" w:hAnsi="Consolas"/>
                <w:color w:val="E8E6F7"/>
                <w:sz w:val="18"/>
                <w:szCs w:val="18"/>
              </w:rPr>
              <w:t xml:space="preserve">    user_id="user_4471", session_id=session.id, new_message=user_msg</w:t>
            </w:r>
          </w:p>
          <w:p>
            <w:pPr>
              <w:spacing w:after="40"/>
            </w:pPr>
            <w:r>
              <w:rPr>
                <w:rFonts w:ascii="Consolas" w:cs="Consolas" w:eastAsia="Consolas" w:hAnsi="Consolas"/>
                <w:color w:val="E8E6F7"/>
                <w:sz w:val="18"/>
                <w:szCs w:val="18"/>
              </w:rPr>
              <w:t xml:space="preserve">):</w:t>
            </w:r>
          </w:p>
          <w:p>
            <w:pPr>
              <w:spacing w:after="40"/>
            </w:pPr>
            <w:r>
              <w:rPr>
                <w:rFonts w:ascii="Consolas" w:cs="Consolas" w:eastAsia="Consolas" w:hAnsi="Consolas"/>
                <w:color w:val="E8E6F7"/>
                <w:sz w:val="18"/>
                <w:szCs w:val="18"/>
              </w:rPr>
              <w:t xml:space="preserve">    if event.get_function_calls():</w:t>
            </w:r>
          </w:p>
          <w:p>
            <w:pPr>
              <w:spacing w:after="40"/>
            </w:pPr>
            <w:r>
              <w:rPr>
                <w:rFonts w:ascii="Consolas" w:cs="Consolas" w:eastAsia="Consolas" w:hAnsi="Consolas"/>
                <w:color w:val="E8E6F7"/>
                <w:sz w:val="18"/>
                <w:szCs w:val="18"/>
              </w:rPr>
              <w:t xml:space="preserve">        ui.show_status(f"Calling {event.get_function_calls()[0].name}...")</w:t>
            </w:r>
          </w:p>
          <w:p>
            <w:pPr>
              <w:spacing w:after="40"/>
            </w:pPr>
            <w:r>
              <w:rPr>
                <w:rFonts w:ascii="Consolas" w:cs="Consolas" w:eastAsia="Consolas" w:hAnsi="Consolas"/>
                <w:color w:val="E8E6F7"/>
                <w:sz w:val="18"/>
                <w:szCs w:val="18"/>
              </w:rPr>
              <w:t xml:space="preserve">    if event.is_final_response():</w:t>
            </w:r>
          </w:p>
          <w:p>
            <w:pPr>
              <w:spacing w:after="0"/>
            </w:pPr>
            <w:r>
              <w:rPr>
                <w:rFonts w:ascii="Consolas" w:cs="Consolas" w:eastAsia="Consolas" w:hAnsi="Consolas"/>
                <w:color w:val="E8E6F7"/>
                <w:sz w:val="18"/>
                <w:szCs w:val="18"/>
              </w:rPr>
              <w:t xml:space="preserve">        ui.show_message(event.content)</w:t>
            </w:r>
          </w:p>
        </w:tc>
      </w:tr>
    </w:tbl>
    <w:p>
      <w:pPr>
        <w:spacing w:after="100" w:before="260"/>
      </w:pPr>
      <w:r>
        <w:rPr>
          <w:rFonts w:ascii="Arial" w:cs="Arial" w:eastAsia="Arial" w:hAnsi="Arial"/>
          <w:b/>
          <w:bCs/>
          <w:color w:val="8A5A12"/>
          <w:sz w:val="19"/>
          <w:szCs w:val="19"/>
        </w:rPr>
        <w:t xml:space="preserve">LIVE DEMO — WALK-THROUGH PLAN</w:t>
      </w:r>
    </w:p>
    <w:p>
      <w:pPr>
        <w:spacing w:after="140" w:line="300"/>
      </w:pPr>
      <w:r>
        <w:rPr>
          <w:rFonts w:ascii="Arial" w:cs="Arial" w:eastAsia="Arial" w:hAnsi="Arial"/>
          <w:i w:val="false"/>
          <w:iCs w:val="false"/>
          <w:sz w:val="23"/>
          <w:szCs w:val="23"/>
        </w:rPr>
        <w:t xml:space="preserve">“Now let's see this for real. I've got the same banking-style agent set up with adk web, the built-in developer UI, so we can watch the trace as it happens.”</w:t>
      </w:r>
    </w:p>
    <w:p>
      <w:pPr>
        <w:pStyle w:val="ListParagraph"/>
        <w:numPr>
          <w:ilvl w:val="0"/>
          <w:numId w:val="3"/>
        </w:numPr>
        <w:spacing w:after="90" w:line="280"/>
      </w:pPr>
      <w:r>
        <w:rPr>
          <w:rFonts w:ascii="Arial" w:cs="Arial" w:eastAsia="Arial" w:hAnsi="Arial"/>
          <w:sz w:val="22"/>
          <w:szCs w:val="22"/>
        </w:rPr>
        <w:t xml:space="preserve">Demo 1 — Routing trace: send the combined dispute + card-application message, open the trace view, and point out the two sub-agent transfers happening from one input.</w:t>
      </w:r>
    </w:p>
    <w:p>
      <w:pPr>
        <w:pStyle w:val="ListParagraph"/>
        <w:numPr>
          <w:ilvl w:val="0"/>
          <w:numId w:val="3"/>
        </w:numPr>
        <w:spacing w:after="90" w:line="280"/>
      </w:pPr>
      <w:r>
        <w:rPr>
          <w:rFonts w:ascii="Arial" w:cs="Arial" w:eastAsia="Arial" w:hAnsi="Arial"/>
          <w:sz w:val="22"/>
          <w:szCs w:val="22"/>
        </w:rPr>
        <w:t xml:space="preserve">Demo 2 — Memory in action: end this session, start a brand-new one as the same user, and ask a related follow-up — show the agent recalling a fact from the earlier session via memory search, tying back to SME 1's section.</w:t>
      </w:r>
    </w:p>
    <w:p>
      <w:pPr>
        <w:pStyle w:val="ListParagraph"/>
        <w:numPr>
          <w:ilvl w:val="0"/>
          <w:numId w:val="3"/>
        </w:numPr>
        <w:spacing w:after="90" w:line="280"/>
      </w:pPr>
      <w:r>
        <w:rPr>
          <w:rFonts w:ascii="Arial" w:cs="Arial" w:eastAsia="Arial" w:hAnsi="Arial"/>
          <w:sz w:val="22"/>
          <w:szCs w:val="22"/>
        </w:rPr>
        <w:t xml:space="preserve">Demo 3 — Chat history on login: refresh as the same user and show the session list populate the sidebar, tying back to the very first concept of the day.</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Have a fallback ready: pre-recorded screenshots of the same three moments in case the live environment has issues.</w:t>
      </w:r>
    </w:p>
    <w:p>
      <w:pPr>
        <w:spacing w:after="100" w:before="260"/>
      </w:pPr>
      <w:r>
        <w:rPr>
          <w:rFonts w:ascii="Arial" w:cs="Arial" w:eastAsia="Arial" w:hAnsi="Arial"/>
          <w:b/>
          <w:bCs/>
          <w:color w:val="8A5A12"/>
          <w:sz w:val="19"/>
          <w:szCs w:val="19"/>
        </w:rPr>
        <w:t xml:space="preserve">NECESSITY — WHY THIS CAPABILITY HAS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val="clear"/>
            <w:tcMar>
              <w:top w:type="dxa" w:w="160"/>
              <w:left w:type="dxa" w:w="220"/>
              <w:bottom w:type="dxa" w:w="160"/>
              <w:right w:type="dxa" w:w="220"/>
            </w:tcMar>
          </w:tcPr>
          <w:p>
            <w:pPr>
              <w:spacing w:after="80"/>
            </w:pPr>
            <w:r>
              <w:rPr>
                <w:rFonts w:ascii="Arial" w:cs="Arial" w:eastAsia="Arial" w:hAnsi="Arial"/>
                <w:b/>
                <w:bCs/>
                <w:color w:val="1F1A4D"/>
                <w:sz w:val="22"/>
                <w:szCs w:val="22"/>
              </w:rPr>
              <w:t xml:space="preserve">Why tools and observable events are required, not optional</w:t>
            </w:r>
          </w:p>
          <w:p>
            <w:pPr>
              <w:spacing w:after="0" w:line="280"/>
            </w:pPr>
            <w:r>
              <w:rPr>
                <w:rFonts w:ascii="Arial" w:cs="Arial" w:eastAsia="Arial" w:hAnsi="Arial"/>
                <w:color w:val="2B2740"/>
                <w:sz w:val="22"/>
                <w:szCs w:val="22"/>
              </w:rPr>
              <w:t xml:space="preserve">An agent that can only talk, not act, isn't actually agentic — it's a chatbot with a bigger vocabulary. Tools are what let the assistant change something in the real world: file a dispute, submit an application, update a record. And the event stream isn't a nice-to-have UI flourish — in a regulated domain like banking, every tool call and state change being captured as an auditable, immutable event is what makes the system explainable and compliant after the fact, not just functional in the moment. Capability without traceability is a liability; this is how you get both.</w:t>
            </w:r>
          </w:p>
        </w:tc>
      </w:tr>
    </w:tbl>
    <w:p>
      <w:pPr>
        <w:spacing w:after="100" w:before="260"/>
      </w:pPr>
      <w:r>
        <w:rPr>
          <w:rFonts w:ascii="Arial" w:cs="Arial" w:eastAsia="Arial" w:hAnsi="Arial"/>
          <w:b/>
          <w:bCs/>
          <w:color w:val="8A5A12"/>
          <w:sz w:val="19"/>
          <w:szCs w:val="19"/>
        </w:rPr>
        <w:t xml:space="preserve">HANDOFF</w:t>
      </w:r>
    </w:p>
    <w:p>
      <w:pPr>
        <w:spacing w:after="140" w:line="300"/>
      </w:pPr>
      <w:r>
        <w:rPr>
          <w:rFonts w:ascii="Arial" w:cs="Arial" w:eastAsia="Arial" w:hAnsi="Arial"/>
          <w:i w:val="false"/>
          <w:iCs w:val="false"/>
          <w:sz w:val="23"/>
          <w:szCs w:val="23"/>
        </w:rPr>
        <w:t xml:space="preserve">“That's the full architecture, end to end, on one real example. Everything we've covered so far has been about how a single conversation works. But this whole pattern only scales if it's hosted on a real platform that other teams across the enterprise can actually build on — and that's exactly what [SME 5] is going to walk through next.”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24"/>
              <w:bottom w:val="single" w:color="0F6E56" w:sz="4"/>
              <w:right w:val="single" w:color="0F6E56" w:sz="4"/>
            </w:tcBorders>
            <w:shd w:fill="E7F5EF" w:val="clear"/>
            <w:tcMar>
              <w:top w:type="dxa" w:w="160"/>
              <w:left w:type="dxa" w:w="200"/>
              <w:bottom w:type="dxa" w:w="160"/>
              <w:right w:type="dxa" w:w="200"/>
            </w:tcMar>
          </w:tcPr>
          <w:p>
            <w:pPr>
              <w:spacing w:after="40"/>
            </w:pPr>
            <w:r>
              <w:rPr>
                <w:rFonts w:ascii="Arial" w:cs="Arial" w:eastAsia="Arial" w:hAnsi="Arial"/>
                <w:b/>
                <w:bCs/>
                <w:color w:val="0F6E56"/>
                <w:sz w:val="26"/>
                <w:szCs w:val="26"/>
              </w:rPr>
              <w:t xml:space="preserve">SME 5</w:t>
            </w:r>
          </w:p>
          <w:p>
            <w:r>
              <w:rPr>
                <w:rFonts w:ascii="Arial" w:cs="Arial" w:eastAsia="Arial" w:hAnsi="Arial"/>
                <w:i/>
                <w:iCs/>
                <w:color w:val="5B5770"/>
                <w:sz w:val="21"/>
                <w:szCs w:val="21"/>
              </w:rPr>
              <w:t xml:space="preserve">Platform Onboarding &amp; Horizontal Services</w:t>
            </w:r>
            <w:r>
              <w:rPr>
                <w:rFonts w:ascii="Arial" w:cs="Arial" w:eastAsia="Arial" w:hAnsi="Arial"/>
                <w:color w:val="5B5770"/>
                <w:sz w:val="21"/>
                <w:szCs w:val="21"/>
              </w:rPr>
              <w:t xml:space="preserve">    ·    </w:t>
            </w:r>
            <w:r>
              <w:rPr>
                <w:rFonts w:ascii="Arial" w:cs="Arial" w:eastAsia="Arial" w:hAnsi="Arial"/>
                <w:b/>
                <w:bCs/>
                <w:color w:val="0F6E56"/>
                <w:sz w:val="21"/>
                <w:szCs w:val="21"/>
              </w:rPr>
              <w:t xml:space="preserve">0:54 – 1:04  (10 min)</w:t>
            </w:r>
          </w:p>
        </w:tc>
      </w:tr>
    </w:tbl>
    <w:p>
      <w:pPr>
        <w:spacing w:after="160"/>
      </w:pPr>
    </w:p>
    <w:p>
      <w:pPr>
        <w:pStyle w:val="Heading1"/>
        <w:spacing w:after="200" w:before="400"/>
      </w:pPr>
      <w:r>
        <w:rPr>
          <w:rFonts w:ascii="Arial" w:cs="Arial" w:eastAsia="Arial" w:hAnsi="Arial"/>
          <w:b/>
          <w:bCs/>
          <w:color w:val="0F6E56"/>
          <w:sz w:val="34"/>
          <w:szCs w:val="34"/>
        </w:rPr>
        <w:t xml:space="preserve">Turning this architecture into a platform every team can build on</w:t>
      </w:r>
    </w:p>
    <w:p>
      <w:pPr>
        <w:spacing w:after="100" w:before="260"/>
      </w:pPr>
      <w:r>
        <w:rPr>
          <w:rFonts w:ascii="Arial" w:cs="Arial" w:eastAsia="Arial" w:hAnsi="Arial"/>
          <w:b/>
          <w:bCs/>
          <w:color w:val="8A5A12"/>
          <w:sz w:val="19"/>
          <w:szCs w:val="19"/>
        </w:rPr>
        <w:t xml:space="preserve">OPENING LINE</w:t>
      </w:r>
    </w:p>
    <w:p>
      <w:pPr>
        <w:spacing w:after="140" w:line="300"/>
      </w:pPr>
      <w:r>
        <w:rPr>
          <w:rFonts w:ascii="Arial" w:cs="Arial" w:eastAsia="Arial" w:hAnsi="Arial"/>
          <w:i w:val="false"/>
          <w:iCs w:val="false"/>
          <w:sz w:val="23"/>
          <w:szCs w:val="23"/>
        </w:rPr>
        <w:t xml:space="preserve">“Thanks. Everything you've seen so far was one conversation, on one banking use case, built by one hypothetical team. My job is to answer the next question: what happens when ten other teams across the enterprise — lending, HR, IT support, claims — all want to build something like this? That's exactly the problem this portfolio exists to solve, and I want to walk you through how.”</w:t>
      </w:r>
    </w:p>
    <w:p>
      <w:pPr>
        <w:spacing w:after="100" w:before="260"/>
      </w:pPr>
      <w:r>
        <w:rPr>
          <w:rFonts w:ascii="Arial" w:cs="Arial" w:eastAsia="Arial" w:hAnsi="Arial"/>
          <w:b/>
          <w:bCs/>
          <w:color w:val="8A5A12"/>
          <w:sz w:val="19"/>
          <w:szCs w:val="19"/>
        </w:rPr>
        <w:t xml:space="preserve">CONCEPT: THE PLATFORM, NOT JUST THE ARCHITECTURE</w:t>
      </w:r>
    </w:p>
    <w:p>
      <w:pPr>
        <w:spacing w:after="140" w:line="300"/>
      </w:pPr>
      <w:r>
        <w:rPr>
          <w:rFonts w:ascii="Arial" w:cs="Arial" w:eastAsia="Arial" w:hAnsi="Arial"/>
          <w:i w:val="false"/>
          <w:iCs w:val="false"/>
          <w:sz w:val="23"/>
          <w:szCs w:val="23"/>
        </w:rPr>
        <w:t xml:space="preserve">“We're not asking every domain team to stand up their own SessionService, their own guardrails, their own observability stack. This portfolio provisions a single horizontal platform: one place to host reusable sub-agents built by other enterprise teams, one system of record for every customer conversational session regardless of which sub-agent or channel is involved, and a shared set of sidecar services that every onboarded sub-agent gets for free.”</w:t>
      </w:r>
    </w:p>
    <w:p>
      <w:pPr>
        <w:spacing w:after="140" w:line="300"/>
      </w:pPr>
      <w:r>
        <w:rPr>
          <w:rFonts w:ascii="Arial" w:cs="Arial" w:eastAsia="Arial" w:hAnsi="Arial"/>
          <w:i w:val="false"/>
          <w:iCs w:val="false"/>
          <w:sz w:val="23"/>
          <w:szCs w:val="23"/>
        </w:rPr>
        <w:t xml:space="preserve">“Think of it the same way you'd think about a Kubernetes platform team versus application teams. The domain team owns their sub-agent's prompts, tools, and business logic. The platform owns the runtime, the registry, the credentialing, and the audit trail underneath it.”</w:t>
      </w:r>
    </w:p>
    <w:p>
      <w:pPr>
        <w:spacing w:after="100" w:before="260"/>
      </w:pPr>
      <w:r>
        <w:rPr>
          <w:rFonts w:ascii="Arial" w:cs="Arial" w:eastAsia="Arial" w:hAnsi="Arial"/>
          <w:b/>
          <w:bCs/>
          <w:color w:val="8A5A12"/>
          <w:sz w:val="19"/>
          <w:szCs w:val="19"/>
        </w:rPr>
        <w:t xml:space="preserve">MAPPING TO THE BANKING USE CASE — AND BEYOND IT</w:t>
      </w:r>
    </w:p>
    <w:p>
      <w:pPr>
        <w:spacing w:after="140" w:line="300"/>
      </w:pPr>
      <w:r>
        <w:rPr>
          <w:rFonts w:ascii="Arial" w:cs="Arial" w:eastAsia="Arial" w:hAnsi="Arial"/>
          <w:i w:val="false"/>
          <w:iCs w:val="false"/>
          <w:sz w:val="23"/>
          <w:szCs w:val="23"/>
        </w:rPr>
        <w:t xml:space="preserve">“Remember the Card Application agent and Transactions agent from earlier? In this platform model, those aren't bespoke services the banking team stood up in isolation — they're sub-agents registered against a published contract: a description for routing, the tools they own, which state keys they read and write, which guardrail policy applies, and which channels they support. Once that contract is published, any orchestrator anywhere in the enterprise can discover and route to that sub-agent — not just the banking team's own orchestrator.”</w:t>
      </w:r>
    </w:p>
    <w:p>
      <w:pPr>
        <w:spacing w:after="140" w:line="300"/>
      </w:pPr>
      <w:r>
        <w:rPr>
          <w:rFonts w:ascii="Arial" w:cs="Arial" w:eastAsia="Arial" w:hAnsi="Arial"/>
          <w:i w:val="false"/>
          <w:iCs w:val="false"/>
          <w:sz w:val="23"/>
          <w:szCs w:val="23"/>
        </w:rPr>
        <w:t xml:space="preserve">“So if the HR team later wants a Leave Request sub-agent, or the IT team wants a Password Reset sub-agent, they don't rebuild session handling, routing, or guardrails from scratch. They write the contract, register it, and inherit everything the platform already provisions.”</w:t>
      </w:r>
    </w:p>
    <w:p>
      <w:pPr>
        <w:spacing w:after="100" w:before="260"/>
      </w:pPr>
      <w:r>
        <w:rPr>
          <w:rFonts w:ascii="Arial" w:cs="Arial" w:eastAsia="Arial" w:hAnsi="Arial"/>
          <w:b/>
          <w:bCs/>
          <w:color w:val="8A5A12"/>
          <w:sz w:val="19"/>
          <w:szCs w:val="19"/>
        </w:rPr>
        <w:t xml:space="preserve">SAMPLE IMPLEMENTATION — THE ONBOARDING CONTRACT</w:t>
      </w:r>
    </w:p>
    <w:p>
      <w:pPr>
        <w:spacing w:after="140" w:line="300"/>
      </w:pPr>
      <w:r>
        <w:rPr>
          <w:rFonts w:ascii="Arial" w:cs="Arial" w:eastAsia="Arial" w:hAnsi="Arial"/>
          <w:i w:val="false"/>
          <w:iCs w:val="false"/>
          <w:sz w:val="23"/>
          <w:szCs w:val="23"/>
        </w:rPr>
        <w:t xml:space="preserve">“Here's roughly what that registration looks like in practice — this is the artifact a new team actually produces to onboard:”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1830" w:val="clear"/>
            <w:tcMar>
              <w:top w:type="dxa" w:w="160"/>
              <w:left w:type="dxa" w:w="220"/>
              <w:bottom w:type="dxa" w:w="160"/>
              <w:right w:type="dxa" w:w="220"/>
            </w:tcMar>
          </w:tcPr>
          <w:p>
            <w:pPr>
              <w:spacing w:after="40"/>
            </w:pPr>
            <w:r>
              <w:rPr>
                <w:rFonts w:ascii="Consolas" w:cs="Consolas" w:eastAsia="Consolas" w:hAnsi="Consolas"/>
                <w:color w:val="E8E6F7"/>
                <w:sz w:val="18"/>
                <w:szCs w:val="18"/>
              </w:rPr>
              <w:t xml:space="preserve">sub_agent:</w:t>
            </w:r>
          </w:p>
          <w:p>
            <w:pPr>
              <w:spacing w:after="40"/>
            </w:pPr>
            <w:r>
              <w:rPr>
                <w:rFonts w:ascii="Consolas" w:cs="Consolas" w:eastAsia="Consolas" w:hAnsi="Consolas"/>
                <w:color w:val="E8E6F7"/>
                <w:sz w:val="18"/>
                <w:szCs w:val="18"/>
              </w:rPr>
              <w:t xml:space="preserve">  name: card_application_agent</w:t>
            </w:r>
          </w:p>
          <w:p>
            <w:pPr>
              <w:spacing w:after="40"/>
            </w:pPr>
            <w:r>
              <w:rPr>
                <w:rFonts w:ascii="Consolas" w:cs="Consolas" w:eastAsia="Consolas" w:hAnsi="Consolas"/>
                <w:color w:val="E8E6F7"/>
                <w:sz w:val="18"/>
                <w:szCs w:val="18"/>
              </w:rPr>
              <w:t xml:space="preserve">  owner_team: cards-platform</w:t>
            </w:r>
          </w:p>
          <w:p>
            <w:pPr>
              <w:spacing w:after="40"/>
            </w:pPr>
            <w:r>
              <w:rPr>
                <w:rFonts w:ascii="Consolas" w:cs="Consolas" w:eastAsia="Consolas" w:hAnsi="Consolas"/>
                <w:color w:val="E8E6F7"/>
                <w:sz w:val="18"/>
                <w:szCs w:val="18"/>
              </w:rPr>
              <w:t xml:space="preserve">  description: &gt;</w:t>
            </w:r>
          </w:p>
          <w:p>
            <w:pPr>
              <w:spacing w:after="40"/>
            </w:pPr>
            <w:r>
              <w:rPr>
                <w:rFonts w:ascii="Consolas" w:cs="Consolas" w:eastAsia="Consolas" w:hAnsi="Consolas"/>
                <w:color w:val="E8E6F7"/>
                <w:sz w:val="18"/>
                <w:szCs w:val="18"/>
              </w:rPr>
              <w:t xml:space="preserve">    Handles new card applications, eligibility checks, and KYC.</w:t>
            </w:r>
          </w:p>
          <w:p>
            <w:pPr>
              <w:spacing w:after="40"/>
            </w:pPr>
            <w:r>
              <w:rPr>
                <w:rFonts w:ascii="Consolas" w:cs="Consolas" w:eastAsia="Consolas" w:hAnsi="Consolas"/>
                <w:color w:val="E8E6F7"/>
                <w:sz w:val="18"/>
                <w:szCs w:val="18"/>
              </w:rPr>
              <w:t xml:space="preserve">  tools: [check_eligibility, start_kyc, submit_application]</w:t>
            </w:r>
          </w:p>
          <w:p>
            <w:pPr>
              <w:spacing w:after="40"/>
            </w:pPr>
            <w:r>
              <w:rPr>
                <w:rFonts w:ascii="Consolas" w:cs="Consolas" w:eastAsia="Consolas" w:hAnsi="Consolas"/>
                <w:color w:val="E8E6F7"/>
                <w:sz w:val="18"/>
                <w:szCs w:val="18"/>
              </w:rPr>
              <w:t xml:space="preserve">  state_keys_read:  [user_profile, active_transaction]</w:t>
            </w:r>
          </w:p>
          <w:p>
            <w:pPr>
              <w:spacing w:after="40"/>
            </w:pPr>
            <w:r>
              <w:rPr>
                <w:rFonts w:ascii="Consolas" w:cs="Consolas" w:eastAsia="Consolas" w:hAnsi="Consolas"/>
                <w:color w:val="E8E6F7"/>
                <w:sz w:val="18"/>
                <w:szCs w:val="18"/>
              </w:rPr>
              <w:t xml:space="preserve">  state_keys_write: [application_id, application_status]</w:t>
            </w:r>
          </w:p>
          <w:p>
            <w:pPr>
              <w:spacing w:after="40"/>
            </w:pPr>
            <w:r>
              <w:rPr>
                <w:rFonts w:ascii="Consolas" w:cs="Consolas" w:eastAsia="Consolas" w:hAnsi="Consolas"/>
                <w:color w:val="E8E6F7"/>
                <w:sz w:val="18"/>
                <w:szCs w:val="18"/>
              </w:rPr>
              <w:t xml:space="preserve">  guardrail_policy: financial-products-v3</w:t>
            </w:r>
          </w:p>
          <w:p>
            <w:pPr>
              <w:spacing w:after="40"/>
            </w:pPr>
            <w:r>
              <w:rPr>
                <w:rFonts w:ascii="Consolas" w:cs="Consolas" w:eastAsia="Consolas" w:hAnsi="Consolas"/>
                <w:color w:val="E8E6F7"/>
                <w:sz w:val="18"/>
                <w:szCs w:val="18"/>
              </w:rPr>
              <w:t xml:space="preserve">  supported_channels: [mobile, web, voice]</w:t>
            </w:r>
          </w:p>
          <w:p>
            <w:pPr>
              <w:spacing w:after="0"/>
            </w:pPr>
            <w:r>
              <w:rPr>
                <w:rFonts w:ascii="Consolas" w:cs="Consolas" w:eastAsia="Consolas" w:hAnsi="Consolas"/>
                <w:color w:val="E8E6F7"/>
                <w:sz w:val="18"/>
                <w:szCs w:val="18"/>
              </w:rPr>
              <w:t xml:space="preserve">  model_pairing_profile: balanced-reasoning</w:t>
            </w:r>
          </w:p>
        </w:tc>
      </w:tr>
    </w:tbl>
    <w:p>
      <w:pPr>
        <w:spacing w:after="140" w:line="300"/>
      </w:pPr>
      <w:r>
        <w:rPr>
          <w:rFonts w:ascii="Arial" w:cs="Arial" w:eastAsia="Arial" w:hAnsi="Arial"/>
          <w:i w:val="false"/>
          <w:iCs w:val="false"/>
          <w:sz w:val="23"/>
          <w:szCs w:val="23"/>
        </w:rPr>
        <w:t xml:space="preserve">“Notice what's not in here: there's no custom session storage code, no custom logging setup, no hand-rolled safety filter. All of that is inherited the moment this contract is registered.”</w:t>
      </w:r>
    </w:p>
    <w:p>
      <w:pPr>
        <w:spacing w:after="100" w:before="260"/>
      </w:pPr>
      <w:r>
        <w:rPr>
          <w:rFonts w:ascii="Arial" w:cs="Arial" w:eastAsia="Arial" w:hAnsi="Arial"/>
          <w:b/>
          <w:bCs/>
          <w:color w:val="8A5A12"/>
          <w:sz w:val="19"/>
          <w:szCs w:val="19"/>
        </w:rPr>
        <w:t xml:space="preserve">THE FIVE HORIZONTAL SERVICES EVERY ONBOARDED TEAM INHERITS</w:t>
      </w:r>
    </w:p>
    <w:p>
      <w:pPr>
        <w:pStyle w:val="ListParagraph"/>
        <w:numPr>
          <w:ilvl w:val="0"/>
          <w:numId w:val="3"/>
        </w:numPr>
        <w:spacing w:after="90" w:line="280"/>
      </w:pPr>
      <w:r>
        <w:rPr>
          <w:rFonts w:ascii="Arial" w:cs="Arial" w:eastAsia="Arial" w:hAnsi="Arial"/>
          <w:sz w:val="22"/>
          <w:szCs w:val="22"/>
        </w:rPr>
        <w:t xml:space="preserve">Evals and prompt engineering tooling — a shared framework for golden-set offline evaluation in CI before every release, plus online evaluation against live traffic to catch drift after launch.</w:t>
      </w:r>
    </w:p>
    <w:p>
      <w:pPr>
        <w:pStyle w:val="ListParagraph"/>
        <w:numPr>
          <w:ilvl w:val="0"/>
          <w:numId w:val="3"/>
        </w:numPr>
        <w:spacing w:after="90" w:line="280"/>
      </w:pPr>
      <w:r>
        <w:rPr>
          <w:rFonts w:ascii="Arial" w:cs="Arial" w:eastAsia="Arial" w:hAnsi="Arial"/>
          <w:sz w:val="22"/>
          <w:szCs w:val="22"/>
        </w:rPr>
        <w:t xml:space="preserve">Agent guardrails — real-time input and output policy enforcement, typically within a 200 to 300 millisecond budget, that blocks prompt injection, data leakage, and hallucinated claims before a customer ever sees them.</w:t>
      </w:r>
    </w:p>
    <w:p>
      <w:pPr>
        <w:pStyle w:val="ListParagraph"/>
        <w:numPr>
          <w:ilvl w:val="0"/>
          <w:numId w:val="3"/>
        </w:numPr>
        <w:spacing w:after="90" w:line="280"/>
      </w:pPr>
      <w:r>
        <w:rPr>
          <w:rFonts w:ascii="Arial" w:cs="Arial" w:eastAsia="Arial" w:hAnsi="Arial"/>
          <w:sz w:val="22"/>
          <w:szCs w:val="22"/>
        </w:rPr>
        <w:t xml:space="preserve">Traceability — every tool call, hand-off, and state change captured as an immutable, audit-ready event, enriched with business context like domain, policy version, and ownership.</w:t>
      </w:r>
    </w:p>
    <w:p>
      <w:pPr>
        <w:pStyle w:val="ListParagraph"/>
        <w:numPr>
          <w:ilvl w:val="0"/>
          <w:numId w:val="3"/>
        </w:numPr>
        <w:spacing w:after="90" w:line="280"/>
      </w:pPr>
      <w:r>
        <w:rPr>
          <w:rFonts w:ascii="Arial" w:cs="Arial" w:eastAsia="Arial" w:hAnsi="Arial"/>
          <w:sz w:val="22"/>
          <w:szCs w:val="22"/>
        </w:rPr>
        <w:t xml:space="preserve">Channel-compatible payload generation — the same JSON-rendering sidecar from earlier in this session, so a new sub-agent automatically works across mobile, web, voice, and messaging without the onboarding team writing any channel-specific code.</w:t>
      </w:r>
    </w:p>
    <w:p>
      <w:pPr>
        <w:pStyle w:val="ListParagraph"/>
        <w:numPr>
          <w:ilvl w:val="0"/>
          <w:numId w:val="3"/>
        </w:numPr>
        <w:spacing w:after="90" w:line="280"/>
      </w:pPr>
      <w:r>
        <w:rPr>
          <w:rFonts w:ascii="Arial" w:cs="Arial" w:eastAsia="Arial" w:hAnsi="Arial"/>
          <w:sz w:val="22"/>
          <w:szCs w:val="22"/>
        </w:rPr>
        <w:t xml:space="preserve">Horizontal analytics and observability — production-grade dashboards and continuously running eval frameworks, broken down by sub-agent, channel, and model, so quality and cost are visible across the whole portfolio, not just one team's slice of it.</w:t>
      </w:r>
    </w:p>
    <w:p>
      <w:pPr>
        <w:spacing w:after="100" w:before="260"/>
      </w:pPr>
      <w:r>
        <w:rPr>
          <w:rFonts w:ascii="Arial" w:cs="Arial" w:eastAsia="Arial" w:hAnsi="Arial"/>
          <w:b/>
          <w:bCs/>
          <w:color w:val="8A5A12"/>
          <w:sz w:val="19"/>
          <w:szCs w:val="19"/>
        </w:rPr>
        <w:t xml:space="preserve">BEST PRACTICES THIS PORTFOLIO HOLDS EVERY ONBOARDING TEAM TO</w:t>
      </w:r>
    </w:p>
    <w:p>
      <w:pPr>
        <w:spacing w:after="140" w:line="300"/>
      </w:pPr>
      <w:r>
        <w:rPr>
          <w:rFonts w:ascii="Arial" w:cs="Arial" w:eastAsia="Arial" w:hAnsi="Arial"/>
          <w:i w:val="false"/>
          <w:iCs w:val="false"/>
          <w:sz w:val="23"/>
          <w:szCs w:val="23"/>
        </w:rPr>
        <w:t xml:space="preserve">“Onboarding isn't just ‘plug in a contract and go live.’ A few non-negotiables we apply to every new use case, drawn from how production agent platforms are run across the industry in 2026:”</w:t>
      </w:r>
    </w:p>
    <w:p>
      <w:pPr>
        <w:pStyle w:val="ListParagraph"/>
        <w:numPr>
          <w:ilvl w:val="0"/>
          <w:numId w:val="3"/>
        </w:numPr>
        <w:spacing w:after="90" w:line="280"/>
      </w:pPr>
      <w:r>
        <w:rPr>
          <w:rFonts w:ascii="Arial" w:cs="Arial" w:eastAsia="Arial" w:hAnsi="Arial"/>
          <w:sz w:val="22"/>
          <w:szCs w:val="22"/>
        </w:rPr>
        <w:t xml:space="preserve">Least-privilege access by default — explicit tool allowlists and short-lived credentials, since over-permissioned tool access is consistently the most common failure pattern in production agent deployments.</w:t>
      </w:r>
    </w:p>
    <w:p>
      <w:pPr>
        <w:pStyle w:val="ListParagraph"/>
        <w:numPr>
          <w:ilvl w:val="0"/>
          <w:numId w:val="3"/>
        </w:numPr>
        <w:spacing w:after="90" w:line="280"/>
      </w:pPr>
      <w:r>
        <w:rPr>
          <w:rFonts w:ascii="Arial" w:cs="Arial" w:eastAsia="Arial" w:hAnsi="Arial"/>
          <w:sz w:val="22"/>
          <w:szCs w:val="22"/>
        </w:rPr>
        <w:t xml:space="preserve">No sub-agent ships without an attached guardrail policy and a passing golden-set eval suite in CI — this is a hard gate, not a recommendation.</w:t>
      </w:r>
    </w:p>
    <w:p>
      <w:pPr>
        <w:pStyle w:val="ListParagraph"/>
        <w:numPr>
          <w:ilvl w:val="0"/>
          <w:numId w:val="3"/>
        </w:numPr>
        <w:spacing w:after="90" w:line="280"/>
      </w:pPr>
      <w:r>
        <w:rPr>
          <w:rFonts w:ascii="Arial" w:cs="Arial" w:eastAsia="Arial" w:hAnsi="Arial"/>
          <w:sz w:val="22"/>
          <w:szCs w:val="22"/>
        </w:rPr>
        <w:t xml:space="preserve">Incremental rollout matched to risk — a new use case starts in a lower-risk path and only expands once its observability and policy coverage are proven, rather than going straight to full production scope.</w:t>
      </w:r>
    </w:p>
    <w:p>
      <w:pPr>
        <w:pStyle w:val="ListParagraph"/>
        <w:numPr>
          <w:ilvl w:val="0"/>
          <w:numId w:val="3"/>
        </w:numPr>
        <w:spacing w:after="90" w:line="280"/>
      </w:pPr>
      <w:r>
        <w:rPr>
          <w:rFonts w:ascii="Arial" w:cs="Arial" w:eastAsia="Arial" w:hAnsi="Arial"/>
          <w:sz w:val="22"/>
          <w:szCs w:val="22"/>
        </w:rPr>
        <w:t xml:space="preserve">Formal change control for prompts, tools, and model versions — treated with the same review discipline as application code, not as freely-edited text.</w:t>
      </w:r>
    </w:p>
    <w:p>
      <w:pPr>
        <w:pStyle w:val="ListParagraph"/>
        <w:numPr>
          <w:ilvl w:val="0"/>
          <w:numId w:val="3"/>
        </w:numPr>
        <w:spacing w:after="90" w:line="280"/>
      </w:pPr>
      <w:r>
        <w:rPr>
          <w:rFonts w:ascii="Arial" w:cs="Arial" w:eastAsia="Arial" w:hAnsi="Arial"/>
          <w:sz w:val="22"/>
          <w:szCs w:val="22"/>
        </w:rPr>
        <w:t xml:space="preserve">Every sub-agent registered with an owner, a purpose, and a risk classification — so a governance question like ‘which agents can touch customer PII’ can be answered by a registry query, not an audit project.</w:t>
      </w:r>
    </w:p>
    <w:p>
      <w:pPr>
        <w:spacing w:after="100" w:before="260"/>
      </w:pPr>
      <w:r>
        <w:rPr>
          <w:rFonts w:ascii="Arial" w:cs="Arial" w:eastAsia="Arial" w:hAnsi="Arial"/>
          <w:b/>
          <w:bCs/>
          <w:color w:val="8A5A12"/>
          <w:sz w:val="19"/>
          <w:szCs w:val="19"/>
        </w:rPr>
        <w:t xml:space="preserve">NECESSITY — WHY THIS CAPABILITY HAS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7F5EF" w:val="clear"/>
            <w:tcMar>
              <w:top w:type="dxa" w:w="160"/>
              <w:left w:type="dxa" w:w="220"/>
              <w:bottom w:type="dxa" w:w="160"/>
              <w:right w:type="dxa" w:w="220"/>
            </w:tcMar>
          </w:tcPr>
          <w:p>
            <w:pPr>
              <w:spacing w:after="80"/>
            </w:pPr>
            <w:r>
              <w:rPr>
                <w:rFonts w:ascii="Arial" w:cs="Arial" w:eastAsia="Arial" w:hAnsi="Arial"/>
                <w:b/>
                <w:bCs/>
                <w:color w:val="0F6E56"/>
                <w:sz w:val="22"/>
                <w:szCs w:val="22"/>
              </w:rPr>
              <w:t xml:space="preserve">Why horizontal platform services are required, not optional</w:t>
            </w:r>
          </w:p>
          <w:p>
            <w:pPr>
              <w:spacing w:after="0" w:line="280"/>
            </w:pPr>
            <w:r>
              <w:rPr>
                <w:rFonts w:ascii="Arial" w:cs="Arial" w:eastAsia="Arial" w:hAnsi="Arial"/>
                <w:color w:val="2B2740"/>
                <w:sz w:val="22"/>
                <w:szCs w:val="22"/>
              </w:rPr>
              <w:t xml:space="preserve">If every domain team builds its own version of session handling, guardrails, evals, and observability, the enterprise ends up with as many different safety bars and audit formats as it has teams — which is unauditable at scale and slows every new use case's path to production, since each one needs its own bespoke review. A shared platform means a brand-new sub-agent inherits a proven safety, quality, and observability posture on day one, and any improvement to a shared service — a better guardrail model, a faster eval run — benefits every sub-agent on the platform simultaneously, not just the team that happened to build it.</w:t>
            </w:r>
          </w:p>
        </w:tc>
      </w:tr>
    </w:tbl>
    <w:p>
      <w:pPr>
        <w:spacing w:after="100" w:before="260"/>
      </w:pPr>
      <w:r>
        <w:rPr>
          <w:rFonts w:ascii="Arial" w:cs="Arial" w:eastAsia="Arial" w:hAnsi="Arial"/>
          <w:b/>
          <w:bCs/>
          <w:color w:val="8A5A12"/>
          <w:sz w:val="19"/>
          <w:szCs w:val="19"/>
        </w:rPr>
        <w:t xml:space="preserve">HANDOFF</w:t>
      </w:r>
    </w:p>
    <w:p>
      <w:pPr>
        <w:spacing w:after="140" w:line="300"/>
      </w:pPr>
      <w:r>
        <w:rPr>
          <w:rFonts w:ascii="Arial" w:cs="Arial" w:eastAsia="Arial" w:hAnsi="Arial"/>
          <w:i w:val="false"/>
          <w:iCs w:val="false"/>
          <w:sz w:val="23"/>
          <w:szCs w:val="23"/>
        </w:rPr>
        <w:t xml:space="preserve">“So that's the platform underneath everything we've covered today — one hosting model, one session system, five shared services, applied consistently to every team that onboards. Now let's go watch this whole thing actually run, and then it's your turn to design with it. Back to [SME 4] for the live demo, and then over to our host for the breakout.”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7F5EF" w:val="clear"/>
            <w:tcMar>
              <w:top w:type="dxa" w:w="160"/>
              <w:left w:type="dxa" w:w="220"/>
              <w:bottom w:type="dxa" w:w="160"/>
              <w:right w:type="dxa" w:w="220"/>
            </w:tcMar>
          </w:tcPr>
          <w:p>
            <w:pPr>
              <w:spacing w:after="80"/>
            </w:pPr>
            <w:r>
              <w:rPr>
                <w:rFonts w:ascii="Arial" w:cs="Arial" w:eastAsia="Arial" w:hAnsi="Arial"/>
                <w:b/>
                <w:bCs/>
                <w:color w:val="0F6E56"/>
                <w:sz w:val="22"/>
                <w:szCs w:val="22"/>
              </w:rPr>
              <w:t xml:space="preserve">Facilitator note for SME 5</w:t>
            </w:r>
          </w:p>
          <w:p>
            <w:pPr>
              <w:spacing w:after="0" w:line="280"/>
            </w:pPr>
            <w:r>
              <w:rPr>
                <w:rFonts w:ascii="Arial" w:cs="Arial" w:eastAsia="Arial" w:hAnsi="Arial"/>
                <w:color w:val="2B2740"/>
                <w:sz w:val="22"/>
                <w:szCs w:val="22"/>
              </w:rPr>
              <w:t xml:space="preserve">If the live demo was already delivered by SME 4 before this section in your actual run order, adjust the final handoff line to point straight to the host for breakout instead. The content above assumes SME 5 follows SME 4 directly, per the agreed running order.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1A4D" w:sz="4"/>
              <w:left w:val="single" w:color="1F1A4D" w:sz="24"/>
              <w:bottom w:val="single" w:color="1F1A4D" w:sz="4"/>
              <w:right w:val="single" w:color="1F1A4D" w:sz="4"/>
            </w:tcBorders>
            <w:shd w:fill="F3F1FA" w:val="clear"/>
            <w:tcMar>
              <w:top w:type="dxa" w:w="160"/>
              <w:left w:type="dxa" w:w="200"/>
              <w:bottom w:type="dxa" w:w="160"/>
              <w:right w:type="dxa" w:w="200"/>
            </w:tcMar>
          </w:tcPr>
          <w:p>
            <w:pPr>
              <w:spacing w:after="40"/>
            </w:pPr>
            <w:r>
              <w:rPr>
                <w:rFonts w:ascii="Arial" w:cs="Arial" w:eastAsia="Arial" w:hAnsi="Arial"/>
                <w:b/>
                <w:bCs/>
                <w:color w:val="1F1A4D"/>
                <w:sz w:val="26"/>
                <w:szCs w:val="26"/>
              </w:rPr>
              <w:t xml:space="preserve">HOST</w:t>
            </w:r>
          </w:p>
          <w:p>
            <w:r>
              <w:rPr>
                <w:rFonts w:ascii="Arial" w:cs="Arial" w:eastAsia="Arial" w:hAnsi="Arial"/>
                <w:i/>
                <w:iCs/>
                <w:color w:val="5B5770"/>
                <w:sz w:val="21"/>
                <w:szCs w:val="21"/>
              </w:rPr>
              <w:t xml:space="preserve">Quick exercise &amp; wrap-up</w:t>
            </w:r>
            <w:r>
              <w:rPr>
                <w:rFonts w:ascii="Arial" w:cs="Arial" w:eastAsia="Arial" w:hAnsi="Arial"/>
                <w:color w:val="5B5770"/>
                <w:sz w:val="21"/>
                <w:szCs w:val="21"/>
              </w:rPr>
              <w:t xml:space="preserve">    ·    </w:t>
            </w:r>
            <w:r>
              <w:rPr>
                <w:rFonts w:ascii="Arial" w:cs="Arial" w:eastAsia="Arial" w:hAnsi="Arial"/>
                <w:b/>
                <w:bCs/>
                <w:color w:val="1F1A4D"/>
                <w:sz w:val="21"/>
                <w:szCs w:val="21"/>
              </w:rPr>
              <w:t xml:space="preserve">1:04 – 1:15  (11 min)</w:t>
            </w:r>
          </w:p>
        </w:tc>
      </w:tr>
    </w:tbl>
    <w:p>
      <w:pPr>
        <w:spacing w:after="160"/>
      </w:pPr>
    </w:p>
    <w:p>
      <w:pPr>
        <w:pStyle w:val="Heading1"/>
        <w:spacing w:after="200" w:before="400"/>
      </w:pPr>
      <w:r>
        <w:rPr>
          <w:rFonts w:ascii="Arial" w:cs="Arial" w:eastAsia="Arial" w:hAnsi="Arial"/>
          <w:b/>
          <w:bCs/>
          <w:color w:val="1F1A4D"/>
          <w:sz w:val="34"/>
          <w:szCs w:val="34"/>
        </w:rPr>
        <w:t xml:space="preserve">Bringing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0DC" w:val="clear"/>
            <w:tcMar>
              <w:top w:type="dxa" w:w="160"/>
              <w:left w:type="dxa" w:w="220"/>
              <w:bottom w:type="dxa" w:w="160"/>
              <w:right w:type="dxa" w:w="220"/>
            </w:tcMar>
          </w:tcPr>
          <w:p>
            <w:pPr>
              <w:spacing w:after="80"/>
            </w:pPr>
            <w:r>
              <w:rPr>
                <w:rFonts w:ascii="Arial" w:cs="Arial" w:eastAsia="Arial" w:hAnsi="Arial"/>
                <w:b/>
                <w:bCs/>
                <w:color w:val="8A5A12"/>
                <w:sz w:val="22"/>
                <w:szCs w:val="22"/>
              </w:rPr>
              <w:t xml:space="preserve">Time is tight — run this section briskly</w:t>
            </w:r>
          </w:p>
          <w:p>
            <w:pPr>
              <w:spacing w:after="0" w:line="280"/>
            </w:pPr>
            <w:r>
              <w:rPr>
                <w:rFonts w:ascii="Arial" w:cs="Arial" w:eastAsia="Arial" w:hAnsi="Arial"/>
                <w:color w:val="2B2740"/>
                <w:sz w:val="22"/>
                <w:szCs w:val="22"/>
              </w:rPr>
              <w:t xml:space="preserve">This close has been deliberately compressed to fit a 75-minute total runtime with six speakers. There is no pair share-back built in; if a pair has something especially sharp, invite one 30-second callout, but don't go around the room. Protect the wrap-up's last two minutes — it's the only place the whole session gets tied together.</w:t>
            </w:r>
          </w:p>
        </w:tc>
      </w:tr>
    </w:tbl>
    <w:p>
      <w:pPr>
        <w:spacing w:after="100" w:before="260"/>
      </w:pPr>
      <w:r>
        <w:rPr>
          <w:rFonts w:ascii="Arial" w:cs="Arial" w:eastAsia="Arial" w:hAnsi="Arial"/>
          <w:b/>
          <w:bCs/>
          <w:color w:val="8A5A12"/>
          <w:sz w:val="19"/>
          <w:szCs w:val="19"/>
        </w:rPr>
        <w:t xml:space="preserve">QUICK DESIGN EXERCISE (1:04 – 1:10, 6 MIN)</w:t>
      </w:r>
    </w:p>
    <w:p>
      <w:pPr>
        <w:spacing w:after="140" w:line="300"/>
      </w:pPr>
      <w:r>
        <w:rPr>
          <w:rFonts w:ascii="Arial" w:cs="Arial" w:eastAsia="Arial" w:hAnsi="Arial"/>
          <w:i w:val="false"/>
          <w:iCs w:val="false"/>
          <w:sz w:val="23"/>
          <w:szCs w:val="23"/>
        </w:rPr>
        <w:t xml:space="preserve">“You've now seen one continuous example — a banking user moving from looking at a transaction to applying for a card — walk through every layer of this architecture, plus the platform underneath it. We don't have time for a full breakout today, so here's a fast version: in pairs, spend five minutes on just one question for a use case of your choice — IT helpdesk, e-commerce support, or HR assistant. The question is: what would the sub-agent contract look like? Specifically, name the sub-agent, list two or three tools it would need, and say what one piece of session state it would read and one it would write.”</w:t>
      </w:r>
    </w:p>
    <w:p>
      <w:pPr>
        <w:pBdr>
          <w:left w:val="single" w:color="D8D4EC" w:sz="12" w:space="80"/>
        </w:pBdr>
        <w:spacing w:after="140"/>
        <w:ind w:left="200"/>
      </w:pPr>
      <w:r>
        <w:rPr>
          <w:rFonts w:ascii="Arial" w:cs="Arial" w:eastAsia="Arial" w:hAnsi="Arial"/>
          <w:b/>
          <w:bCs/>
          <w:color w:val="5B5770"/>
          <w:sz w:val="19"/>
          <w:szCs w:val="19"/>
        </w:rPr>
        <w:t xml:space="preserve">STAGE / SCREEN CUE:  </w:t>
      </w:r>
      <w:r>
        <w:rPr>
          <w:rFonts w:ascii="Arial" w:cs="Arial" w:eastAsia="Arial" w:hAnsi="Arial"/>
          <w:i/>
          <w:iCs/>
          <w:color w:val="5B5770"/>
          <w:sz w:val="19"/>
          <w:szCs w:val="19"/>
        </w:rPr>
        <w:t xml:space="preserve">Display the sub-agent contract example from SME 5's section as a fill-in-the-blank template. Walk the room; this is intentionally narrow in scope so it's achievable in five minutes.</w:t>
      </w:r>
    </w:p>
    <w:p>
      <w:pPr>
        <w:spacing w:after="140" w:line="300"/>
      </w:pPr>
      <w:r>
        <w:rPr>
          <w:rFonts w:ascii="Arial" w:cs="Arial" w:eastAsia="Arial" w:hAnsi="Arial"/>
          <w:i w:val="false"/>
          <w:iCs w:val="false"/>
          <w:sz w:val="23"/>
          <w:szCs w:val="23"/>
        </w:rPr>
        <w:t xml:space="preserve">“You don't need to present this back — just have it ready in case anyone wants to share one example as we wrap up.”</w:t>
      </w:r>
    </w:p>
    <w:p>
      <w:pPr>
        <w:spacing w:after="100" w:before="260"/>
      </w:pPr>
      <w:r>
        <w:rPr>
          <w:rFonts w:ascii="Arial" w:cs="Arial" w:eastAsia="Arial" w:hAnsi="Arial"/>
          <w:b/>
          <w:bCs/>
          <w:color w:val="8A5A12"/>
          <w:sz w:val="19"/>
          <w:szCs w:val="19"/>
        </w:rPr>
        <w:t xml:space="preserve">WRAP-UP (1:10 – 1:15, 5 MIN)</w:t>
      </w:r>
    </w:p>
    <w:p>
      <w:pPr>
        <w:spacing w:after="140" w:line="300"/>
      </w:pPr>
      <w:r>
        <w:rPr>
          <w:rFonts w:ascii="Arial" w:cs="Arial" w:eastAsia="Arial" w:hAnsi="Arial"/>
          <w:i w:val="false"/>
          <w:iCs w:val="false"/>
          <w:sz w:val="23"/>
          <w:szCs w:val="23"/>
        </w:rPr>
        <w:t xml:space="preserve">“Let's close the loop quickly. Five ideas, if you remember nothing else: state and memory solve two different continuity problems — within a conversation versus across conversations. Context engineering is about deciding what the model sees on every single turn, not dumping everything in. Multi-agent orchestration turns one unmanageable prompt into specialists with clear ownership. Tools plus an observable event trail are what separate an agent that can act and be audited from a chatbot that can only talk. And none of that scales across an enterprise without a shared platform — one hosting model, one session system, and the same guardrails, evals, and observability inherited by every team that onboards.”</w:t>
      </w:r>
    </w:p>
    <w:p>
      <w:pPr>
        <w:spacing w:after="140" w:line="300"/>
      </w:pPr>
      <w:r>
        <w:rPr>
          <w:rFonts w:ascii="Arial" w:cs="Arial" w:eastAsia="Arial" w:hAnsi="Arial"/>
          <w:i w:val="false"/>
          <w:iCs w:val="false"/>
          <w:sz w:val="23"/>
          <w:szCs w:val="23"/>
        </w:rPr>
        <w:t xml:space="preserve">“Every one of those ideas mapped to something you'd actually see on a screen today, or to a contract a team would actually write — that's the point. This isn't abstract AI theory; it's the architecture behind the kind of experience customers and regulators are both going to expect going forward, and the platform behind making that buildable by more than one team at a time. Resources are up on the screen — the ADK documentation's sessions and state pages cover today's core concepts in more depth. Thank you all — we'll take any quick questions, and I'm happy to follow up by email on anything we didn't get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val="clear"/>
            <w:tcMar>
              <w:top w:type="dxa" w:w="160"/>
              <w:left w:type="dxa" w:w="220"/>
              <w:bottom w:type="dxa" w:w="160"/>
              <w:right w:type="dxa" w:w="220"/>
            </w:tcMar>
          </w:tcPr>
          <w:p>
            <w:pPr>
              <w:spacing w:after="80"/>
            </w:pPr>
            <w:r>
              <w:rPr>
                <w:rFonts w:ascii="Arial" w:cs="Arial" w:eastAsia="Arial" w:hAnsi="Arial"/>
                <w:b/>
                <w:bCs/>
                <w:color w:val="1F1A4D"/>
                <w:sz w:val="22"/>
                <w:szCs w:val="22"/>
              </w:rPr>
              <w:t xml:space="preserve">Facilitator note</w:t>
            </w:r>
          </w:p>
          <w:p>
            <w:pPr>
              <w:spacing w:after="0" w:line="280"/>
            </w:pPr>
            <w:r>
              <w:rPr>
                <w:rFonts w:ascii="Arial" w:cs="Arial" w:eastAsia="Arial" w:hAnsi="Arial"/>
                <w:color w:val="2B2740"/>
                <w:sz w:val="22"/>
                <w:szCs w:val="22"/>
              </w:rPr>
              <w:t xml:space="preserve">Given the short Q&amp;A window, it's fine to say explicitly: ‘let's take one or two questions live and I'll follow up on anything else afterward’ — this is more respectful of the room's time than letting Q&amp;A run long and pushing past 75 minutes.</w:t>
            </w:r>
          </w:p>
        </w:tc>
      </w:tr>
    </w:tbl>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770"/>
        <w:sz w:val="16"/>
        <w:szCs w:val="16"/>
      </w:rPr>
      <w:t xml:space="preserve">Page </w:t>
    </w:r>
    <w:r>
      <w:rPr>
        <w:color w:val="5B5770"/>
        <w:sz w:val="16"/>
        <w:szCs w:val="16"/>
      </w:rPr>
      <w:fldChar w:fldCharType="begin"/>
      <w:instrText xml:space="preserve">PAGE</w:instrText>
      <w:fldChar w:fldCharType="separate"/>
      <w:fldChar w:fldCharType="end"/>
    </w:r>
    <w:r>
      <w:rPr>
        <w:color w:val="5B5770"/>
        <w:sz w:val="16"/>
        <w:szCs w:val="16"/>
      </w:rPr>
      <w:t xml:space="preserve"> of </w:t>
    </w:r>
    <w:r>
      <w:rPr>
        <w:color w:val="5B5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EC" w:sz="4" w:space="4"/>
      </w:pBdr>
      <w:tabs>
        <w:tab w:val="right" w:pos="9026"/>
      </w:tabs>
    </w:pPr>
    <w:r>
      <w:rPr>
        <w:color w:val="5B5770"/>
        <w:sz w:val="16"/>
        <w:szCs w:val="16"/>
      </w:rPr>
      <w:t xml:space="preserve">Agentic AI for Conversational Apps — Seminar Script</w:t>
    </w:r>
    <w:r>
      <w:rPr>
        <w:color w:val="5B5770"/>
        <w:sz w:val="16"/>
        <w:szCs w:val="16"/>
      </w:rPr>
      <w:t xml:space="preserve">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7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4"/>
      <w:szCs w:val="34"/>
    </w:rPr>
  </w:style>
  <w:style w:type="paragraph" w:styleId="Heading2">
    <w:name w:val="Heading 2"/>
    <w:basedOn w:val="Normal"/>
    <w:next w:val="Normal"/>
    <w:qFormat/>
    <w:pPr>
      <w:spacing w:after="14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2026-06-16T15:11:24.821Z</dcterms:created>
  <dcterms:modified xsi:type="dcterms:W3CDTF">2026-06-16T15:11:24.821Z</dcterms:modified>
</cp:coreProperties>
</file>

<file path=docProps/custom.xml><?xml version="1.0" encoding="utf-8"?>
<Properties xmlns="http://schemas.openxmlformats.org/officeDocument/2006/custom-properties" xmlns:vt="http://schemas.openxmlformats.org/officeDocument/2006/docPropsVTypes"/>
</file>