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1E36C" w14:textId="169D10C5" w:rsidR="00CC431B" w:rsidRDefault="00CC431B" w:rsidP="00CC431B">
      <w:r>
        <w:t>REPLY TO: Yufeng Sun</w:t>
      </w:r>
    </w:p>
    <w:p w14:paraId="1F1E8565" w14:textId="77777777" w:rsidR="00CC431B" w:rsidRDefault="00CC431B" w:rsidP="00CC431B">
      <w:r>
        <w:t>SUBJECT: Airspeed Calibration, Czech Sport Cruiser C0483</w:t>
      </w:r>
    </w:p>
    <w:p w14:paraId="70F04164" w14:textId="77777777" w:rsidR="00CC431B" w:rsidRDefault="00CC431B" w:rsidP="00CC431B">
      <w:r>
        <w:t>TO: Professor Black</w:t>
      </w:r>
    </w:p>
    <w:p w14:paraId="4C098107" w14:textId="77777777" w:rsidR="00CC431B" w:rsidRDefault="00CC431B" w:rsidP="00CC431B"/>
    <w:p w14:paraId="23A7D25F" w14:textId="58633803" w:rsidR="00CC431B" w:rsidRDefault="00CC431B" w:rsidP="00CC431B">
      <w:r>
        <w:t>1.  Attached please find a system airspeed calibration (Knots Indicated Air Speed vs. Knots Calibrated Air Speed) for the Czech Sport Cruiser</w:t>
      </w:r>
      <w:r w:rsidR="00D17A72">
        <w:t>.</w:t>
      </w:r>
      <w:r>
        <w:t xml:space="preserve"> </w:t>
      </w:r>
      <w:r w:rsidRPr="00D17A72">
        <w:rPr>
          <w:i/>
        </w:rPr>
        <w:t>Attachment 1</w:t>
      </w:r>
      <w:r w:rsidR="00F3622D" w:rsidRPr="00D17A72">
        <w:rPr>
          <w:i/>
        </w:rPr>
        <w:t>: Airspeed Calibration.docx</w:t>
      </w:r>
      <w:r>
        <w:t>.</w:t>
      </w:r>
    </w:p>
    <w:p w14:paraId="783E3E68" w14:textId="52DAFCD3" w:rsidR="00CC431B" w:rsidRDefault="00CC431B" w:rsidP="00CC431B">
      <w:r>
        <w:t xml:space="preserve">2.  The airspeed calibration flight for the Czech Sport Cruiser was performed on 16 July 2014.  Standard test methodology for GPS-based airspeed calibration was employed.  Data were collected using the aircraft's Dynon Skyview avionics system.  Data collected and used for analysis are presented as </w:t>
      </w:r>
      <w:r w:rsidRPr="00D17A72">
        <w:rPr>
          <w:i/>
        </w:rPr>
        <w:t>Attachment 2</w:t>
      </w:r>
      <w:r w:rsidR="00D17A72" w:rsidRPr="00D17A72">
        <w:rPr>
          <w:i/>
        </w:rPr>
        <w:t>: Data Collected for Analysis.xlsx</w:t>
      </w:r>
      <w:r>
        <w:t>.</w:t>
      </w:r>
    </w:p>
    <w:p w14:paraId="36D26160" w14:textId="48F8979C" w:rsidR="00CC431B" w:rsidRDefault="00CC431B" w:rsidP="00CC431B">
      <w:r>
        <w:t xml:space="preserve">3.  Standard data reduction methodology for GPS-based was utilized.  These are detailed in </w:t>
      </w:r>
      <w:r w:rsidRPr="00D17A72">
        <w:rPr>
          <w:i/>
        </w:rPr>
        <w:t>Attachment 3</w:t>
      </w:r>
      <w:r w:rsidR="00D17A72" w:rsidRPr="00D17A72">
        <w:rPr>
          <w:i/>
        </w:rPr>
        <w:t>: Data Reduction</w:t>
      </w:r>
      <w:r w:rsidRPr="00D17A72">
        <w:rPr>
          <w:i/>
        </w:rPr>
        <w:t>.</w:t>
      </w:r>
      <w:r w:rsidR="00D17A72" w:rsidRPr="00D17A72">
        <w:rPr>
          <w:i/>
        </w:rPr>
        <w:t>docx</w:t>
      </w:r>
      <w:r w:rsidR="00D17A72">
        <w:t xml:space="preserve">. </w:t>
      </w:r>
      <w:r>
        <w:t>Since all true airspeeds were below Mach 0.2 conversion directly from Knots True Air Speed to Knots Calibrated Air Speed were performed without utilizing any compressibility correction.</w:t>
      </w:r>
    </w:p>
    <w:p w14:paraId="3FEE7DE9" w14:textId="77777777" w:rsidR="00CC431B" w:rsidRDefault="00CC431B" w:rsidP="00CC431B"/>
    <w:p w14:paraId="3B612BE9" w14:textId="67A1B9CB" w:rsidR="00CC431B" w:rsidRDefault="00CC431B" w:rsidP="00CC431B">
      <w:r>
        <w:t>(</w:t>
      </w:r>
      <w:r w:rsidR="00F3622D">
        <w:t>Yufeng Sun</w:t>
      </w:r>
      <w:r>
        <w:t>)</w:t>
      </w:r>
    </w:p>
    <w:p w14:paraId="19DE6270" w14:textId="77777777" w:rsidR="00CC431B" w:rsidRDefault="00CC431B" w:rsidP="00CC431B">
      <w:pPr>
        <w:pStyle w:val="NoSpacing"/>
      </w:pPr>
      <w:r>
        <w:t xml:space="preserve">3 </w:t>
      </w:r>
      <w:proofErr w:type="spellStart"/>
      <w:r>
        <w:t>Attch</w:t>
      </w:r>
      <w:proofErr w:type="spellEnd"/>
      <w:r>
        <w:t>:</w:t>
      </w:r>
    </w:p>
    <w:p w14:paraId="03731F89" w14:textId="436B4744" w:rsidR="00CC431B" w:rsidRDefault="00CC431B" w:rsidP="00CC431B">
      <w:pPr>
        <w:pStyle w:val="NoSpacing"/>
      </w:pPr>
      <w:r>
        <w:tab/>
        <w:t>1.  Airspeed calibration.docx</w:t>
      </w:r>
    </w:p>
    <w:p w14:paraId="728D6AC3" w14:textId="473BE42F" w:rsidR="00CC431B" w:rsidRDefault="00CC431B" w:rsidP="00CC431B">
      <w:pPr>
        <w:pStyle w:val="NoSpacing"/>
      </w:pPr>
      <w:r>
        <w:tab/>
        <w:t>2.  Data Collected for Analysis.xlsx</w:t>
      </w:r>
    </w:p>
    <w:p w14:paraId="3645AA2F" w14:textId="702EE7DF" w:rsidR="00CC431B" w:rsidRDefault="00CC431B" w:rsidP="00CC431B">
      <w:pPr>
        <w:pStyle w:val="NoSpacing"/>
      </w:pPr>
      <w:r>
        <w:tab/>
        <w:t xml:space="preserve">3.  Data </w:t>
      </w:r>
      <w:r w:rsidR="00D17A72">
        <w:t>Reduction.docx</w:t>
      </w:r>
    </w:p>
    <w:p w14:paraId="460335DA" w14:textId="77777777" w:rsidR="00CC431B" w:rsidRDefault="00CC431B">
      <w:pPr>
        <w:rPr>
          <w:b/>
        </w:rPr>
      </w:pPr>
    </w:p>
    <w:p w14:paraId="1F9EC610" w14:textId="77777777" w:rsidR="00CC431B" w:rsidRDefault="00CC431B">
      <w:pPr>
        <w:rPr>
          <w:b/>
        </w:rPr>
      </w:pPr>
    </w:p>
    <w:p w14:paraId="74E1DF60" w14:textId="77777777" w:rsidR="00CC431B" w:rsidRDefault="00CC431B">
      <w:pPr>
        <w:rPr>
          <w:b/>
        </w:rPr>
      </w:pPr>
    </w:p>
    <w:p w14:paraId="6E030FC0" w14:textId="77777777" w:rsidR="00CC431B" w:rsidRDefault="00CC431B">
      <w:pPr>
        <w:rPr>
          <w:b/>
        </w:rPr>
      </w:pPr>
    </w:p>
    <w:p w14:paraId="7D2D3BCE" w14:textId="77777777" w:rsidR="00CC431B" w:rsidRDefault="00CC431B">
      <w:pPr>
        <w:rPr>
          <w:b/>
        </w:rPr>
      </w:pPr>
    </w:p>
    <w:p w14:paraId="2E13D400" w14:textId="77777777" w:rsidR="00CC431B" w:rsidRDefault="00CC431B">
      <w:pPr>
        <w:rPr>
          <w:b/>
        </w:rPr>
      </w:pPr>
    </w:p>
    <w:p w14:paraId="52D301E8" w14:textId="77777777" w:rsidR="00CC431B" w:rsidRDefault="00CC431B">
      <w:pPr>
        <w:rPr>
          <w:b/>
        </w:rPr>
      </w:pPr>
    </w:p>
    <w:p w14:paraId="1E6DE114" w14:textId="77777777" w:rsidR="00CC431B" w:rsidRDefault="00CC431B">
      <w:pPr>
        <w:rPr>
          <w:b/>
        </w:rPr>
      </w:pPr>
    </w:p>
    <w:p w14:paraId="28D0A4FF" w14:textId="77777777" w:rsidR="00CC431B" w:rsidRDefault="00CC431B">
      <w:pPr>
        <w:rPr>
          <w:b/>
        </w:rPr>
      </w:pPr>
    </w:p>
    <w:p w14:paraId="7EE890E8" w14:textId="77777777" w:rsidR="00CC431B" w:rsidRDefault="00CC431B">
      <w:pPr>
        <w:rPr>
          <w:b/>
        </w:rPr>
      </w:pPr>
    </w:p>
    <w:p w14:paraId="596F2B4F" w14:textId="77777777" w:rsidR="00CC431B" w:rsidRDefault="00CC431B">
      <w:pPr>
        <w:rPr>
          <w:b/>
        </w:rPr>
      </w:pPr>
    </w:p>
    <w:p w14:paraId="56B72E31" w14:textId="77777777" w:rsidR="00D17A72" w:rsidRDefault="00D17A72" w:rsidP="00F3622D"/>
    <w:p w14:paraId="4F963140" w14:textId="77777777" w:rsidR="007B3A17" w:rsidRDefault="007B3A17" w:rsidP="00F3622D"/>
    <w:p w14:paraId="1A6EAC3E" w14:textId="2D812C88" w:rsidR="007B3A17" w:rsidRPr="007B3A17" w:rsidRDefault="007B3A17" w:rsidP="00F3622D">
      <w:pPr>
        <w:rPr>
          <w:b/>
        </w:rPr>
      </w:pPr>
      <w:r w:rsidRPr="007B3A17">
        <w:rPr>
          <w:b/>
        </w:rPr>
        <w:lastRenderedPageBreak/>
        <w:t>Report</w:t>
      </w:r>
    </w:p>
    <w:p w14:paraId="368F5916" w14:textId="77777777" w:rsidR="007B3A17" w:rsidRDefault="00F3622D" w:rsidP="007B3A17">
      <w:pPr>
        <w:pStyle w:val="ListParagraph"/>
        <w:numPr>
          <w:ilvl w:val="0"/>
          <w:numId w:val="4"/>
        </w:numPr>
      </w:pPr>
      <w:r>
        <w:t xml:space="preserve">The local maximum of rate of climb curve is at speed </w:t>
      </w:r>
      <w:r w:rsidR="00D17A72">
        <w:t xml:space="preserve">of </w:t>
      </w:r>
      <w:r>
        <w:t>KCAS 66.555</w:t>
      </w:r>
      <w:r w:rsidR="00D17A72">
        <w:t xml:space="preserve"> with</w:t>
      </w:r>
      <w:r>
        <w:t xml:space="preserve"> the maximum climb ratio</w:t>
      </w:r>
      <w:r w:rsidR="00D17A72">
        <w:t xml:space="preserve"> of</w:t>
      </w:r>
      <w:r>
        <w:t xml:space="preserve"> 726.573 ft/min.</w:t>
      </w:r>
      <w:r w:rsidR="00D17A72">
        <w:t xml:space="preserve"> </w:t>
      </w:r>
    </w:p>
    <w:p w14:paraId="34AACFFF" w14:textId="6B6BE97F" w:rsidR="00F3622D" w:rsidRDefault="00D17A72" w:rsidP="007B3A17">
      <w:pPr>
        <w:pStyle w:val="ListParagraph"/>
        <w:numPr>
          <w:ilvl w:val="0"/>
          <w:numId w:val="4"/>
        </w:numPr>
      </w:pPr>
      <w:r>
        <w:t xml:space="preserve">Best angle of clime ratio is at speed of KCAS 49.576 with </w:t>
      </w:r>
      <w:bookmarkStart w:id="0" w:name="_GoBack"/>
      <w:bookmarkEnd w:id="0"/>
      <w:r>
        <w:t xml:space="preserve">climb ratio of </w:t>
      </w:r>
      <w:r w:rsidR="009E0219">
        <w:t>620.340 ft/min.</w:t>
      </w:r>
    </w:p>
    <w:p w14:paraId="7638D3F3" w14:textId="5098A95E" w:rsidR="00F3622D" w:rsidRDefault="00D17A72" w:rsidP="00F3622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1BF6F" wp14:editId="5AF587F1">
                <wp:simplePos x="0" y="0"/>
                <wp:positionH relativeFrom="column">
                  <wp:posOffset>1046746</wp:posOffset>
                </wp:positionH>
                <wp:positionV relativeFrom="paragraph">
                  <wp:posOffset>809457</wp:posOffset>
                </wp:positionV>
                <wp:extent cx="1972979" cy="1652337"/>
                <wp:effectExtent l="0" t="0" r="27305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2979" cy="1652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55A43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pt,63.75pt" to="237.75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E0219" w:rsidRPr="009E0219">
        <w:rPr>
          <w:noProof/>
        </w:rPr>
        <w:t xml:space="preserve"> </w:t>
      </w:r>
      <w:r w:rsidR="009E0219">
        <w:rPr>
          <w:noProof/>
        </w:rPr>
        <w:drawing>
          <wp:inline distT="0" distB="0" distL="0" distR="0" wp14:anchorId="70A283FC" wp14:editId="25AE5D60">
            <wp:extent cx="4572000" cy="2758966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C63CE3F-1202-46E4-9F02-C4AFF715CD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ACF1A82" w14:textId="77777777" w:rsidR="00F3622D" w:rsidRDefault="00F3622D">
      <w:pPr>
        <w:rPr>
          <w:b/>
        </w:rPr>
      </w:pPr>
    </w:p>
    <w:sectPr w:rsidR="00F3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9674D"/>
    <w:multiLevelType w:val="hybridMultilevel"/>
    <w:tmpl w:val="8FB6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45DD7"/>
    <w:multiLevelType w:val="hybridMultilevel"/>
    <w:tmpl w:val="FFBC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A7C25"/>
    <w:multiLevelType w:val="hybridMultilevel"/>
    <w:tmpl w:val="F050F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9380A"/>
    <w:multiLevelType w:val="hybridMultilevel"/>
    <w:tmpl w:val="9C9486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45"/>
    <w:rsid w:val="00003126"/>
    <w:rsid w:val="000E0A45"/>
    <w:rsid w:val="005030C2"/>
    <w:rsid w:val="007B3A17"/>
    <w:rsid w:val="007F6032"/>
    <w:rsid w:val="00881AC0"/>
    <w:rsid w:val="008F0841"/>
    <w:rsid w:val="009E0219"/>
    <w:rsid w:val="009E491D"/>
    <w:rsid w:val="00BB0DFB"/>
    <w:rsid w:val="00BB3E79"/>
    <w:rsid w:val="00CC431B"/>
    <w:rsid w:val="00D17A72"/>
    <w:rsid w:val="00F3622D"/>
    <w:rsid w:val="00FE7A00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753D"/>
  <w15:chartTrackingRefBased/>
  <w15:docId w15:val="{533301C5-48AF-42EB-B5BD-E586EB4D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C2"/>
    <w:pPr>
      <w:ind w:left="720"/>
      <w:contextualSpacing/>
    </w:pPr>
  </w:style>
  <w:style w:type="paragraph" w:styleId="NoSpacing">
    <w:name w:val="No Spacing"/>
    <w:uiPriority w:val="1"/>
    <w:qFormat/>
    <w:rsid w:val="005030C2"/>
    <w:pPr>
      <w:spacing w:after="0" w:line="240" w:lineRule="auto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003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31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2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urse\Data%20Collected%20for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Climb Ratio (ft/min) vs KCAS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Climb Ratio (ft/s) vs KCAS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Report!$F$2:$F$18</c:f>
              <c:numCache>
                <c:formatCode>General</c:formatCode>
                <c:ptCount val="17"/>
                <c:pt idx="0">
                  <c:v>59.874814600000001</c:v>
                </c:pt>
                <c:pt idx="1">
                  <c:v>59.806344240000001</c:v>
                </c:pt>
                <c:pt idx="2">
                  <c:v>50.063183440000003</c:v>
                </c:pt>
                <c:pt idx="3">
                  <c:v>50.212729160000002</c:v>
                </c:pt>
                <c:pt idx="4">
                  <c:v>55.780710599999999</c:v>
                </c:pt>
                <c:pt idx="5">
                  <c:v>55.543837440000004</c:v>
                </c:pt>
                <c:pt idx="6">
                  <c:v>66.120743359999992</c:v>
                </c:pt>
                <c:pt idx="7">
                  <c:v>65.53657724</c:v>
                </c:pt>
                <c:pt idx="8">
                  <c:v>63.760986519999996</c:v>
                </c:pt>
                <c:pt idx="9">
                  <c:v>65.297888959999995</c:v>
                </c:pt>
                <c:pt idx="10">
                  <c:v>70.692929799999987</c:v>
                </c:pt>
                <c:pt idx="11">
                  <c:v>69.860193079999988</c:v>
                </c:pt>
                <c:pt idx="12">
                  <c:v>75.169519919999999</c:v>
                </c:pt>
                <c:pt idx="13">
                  <c:v>74.965419759999989</c:v>
                </c:pt>
                <c:pt idx="14">
                  <c:v>75.489787759999999</c:v>
                </c:pt>
                <c:pt idx="15">
                  <c:v>110.74619</c:v>
                </c:pt>
              </c:numCache>
            </c:numRef>
          </c:xVal>
          <c:yVal>
            <c:numRef>
              <c:f>Report!$G$2:$G$18</c:f>
              <c:numCache>
                <c:formatCode>General</c:formatCode>
                <c:ptCount val="17"/>
                <c:pt idx="0">
                  <c:v>698.70299999999997</c:v>
                </c:pt>
                <c:pt idx="1">
                  <c:v>660.3</c:v>
                </c:pt>
                <c:pt idx="2">
                  <c:v>641.32799999999997</c:v>
                </c:pt>
                <c:pt idx="3">
                  <c:v>661.45500000000004</c:v>
                </c:pt>
                <c:pt idx="4">
                  <c:v>651.04200000000003</c:v>
                </c:pt>
                <c:pt idx="5">
                  <c:v>704.49900000000002</c:v>
                </c:pt>
                <c:pt idx="6">
                  <c:v>721.87199999999996</c:v>
                </c:pt>
                <c:pt idx="7">
                  <c:v>677.14200000000005</c:v>
                </c:pt>
                <c:pt idx="8">
                  <c:v>729.53700000000003</c:v>
                </c:pt>
                <c:pt idx="9">
                  <c:v>710.56500000000005</c:v>
                </c:pt>
                <c:pt idx="10">
                  <c:v>769.50900000000001</c:v>
                </c:pt>
                <c:pt idx="11">
                  <c:v>728.31200000000001</c:v>
                </c:pt>
                <c:pt idx="12">
                  <c:v>746.98500000000001</c:v>
                </c:pt>
                <c:pt idx="13">
                  <c:v>720.07799999999997</c:v>
                </c:pt>
                <c:pt idx="14">
                  <c:v>664.476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4CC-4B0D-85D2-E84E4374A161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Lit>
              <c:formatCode>General</c:formatCode>
              <c:ptCount val="1"/>
              <c:pt idx="0">
                <c:v>66.555000000000007</c:v>
              </c:pt>
            </c:numLit>
          </c:xVal>
          <c:yVal>
            <c:numLit>
              <c:formatCode>General</c:formatCode>
              <c:ptCount val="1"/>
              <c:pt idx="0">
                <c:v>726.57299999999998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2-84CC-4B0D-85D2-E84E4374A1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3854752"/>
        <c:axId val="573856064"/>
      </c:scatterChart>
      <c:valAx>
        <c:axId val="573854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856064"/>
        <c:crosses val="autoZero"/>
        <c:crossBetween val="midCat"/>
      </c:valAx>
      <c:valAx>
        <c:axId val="57385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854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0.56034</cdr:x>
      <cdr:y>0.20629</cdr:y>
    </cdr:from>
    <cdr:to>
      <cdr:x>0.60172</cdr:x>
      <cdr:y>0.30533</cdr:y>
    </cdr:to>
    <cdr:cxnSp macro="">
      <cdr:nvCxnSpPr>
        <cdr:cNvPr id="3" name="Straight Arrow Connector 2">
          <a:extLst xmlns:a="http://schemas.openxmlformats.org/drawingml/2006/main">
            <a:ext uri="{FF2B5EF4-FFF2-40B4-BE49-F238E27FC236}">
              <a16:creationId xmlns:a16="http://schemas.microsoft.com/office/drawing/2014/main" id="{0927A352-39AB-432F-B110-20C62147B760}"/>
            </a:ext>
          </a:extLst>
        </cdr:cNvPr>
        <cdr:cNvCxnSpPr/>
      </cdr:nvCxnSpPr>
      <cdr:spPr>
        <a:xfrm xmlns:a="http://schemas.openxmlformats.org/drawingml/2006/main" flipH="1">
          <a:off x="2561897" y="569135"/>
          <a:ext cx="189186" cy="273269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FF0000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0.63046</cdr:x>
      <cdr:y>0.21581</cdr:y>
    </cdr:from>
    <cdr:to>
      <cdr:x>0.83046</cdr:x>
      <cdr:y>0.54724</cdr:y>
    </cdr:to>
    <cdr:sp macro="" textlink="">
      <cdr:nvSpPr>
        <cdr:cNvPr id="6" name="TextBox 5">
          <a:extLst xmlns:a="http://schemas.openxmlformats.org/drawingml/2006/main">
            <a:ext uri="{FF2B5EF4-FFF2-40B4-BE49-F238E27FC236}">
              <a16:creationId xmlns:a16="http://schemas.microsoft.com/office/drawing/2014/main" id="{12D1BD5A-39EE-411F-A05B-52C1BF6D1EE4}"/>
            </a:ext>
          </a:extLst>
        </cdr:cNvPr>
        <cdr:cNvSpPr txBox="1"/>
      </cdr:nvSpPr>
      <cdr:spPr>
        <a:xfrm xmlns:a="http://schemas.openxmlformats.org/drawingml/2006/main">
          <a:off x="2882462" y="595411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eaVert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0.6454</cdr:x>
      <cdr:y>0.15676</cdr:y>
    </cdr:from>
    <cdr:to>
      <cdr:x>0.8454</cdr:x>
      <cdr:y>0.48819</cdr:y>
    </cdr:to>
    <cdr:sp macro="" textlink="">
      <cdr:nvSpPr>
        <cdr:cNvPr id="7" name="TextBox 6">
          <a:extLst xmlns:a="http://schemas.openxmlformats.org/drawingml/2006/main">
            <a:ext uri="{FF2B5EF4-FFF2-40B4-BE49-F238E27FC236}">
              <a16:creationId xmlns:a16="http://schemas.microsoft.com/office/drawing/2014/main" id="{65263BA5-6248-42AF-8873-ACE33940F531}"/>
            </a:ext>
          </a:extLst>
        </cdr:cNvPr>
        <cdr:cNvSpPr txBox="1"/>
      </cdr:nvSpPr>
      <cdr:spPr>
        <a:xfrm xmlns:a="http://schemas.openxmlformats.org/drawingml/2006/main">
          <a:off x="2950779" y="432501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0.59483</cdr:x>
      <cdr:y>0.11295</cdr:y>
    </cdr:from>
    <cdr:to>
      <cdr:x>0.88908</cdr:x>
      <cdr:y>0.29581</cdr:y>
    </cdr:to>
    <cdr:sp macro="" textlink="">
      <cdr:nvSpPr>
        <cdr:cNvPr id="8" name="TextBox 7">
          <a:extLst xmlns:a="http://schemas.openxmlformats.org/drawingml/2006/main">
            <a:ext uri="{FF2B5EF4-FFF2-40B4-BE49-F238E27FC236}">
              <a16:creationId xmlns:a16="http://schemas.microsoft.com/office/drawing/2014/main" id="{E87CDD49-3325-4F76-9AB2-B015CFA0453D}"/>
            </a:ext>
          </a:extLst>
        </cdr:cNvPr>
        <cdr:cNvSpPr txBox="1"/>
      </cdr:nvSpPr>
      <cdr:spPr>
        <a:xfrm xmlns:a="http://schemas.openxmlformats.org/drawingml/2006/main">
          <a:off x="2719552" y="311632"/>
          <a:ext cx="1345324" cy="50449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KCAS:66.555</a:t>
          </a:r>
        </a:p>
        <a:p xmlns:a="http://schemas.openxmlformats.org/drawingml/2006/main">
          <a:r>
            <a:rPr lang="en-US" sz="1100"/>
            <a:t>R/C:</a:t>
          </a:r>
          <a:r>
            <a:rPr lang="en-US" sz="1100" baseline="0"/>
            <a:t> 726.573 ft/min</a:t>
          </a:r>
        </a:p>
        <a:p xmlns:a="http://schemas.openxmlformats.org/drawingml/2006/main">
          <a:r>
            <a:rPr lang="en-US" sz="1100" baseline="0"/>
            <a:t>Best rate of climb</a:t>
          </a:r>
          <a:endParaRPr lang="en-US" sz="1100"/>
        </a:p>
      </cdr:txBody>
    </cdr:sp>
  </cdr:relSizeAnchor>
  <cdr:relSizeAnchor xmlns:cdr="http://schemas.openxmlformats.org/drawingml/2006/chartDrawing">
    <cdr:from>
      <cdr:x>0.14904</cdr:x>
      <cdr:y>0.17651</cdr:y>
    </cdr:from>
    <cdr:to>
      <cdr:x>0.44329</cdr:x>
      <cdr:y>0.35937</cdr:y>
    </cdr:to>
    <cdr:sp macro="" textlink="">
      <cdr:nvSpPr>
        <cdr:cNvPr id="9" name="TextBox 1">
          <a:extLst xmlns:a="http://schemas.openxmlformats.org/drawingml/2006/main">
            <a:ext uri="{FF2B5EF4-FFF2-40B4-BE49-F238E27FC236}">
              <a16:creationId xmlns:a16="http://schemas.microsoft.com/office/drawing/2014/main" id="{0D2AADDF-B77A-438D-AF6E-B05C4354F8F6}"/>
            </a:ext>
          </a:extLst>
        </cdr:cNvPr>
        <cdr:cNvSpPr txBox="1"/>
      </cdr:nvSpPr>
      <cdr:spPr>
        <a:xfrm xmlns:a="http://schemas.openxmlformats.org/drawingml/2006/main">
          <a:off x="681420" y="486979"/>
          <a:ext cx="1345311" cy="50450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KCAS:49.576</a:t>
          </a:r>
        </a:p>
        <a:p xmlns:a="http://schemas.openxmlformats.org/drawingml/2006/main">
          <a:r>
            <a:rPr lang="en-US" sz="1100"/>
            <a:t>R/C:</a:t>
          </a:r>
          <a:r>
            <a:rPr lang="en-US" sz="1100" baseline="0"/>
            <a:t> 620.340 ft/min</a:t>
          </a:r>
        </a:p>
        <a:p xmlns:a="http://schemas.openxmlformats.org/drawingml/2006/main">
          <a:r>
            <a:rPr lang="en-US" sz="1100" baseline="0"/>
            <a:t>Best angle of climb</a:t>
          </a:r>
          <a:endParaRPr lang="en-US" sz="1100"/>
        </a:p>
      </cdr:txBody>
    </cdr:sp>
  </cdr:relSizeAnchor>
  <cdr:relSizeAnchor xmlns:cdr="http://schemas.openxmlformats.org/drawingml/2006/chartDrawing">
    <cdr:from>
      <cdr:x>0.29617</cdr:x>
      <cdr:y>0.35937</cdr:y>
    </cdr:from>
    <cdr:to>
      <cdr:x>0.44195</cdr:x>
      <cdr:y>0.38914</cdr:y>
    </cdr:to>
    <cdr:cxnSp macro="">
      <cdr:nvCxnSpPr>
        <cdr:cNvPr id="10" name="Straight Arrow Connector 9">
          <a:extLst xmlns:a="http://schemas.openxmlformats.org/drawingml/2006/main">
            <a:ext uri="{FF2B5EF4-FFF2-40B4-BE49-F238E27FC236}">
              <a16:creationId xmlns:a16="http://schemas.microsoft.com/office/drawing/2014/main" id="{C1DBEFCF-1C80-4279-B0CF-DE9384ED4901}"/>
            </a:ext>
          </a:extLst>
        </cdr:cNvPr>
        <cdr:cNvCxnSpPr>
          <a:stCxn xmlns:a="http://schemas.openxmlformats.org/drawingml/2006/main" id="9" idx="2"/>
        </cdr:cNvCxnSpPr>
      </cdr:nvCxnSpPr>
      <cdr:spPr>
        <a:xfrm xmlns:a="http://schemas.openxmlformats.org/drawingml/2006/main">
          <a:off x="1354076" y="991484"/>
          <a:ext cx="666538" cy="82148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FF0000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Yufeng Sun</dc:creator>
  <cp:keywords/>
  <dc:description/>
  <cp:lastModifiedBy>Yufeng Sun</cp:lastModifiedBy>
  <cp:revision>10</cp:revision>
  <dcterms:created xsi:type="dcterms:W3CDTF">2019-03-09T00:27:00Z</dcterms:created>
  <dcterms:modified xsi:type="dcterms:W3CDTF">2019-03-15T01:05:00Z</dcterms:modified>
</cp:coreProperties>
</file>