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3B25" w14:textId="77777777" w:rsidR="00384FC2" w:rsidRDefault="00000000">
      <w:pPr>
        <w:spacing w:line="360" w:lineRule="auto"/>
        <w:rPr>
          <w:sz w:val="24"/>
          <w:szCs w:val="32"/>
        </w:rPr>
      </w:pPr>
      <w:r>
        <w:rPr>
          <w:rFonts w:hint="eastAsia"/>
          <w:sz w:val="24"/>
          <w:szCs w:val="32"/>
        </w:rPr>
        <w:t>2023</w:t>
      </w:r>
      <w:r>
        <w:rPr>
          <w:rFonts w:hint="eastAsia"/>
          <w:sz w:val="24"/>
          <w:szCs w:val="32"/>
        </w:rPr>
        <w:t>年度人才住房补助备案申请，请</w:t>
      </w:r>
      <w:r>
        <w:rPr>
          <w:rFonts w:hint="eastAsia"/>
          <w:sz w:val="24"/>
          <w:szCs w:val="32"/>
          <w:highlight w:val="yellow"/>
        </w:rPr>
        <w:t>自评</w:t>
      </w:r>
      <w:r>
        <w:rPr>
          <w:rFonts w:hint="eastAsia"/>
          <w:sz w:val="24"/>
          <w:szCs w:val="32"/>
        </w:rPr>
        <w:t>是否符合以下条件：</w:t>
      </w:r>
    </w:p>
    <w:p w14:paraId="5F1CD81A" w14:textId="77777777" w:rsidR="00384FC2" w:rsidRDefault="00000000">
      <w:pPr>
        <w:numPr>
          <w:ilvl w:val="0"/>
          <w:numId w:val="1"/>
        </w:numPr>
        <w:spacing w:line="360" w:lineRule="auto"/>
        <w:rPr>
          <w:sz w:val="24"/>
          <w:szCs w:val="32"/>
        </w:rPr>
      </w:pPr>
      <w:r>
        <w:rPr>
          <w:rFonts w:hint="eastAsia"/>
          <w:sz w:val="24"/>
          <w:szCs w:val="32"/>
        </w:rPr>
        <w:t>申请人与单位签订全职劳动合同且处于有效期，且在本单位正常缴纳社保及个人所得税；</w:t>
      </w:r>
    </w:p>
    <w:p w14:paraId="709B44BB" w14:textId="77777777" w:rsidR="00384FC2" w:rsidRDefault="00000000">
      <w:pPr>
        <w:numPr>
          <w:ilvl w:val="0"/>
          <w:numId w:val="1"/>
        </w:numPr>
        <w:spacing w:line="360" w:lineRule="auto"/>
        <w:rPr>
          <w:sz w:val="24"/>
          <w:szCs w:val="32"/>
        </w:rPr>
      </w:pPr>
      <w:r>
        <w:rPr>
          <w:rFonts w:hint="eastAsia"/>
          <w:sz w:val="24"/>
          <w:szCs w:val="32"/>
        </w:rPr>
        <w:t>申请人具有大学本科及以上学历；</w:t>
      </w:r>
    </w:p>
    <w:p w14:paraId="0FA8B605" w14:textId="77777777" w:rsidR="00384FC2" w:rsidRDefault="00000000">
      <w:pPr>
        <w:numPr>
          <w:ilvl w:val="0"/>
          <w:numId w:val="1"/>
        </w:numPr>
        <w:spacing w:line="360" w:lineRule="auto"/>
        <w:rPr>
          <w:sz w:val="24"/>
          <w:szCs w:val="32"/>
        </w:rPr>
      </w:pPr>
      <w:r>
        <w:rPr>
          <w:rFonts w:hint="eastAsia"/>
          <w:sz w:val="24"/>
          <w:szCs w:val="32"/>
        </w:rPr>
        <w:t>申请人及其配偶、未成年子女在本市均未拥有任何形式自有住房或住房建设用地、</w:t>
      </w:r>
      <w:proofErr w:type="gramStart"/>
      <w:r>
        <w:rPr>
          <w:rFonts w:hint="eastAsia"/>
          <w:sz w:val="24"/>
          <w:szCs w:val="32"/>
        </w:rPr>
        <w:t>未正在</w:t>
      </w:r>
      <w:proofErr w:type="gramEnd"/>
      <w:r>
        <w:rPr>
          <w:rFonts w:hint="eastAsia"/>
          <w:sz w:val="24"/>
          <w:szCs w:val="32"/>
        </w:rPr>
        <w:t>租赁保障性政策性住房、未享受过购房优惠政策（包括购买政策性住房或者享受购房补贴政策等）、未同时享受任何形式的保障性政策性租房补贴等；</w:t>
      </w:r>
    </w:p>
    <w:p w14:paraId="565B8980" w14:textId="77777777" w:rsidR="00384FC2" w:rsidRDefault="00000000">
      <w:pPr>
        <w:spacing w:line="360" w:lineRule="auto"/>
        <w:ind w:firstLineChars="200" w:firstLine="480"/>
        <w:rPr>
          <w:sz w:val="24"/>
          <w:szCs w:val="32"/>
        </w:rPr>
      </w:pPr>
      <w:r>
        <w:rPr>
          <w:rFonts w:hint="eastAsia"/>
          <w:sz w:val="24"/>
          <w:szCs w:val="32"/>
        </w:rPr>
        <w:t>其中，住房包括但不限于安居房（</w:t>
      </w:r>
      <w:proofErr w:type="gramStart"/>
      <w:r>
        <w:rPr>
          <w:rFonts w:hint="eastAsia"/>
          <w:sz w:val="24"/>
          <w:szCs w:val="32"/>
        </w:rPr>
        <w:t>含准成本</w:t>
      </w:r>
      <w:proofErr w:type="gramEnd"/>
      <w:r>
        <w:rPr>
          <w:rFonts w:hint="eastAsia"/>
          <w:sz w:val="24"/>
          <w:szCs w:val="32"/>
        </w:rPr>
        <w:t>房、全成本房、社会微利房、全成本微利房）、房改房、经济适用住房、公共租赁住房、安居型商品房（含预售安居型商品房）、人才住房等政策性住房，集资房，拆迁安置房，军产房，商品房（含预售商品房），自建私房等；保障性政策性租房补贴包括但不限于领军人才租房补贴、“领航人才”租房补贴、“南山领航卡”持卡人租房补贴、社会存量住房补租、前海总部企业人才租房补贴等；自有住房，包括已经合法登记的住房和虽未登记但有家庭成员或者单身居民以所有人或者共有人的名义拥有的住房。</w:t>
      </w:r>
    </w:p>
    <w:p w14:paraId="10B6C95F" w14:textId="77777777" w:rsidR="00384FC2" w:rsidRDefault="00384FC2">
      <w:pPr>
        <w:spacing w:line="360" w:lineRule="auto"/>
        <w:rPr>
          <w:sz w:val="24"/>
          <w:szCs w:val="32"/>
        </w:rPr>
      </w:pPr>
    </w:p>
    <w:p w14:paraId="4F57FB22" w14:textId="77777777" w:rsidR="00384FC2" w:rsidRDefault="00000000">
      <w:pPr>
        <w:spacing w:line="360" w:lineRule="auto"/>
        <w:rPr>
          <w:sz w:val="24"/>
          <w:szCs w:val="32"/>
        </w:rPr>
      </w:pPr>
      <w:r>
        <w:rPr>
          <w:rFonts w:hint="eastAsia"/>
          <w:sz w:val="32"/>
          <w:szCs w:val="40"/>
        </w:rPr>
        <w:t>符合条件</w:t>
      </w:r>
      <w:r>
        <w:rPr>
          <w:rFonts w:hint="eastAsia"/>
          <w:sz w:val="24"/>
          <w:szCs w:val="32"/>
        </w:rPr>
        <w:t>的人员请</w:t>
      </w:r>
      <w:r>
        <w:rPr>
          <w:rFonts w:hint="eastAsia"/>
          <w:sz w:val="24"/>
          <w:szCs w:val="32"/>
          <w:highlight w:val="yellow"/>
        </w:rPr>
        <w:t>2</w:t>
      </w:r>
      <w:r>
        <w:rPr>
          <w:rFonts w:hint="eastAsia"/>
          <w:sz w:val="24"/>
          <w:szCs w:val="32"/>
          <w:highlight w:val="yellow"/>
        </w:rPr>
        <w:t>月</w:t>
      </w:r>
      <w:r>
        <w:rPr>
          <w:rFonts w:hint="eastAsia"/>
          <w:sz w:val="24"/>
          <w:szCs w:val="32"/>
          <w:highlight w:val="yellow"/>
        </w:rPr>
        <w:t>7</w:t>
      </w:r>
      <w:r>
        <w:rPr>
          <w:rFonts w:hint="eastAsia"/>
          <w:sz w:val="24"/>
          <w:szCs w:val="32"/>
          <w:highlight w:val="yellow"/>
        </w:rPr>
        <w:t>日前</w:t>
      </w:r>
      <w:r>
        <w:rPr>
          <w:rFonts w:hint="eastAsia"/>
          <w:sz w:val="24"/>
          <w:szCs w:val="32"/>
        </w:rPr>
        <w:t>提供以下</w:t>
      </w:r>
      <w:r>
        <w:rPr>
          <w:rFonts w:hint="eastAsia"/>
          <w:sz w:val="24"/>
          <w:szCs w:val="32"/>
          <w:highlight w:val="yellow"/>
        </w:rPr>
        <w:t>资料</w:t>
      </w:r>
      <w:r>
        <w:rPr>
          <w:rFonts w:hint="eastAsia"/>
          <w:sz w:val="24"/>
          <w:szCs w:val="32"/>
        </w:rPr>
        <w:t>：可发电子档，（之前有给过的，</w:t>
      </w:r>
      <w:r>
        <w:rPr>
          <w:rFonts w:hint="eastAsia"/>
          <w:sz w:val="24"/>
          <w:szCs w:val="32"/>
        </w:rPr>
        <w:t>1-4</w:t>
      </w:r>
      <w:r>
        <w:rPr>
          <w:rFonts w:hint="eastAsia"/>
          <w:sz w:val="24"/>
          <w:szCs w:val="32"/>
        </w:rPr>
        <w:t>项文件可不用提交。如有证件</w:t>
      </w:r>
      <w:r>
        <w:rPr>
          <w:rFonts w:hint="eastAsia"/>
          <w:sz w:val="24"/>
          <w:szCs w:val="32"/>
          <w:highlight w:val="yellow"/>
        </w:rPr>
        <w:t>合同更新</w:t>
      </w:r>
      <w:r>
        <w:rPr>
          <w:rFonts w:hint="eastAsia"/>
          <w:sz w:val="24"/>
          <w:szCs w:val="32"/>
        </w:rPr>
        <w:t>需一并提供），</w:t>
      </w:r>
      <w:r>
        <w:rPr>
          <w:rFonts w:hint="eastAsia"/>
          <w:b/>
          <w:bCs/>
          <w:sz w:val="24"/>
          <w:szCs w:val="32"/>
        </w:rPr>
        <w:t>逾期视为自动放弃</w:t>
      </w:r>
      <w:r>
        <w:rPr>
          <w:rFonts w:hint="eastAsia"/>
          <w:sz w:val="24"/>
          <w:szCs w:val="32"/>
        </w:rPr>
        <w:t>。</w:t>
      </w:r>
    </w:p>
    <w:p w14:paraId="7D4A14F9" w14:textId="77777777" w:rsidR="00384FC2" w:rsidRDefault="00000000">
      <w:pPr>
        <w:spacing w:line="360" w:lineRule="auto"/>
        <w:rPr>
          <w:sz w:val="24"/>
          <w:szCs w:val="32"/>
        </w:rPr>
      </w:pPr>
      <w:r>
        <w:rPr>
          <w:rFonts w:hint="eastAsia"/>
          <w:sz w:val="24"/>
          <w:szCs w:val="32"/>
        </w:rPr>
        <w:t>1</w:t>
      </w:r>
      <w:r>
        <w:rPr>
          <w:rFonts w:hint="eastAsia"/>
          <w:sz w:val="24"/>
          <w:szCs w:val="32"/>
        </w:rPr>
        <w:t>、申请人及配偶、未成年子女身份证或护照等身份证件（身份证、户口本、出生证明、护照等）；</w:t>
      </w:r>
    </w:p>
    <w:p w14:paraId="1E139B8E" w14:textId="77777777" w:rsidR="00384FC2" w:rsidRDefault="00000000">
      <w:pPr>
        <w:spacing w:line="360" w:lineRule="auto"/>
        <w:rPr>
          <w:sz w:val="24"/>
          <w:szCs w:val="32"/>
        </w:rPr>
      </w:pPr>
      <w:r>
        <w:rPr>
          <w:rFonts w:hint="eastAsia"/>
          <w:sz w:val="24"/>
          <w:szCs w:val="32"/>
        </w:rPr>
        <w:t>2</w:t>
      </w:r>
      <w:r>
        <w:rPr>
          <w:rFonts w:hint="eastAsia"/>
          <w:sz w:val="24"/>
          <w:szCs w:val="32"/>
        </w:rPr>
        <w:t>、申请人劳动合同复印件；</w:t>
      </w:r>
    </w:p>
    <w:p w14:paraId="71435D3E" w14:textId="77777777" w:rsidR="00384FC2" w:rsidRDefault="00000000">
      <w:pPr>
        <w:spacing w:line="360" w:lineRule="auto"/>
        <w:rPr>
          <w:sz w:val="24"/>
          <w:szCs w:val="32"/>
        </w:rPr>
      </w:pPr>
      <w:r>
        <w:rPr>
          <w:rFonts w:hint="eastAsia"/>
          <w:sz w:val="24"/>
          <w:szCs w:val="32"/>
        </w:rPr>
        <w:t>3</w:t>
      </w:r>
      <w:r>
        <w:rPr>
          <w:rFonts w:hint="eastAsia"/>
          <w:sz w:val="24"/>
          <w:szCs w:val="32"/>
        </w:rPr>
        <w:t>、申请人学历证复印件及</w:t>
      </w:r>
      <w:proofErr w:type="gramStart"/>
      <w:r>
        <w:rPr>
          <w:rFonts w:hint="eastAsia"/>
          <w:sz w:val="24"/>
          <w:szCs w:val="32"/>
        </w:rPr>
        <w:t>学信网学历</w:t>
      </w:r>
      <w:proofErr w:type="gramEnd"/>
      <w:r>
        <w:rPr>
          <w:rFonts w:hint="eastAsia"/>
          <w:sz w:val="24"/>
          <w:szCs w:val="32"/>
        </w:rPr>
        <w:t>验证明文件；</w:t>
      </w:r>
    </w:p>
    <w:p w14:paraId="405CF861" w14:textId="77777777" w:rsidR="00384FC2" w:rsidRDefault="00000000">
      <w:pPr>
        <w:spacing w:line="360" w:lineRule="auto"/>
        <w:rPr>
          <w:sz w:val="24"/>
          <w:szCs w:val="32"/>
          <w:highlight w:val="yellow"/>
        </w:rPr>
      </w:pPr>
      <w:r>
        <w:rPr>
          <w:rFonts w:hint="eastAsia"/>
          <w:sz w:val="24"/>
          <w:szCs w:val="32"/>
        </w:rPr>
        <w:t>4</w:t>
      </w:r>
      <w:r>
        <w:rPr>
          <w:rFonts w:hint="eastAsia"/>
          <w:sz w:val="24"/>
          <w:szCs w:val="32"/>
        </w:rPr>
        <w:t>、申请人与房东签订的在深租房合同（合同租期最好能有</w:t>
      </w:r>
      <w:r>
        <w:rPr>
          <w:rFonts w:hint="eastAsia"/>
          <w:sz w:val="24"/>
          <w:szCs w:val="32"/>
        </w:rPr>
        <w:t>2022</w:t>
      </w:r>
      <w:r>
        <w:rPr>
          <w:rFonts w:hint="eastAsia"/>
          <w:sz w:val="24"/>
          <w:szCs w:val="32"/>
        </w:rPr>
        <w:t>年的）：</w:t>
      </w:r>
    </w:p>
    <w:p w14:paraId="49B16798" w14:textId="77777777" w:rsidR="00384FC2" w:rsidRDefault="00000000">
      <w:pPr>
        <w:spacing w:line="360" w:lineRule="auto"/>
        <w:rPr>
          <w:sz w:val="24"/>
          <w:szCs w:val="32"/>
        </w:rPr>
      </w:pPr>
      <w:r>
        <w:rPr>
          <w:rFonts w:hint="eastAsia"/>
          <w:sz w:val="24"/>
          <w:szCs w:val="32"/>
        </w:rPr>
        <w:t>5</w:t>
      </w:r>
      <w:r>
        <w:rPr>
          <w:rFonts w:hint="eastAsia"/>
          <w:sz w:val="24"/>
          <w:szCs w:val="32"/>
        </w:rPr>
        <w:t>、申请人及配偶不动产信息查询结果单（线上下载打印：①</w:t>
      </w:r>
      <w:proofErr w:type="spellStart"/>
      <w:r>
        <w:rPr>
          <w:rFonts w:hint="eastAsia"/>
          <w:sz w:val="24"/>
          <w:szCs w:val="32"/>
        </w:rPr>
        <w:t>i</w:t>
      </w:r>
      <w:proofErr w:type="spellEnd"/>
      <w:r>
        <w:rPr>
          <w:rFonts w:hint="eastAsia"/>
          <w:sz w:val="24"/>
          <w:szCs w:val="32"/>
        </w:rPr>
        <w:t>深圳</w:t>
      </w:r>
      <w:r>
        <w:rPr>
          <w:rFonts w:hint="eastAsia"/>
          <w:sz w:val="24"/>
          <w:szCs w:val="32"/>
        </w:rPr>
        <w:t>APP</w:t>
      </w:r>
      <w:r>
        <w:rPr>
          <w:rFonts w:hint="eastAsia"/>
          <w:sz w:val="24"/>
          <w:szCs w:val="32"/>
        </w:rPr>
        <w:t>两者均可打印，</w:t>
      </w:r>
      <w:proofErr w:type="spellStart"/>
      <w:r>
        <w:rPr>
          <w:rFonts w:hint="eastAsia"/>
          <w:sz w:val="24"/>
          <w:szCs w:val="32"/>
        </w:rPr>
        <w:t>i</w:t>
      </w:r>
      <w:proofErr w:type="spellEnd"/>
      <w:r>
        <w:rPr>
          <w:rFonts w:hint="eastAsia"/>
          <w:sz w:val="24"/>
          <w:szCs w:val="32"/>
        </w:rPr>
        <w:t>深圳</w:t>
      </w:r>
      <w:r>
        <w:rPr>
          <w:rFonts w:hint="eastAsia"/>
          <w:sz w:val="24"/>
          <w:szCs w:val="32"/>
        </w:rPr>
        <w:t>APP</w:t>
      </w:r>
      <w:r>
        <w:rPr>
          <w:rFonts w:hint="eastAsia"/>
          <w:sz w:val="24"/>
          <w:szCs w:val="32"/>
        </w:rPr>
        <w:t>→办事→购房→信息查询②“深圳市不动产登记”</w:t>
      </w:r>
      <w:proofErr w:type="gramStart"/>
      <w:r>
        <w:rPr>
          <w:rFonts w:hint="eastAsia"/>
          <w:sz w:val="24"/>
          <w:szCs w:val="32"/>
        </w:rPr>
        <w:t>微信公众号</w:t>
      </w:r>
      <w:proofErr w:type="gramEnd"/>
      <w:r>
        <w:rPr>
          <w:rFonts w:hint="eastAsia"/>
          <w:sz w:val="24"/>
          <w:szCs w:val="32"/>
        </w:rPr>
        <w:t>可打印不动产信息查询结果单）</w:t>
      </w:r>
    </w:p>
    <w:p w14:paraId="35E02190" w14:textId="77777777" w:rsidR="00384FC2" w:rsidRDefault="00000000">
      <w:pPr>
        <w:spacing w:line="360" w:lineRule="auto"/>
        <w:rPr>
          <w:sz w:val="24"/>
          <w:szCs w:val="32"/>
        </w:rPr>
      </w:pPr>
      <w:r>
        <w:rPr>
          <w:rFonts w:hint="eastAsia"/>
          <w:sz w:val="24"/>
          <w:szCs w:val="32"/>
        </w:rPr>
        <w:t>6</w:t>
      </w:r>
      <w:r>
        <w:rPr>
          <w:rFonts w:hint="eastAsia"/>
          <w:sz w:val="24"/>
          <w:szCs w:val="32"/>
        </w:rPr>
        <w:t>、申请人及配偶政策性住房信息查询结果单；（深圳市住建局官方网站可打印政策性住房信息查询结果单）</w:t>
      </w:r>
    </w:p>
    <w:p w14:paraId="72746800" w14:textId="77777777" w:rsidR="00384FC2" w:rsidRDefault="00000000">
      <w:pPr>
        <w:spacing w:line="360" w:lineRule="auto"/>
        <w:rPr>
          <w:b/>
          <w:bCs/>
          <w:color w:val="FF0000"/>
          <w:sz w:val="24"/>
          <w:szCs w:val="32"/>
          <w:highlight w:val="yellow"/>
        </w:rPr>
      </w:pPr>
      <w:r>
        <w:rPr>
          <w:rFonts w:hint="eastAsia"/>
          <w:sz w:val="24"/>
          <w:szCs w:val="32"/>
          <w:highlight w:val="yellow"/>
        </w:rPr>
        <w:t>如有疑问请与总经办万媛媛联系，</w:t>
      </w:r>
      <w:r>
        <w:rPr>
          <w:rFonts w:hint="eastAsia"/>
          <w:b/>
          <w:bCs/>
          <w:color w:val="FF0000"/>
          <w:sz w:val="24"/>
          <w:szCs w:val="32"/>
          <w:highlight w:val="yellow"/>
        </w:rPr>
        <w:t>严禁私下讨论！！！</w:t>
      </w:r>
    </w:p>
    <w:p w14:paraId="76C6CE45" w14:textId="77777777" w:rsidR="00384FC2" w:rsidRDefault="00384FC2">
      <w:pPr>
        <w:rPr>
          <w:rFonts w:ascii="微软雅黑" w:eastAsia="微软雅黑" w:hAnsi="微软雅黑" w:cs="微软雅黑"/>
        </w:rPr>
      </w:pPr>
    </w:p>
    <w:p w14:paraId="43E41A16" w14:textId="77777777" w:rsidR="00384FC2" w:rsidRDefault="00000000">
      <w:pPr>
        <w:rPr>
          <w:rFonts w:ascii="微软雅黑" w:eastAsia="微软雅黑" w:hAnsi="微软雅黑" w:cs="微软雅黑"/>
          <w:b/>
          <w:bCs/>
          <w:sz w:val="28"/>
          <w:szCs w:val="36"/>
        </w:rPr>
      </w:pPr>
      <w:r>
        <w:rPr>
          <w:rFonts w:ascii="微软雅黑" w:eastAsia="微软雅黑" w:hAnsi="微软雅黑" w:cs="微软雅黑" w:hint="eastAsia"/>
          <w:b/>
          <w:bCs/>
          <w:sz w:val="28"/>
          <w:szCs w:val="36"/>
        </w:rPr>
        <w:t>不动产信息查询</w:t>
      </w:r>
    </w:p>
    <w:p w14:paraId="20C9A2EC" w14:textId="77777777" w:rsidR="00384FC2" w:rsidRDefault="00000000">
      <w:r>
        <w:rPr>
          <w:noProof/>
        </w:rPr>
        <w:drawing>
          <wp:inline distT="0" distB="0" distL="114300" distR="114300" wp14:anchorId="02932110" wp14:editId="61681756">
            <wp:extent cx="1848485" cy="3933825"/>
            <wp:effectExtent l="0" t="0" r="1841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848485" cy="3933825"/>
                    </a:xfrm>
                    <a:prstGeom prst="rect">
                      <a:avLst/>
                    </a:prstGeom>
                    <a:noFill/>
                    <a:ln>
                      <a:noFill/>
                    </a:ln>
                  </pic:spPr>
                </pic:pic>
              </a:graphicData>
            </a:graphic>
          </wp:inline>
        </w:drawing>
      </w:r>
      <w:r>
        <w:rPr>
          <w:rFonts w:hint="eastAsia"/>
        </w:rPr>
        <w:t xml:space="preserve">  </w:t>
      </w:r>
      <w:r>
        <w:rPr>
          <w:noProof/>
        </w:rPr>
        <w:drawing>
          <wp:inline distT="0" distB="0" distL="114300" distR="114300" wp14:anchorId="715424BE" wp14:editId="44129073">
            <wp:extent cx="1902460" cy="3971925"/>
            <wp:effectExtent l="0" t="0" r="254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902460" cy="3971925"/>
                    </a:xfrm>
                    <a:prstGeom prst="rect">
                      <a:avLst/>
                    </a:prstGeom>
                    <a:noFill/>
                    <a:ln>
                      <a:noFill/>
                    </a:ln>
                  </pic:spPr>
                </pic:pic>
              </a:graphicData>
            </a:graphic>
          </wp:inline>
        </w:drawing>
      </w:r>
    </w:p>
    <w:p w14:paraId="727C04E8" w14:textId="77777777" w:rsidR="00384FC2" w:rsidRDefault="00000000">
      <w:r>
        <w:rPr>
          <w:noProof/>
        </w:rPr>
        <w:drawing>
          <wp:inline distT="0" distB="0" distL="114300" distR="114300" wp14:anchorId="173C5655" wp14:editId="00C8CA75">
            <wp:extent cx="2393315" cy="3329940"/>
            <wp:effectExtent l="0" t="0" r="6985"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393315" cy="3329940"/>
                    </a:xfrm>
                    <a:prstGeom prst="rect">
                      <a:avLst/>
                    </a:prstGeom>
                    <a:noFill/>
                    <a:ln>
                      <a:noFill/>
                    </a:ln>
                  </pic:spPr>
                </pic:pic>
              </a:graphicData>
            </a:graphic>
          </wp:inline>
        </w:drawing>
      </w:r>
      <w:r>
        <w:rPr>
          <w:noProof/>
        </w:rPr>
        <w:drawing>
          <wp:inline distT="0" distB="0" distL="114300" distR="114300" wp14:anchorId="320B9A3C" wp14:editId="0228BE54">
            <wp:extent cx="2312670" cy="3359785"/>
            <wp:effectExtent l="0" t="0" r="1143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312670" cy="3359785"/>
                    </a:xfrm>
                    <a:prstGeom prst="rect">
                      <a:avLst/>
                    </a:prstGeom>
                    <a:noFill/>
                    <a:ln>
                      <a:noFill/>
                    </a:ln>
                  </pic:spPr>
                </pic:pic>
              </a:graphicData>
            </a:graphic>
          </wp:inline>
        </w:drawing>
      </w:r>
    </w:p>
    <w:p w14:paraId="1AD53BEF" w14:textId="77777777" w:rsidR="00384FC2" w:rsidRDefault="00384FC2"/>
    <w:p w14:paraId="0168F8D9" w14:textId="77777777" w:rsidR="00384FC2" w:rsidRDefault="00384FC2">
      <w:pPr>
        <w:rPr>
          <w:rFonts w:ascii="微软雅黑" w:eastAsia="微软雅黑" w:hAnsi="微软雅黑" w:cs="微软雅黑"/>
          <w:b/>
          <w:bCs/>
        </w:rPr>
      </w:pPr>
    </w:p>
    <w:p w14:paraId="331F5913" w14:textId="77777777" w:rsidR="00384FC2" w:rsidRDefault="00384FC2">
      <w:pPr>
        <w:rPr>
          <w:rFonts w:ascii="微软雅黑" w:eastAsia="微软雅黑" w:hAnsi="微软雅黑" w:cs="微软雅黑"/>
          <w:b/>
          <w:bCs/>
        </w:rPr>
      </w:pPr>
    </w:p>
    <w:p w14:paraId="54A9093D" w14:textId="77777777" w:rsidR="00384FC2" w:rsidRDefault="00000000">
      <w:pPr>
        <w:rPr>
          <w:rFonts w:ascii="微软雅黑" w:eastAsia="微软雅黑" w:hAnsi="微软雅黑" w:cs="微软雅黑"/>
          <w:b/>
          <w:bCs/>
          <w:sz w:val="28"/>
          <w:szCs w:val="36"/>
        </w:rPr>
      </w:pPr>
      <w:r>
        <w:rPr>
          <w:rFonts w:ascii="微软雅黑" w:eastAsia="微软雅黑" w:hAnsi="微软雅黑" w:cs="微软雅黑" w:hint="eastAsia"/>
          <w:b/>
          <w:bCs/>
          <w:sz w:val="28"/>
          <w:szCs w:val="36"/>
        </w:rPr>
        <w:t>政策性住房信息查询</w:t>
      </w:r>
    </w:p>
    <w:p w14:paraId="73D45E9B" w14:textId="77777777" w:rsidR="00384FC2" w:rsidRDefault="00000000">
      <w:pPr>
        <w:rPr>
          <w:rFonts w:ascii="微软雅黑" w:eastAsia="微软雅黑" w:hAnsi="微软雅黑" w:cs="微软雅黑"/>
        </w:rPr>
      </w:pPr>
      <w:r>
        <w:rPr>
          <w:rFonts w:ascii="微软雅黑" w:eastAsia="微软雅黑" w:hAnsi="微软雅黑" w:cs="微软雅黑" w:hint="eastAsia"/>
        </w:rPr>
        <w:t>打开深圳市住建局网站</w:t>
      </w:r>
      <w:r>
        <w:rPr>
          <w:rFonts w:ascii="微软雅黑" w:eastAsia="微软雅黑" w:hAnsi="微软雅黑" w:cs="微软雅黑" w:hint="eastAsia"/>
          <w:shd w:val="clear" w:color="FFFFFF" w:fill="D9D9D9"/>
        </w:rPr>
        <w:t>http://zjj.sz.gov.cn/zfbzfw/</w:t>
      </w:r>
    </w:p>
    <w:p w14:paraId="353E68FB" w14:textId="77777777" w:rsidR="00384FC2" w:rsidRDefault="00000000">
      <w:pPr>
        <w:rPr>
          <w:rFonts w:ascii="微软雅黑" w:eastAsia="微软雅黑" w:hAnsi="微软雅黑" w:cs="微软雅黑"/>
          <w:b/>
          <w:bCs/>
        </w:rPr>
      </w:pPr>
      <w:r>
        <w:rPr>
          <w:rFonts w:ascii="微软雅黑" w:eastAsia="微软雅黑" w:hAnsi="微软雅黑" w:cs="微软雅黑" w:hint="eastAsia"/>
        </w:rPr>
        <w:t>在</w:t>
      </w:r>
      <w:r>
        <w:rPr>
          <w:rFonts w:ascii="微软雅黑" w:eastAsia="微软雅黑" w:hAnsi="微软雅黑" w:cs="微软雅黑" w:hint="eastAsia"/>
          <w:b/>
          <w:bCs/>
        </w:rPr>
        <w:t>“住房保障个人服务窗口”</w:t>
      </w:r>
      <w:r>
        <w:rPr>
          <w:rFonts w:ascii="微软雅黑" w:eastAsia="微软雅黑" w:hAnsi="微软雅黑" w:cs="微软雅黑" w:hint="eastAsia"/>
        </w:rPr>
        <w:t>选择</w:t>
      </w:r>
      <w:r>
        <w:rPr>
          <w:rFonts w:ascii="微软雅黑" w:eastAsia="微软雅黑" w:hAnsi="微软雅黑" w:cs="微软雅黑" w:hint="eastAsia"/>
          <w:b/>
          <w:bCs/>
        </w:rPr>
        <w:t>“其他”</w:t>
      </w:r>
      <w:r>
        <w:rPr>
          <w:rFonts w:ascii="微软雅黑" w:eastAsia="微软雅黑" w:hAnsi="微软雅黑" w:cs="微软雅黑" w:hint="eastAsia"/>
        </w:rPr>
        <w:t>—</w:t>
      </w:r>
      <w:r>
        <w:rPr>
          <w:rFonts w:ascii="微软雅黑" w:eastAsia="微软雅黑" w:hAnsi="微软雅黑" w:cs="微软雅黑" w:hint="eastAsia"/>
          <w:b/>
          <w:bCs/>
        </w:rPr>
        <w:t>“政策性住房信息查询”</w:t>
      </w:r>
    </w:p>
    <w:p w14:paraId="364E24A6" w14:textId="77777777" w:rsidR="00384FC2" w:rsidRDefault="00000000">
      <w:pPr>
        <w:rPr>
          <w:rFonts w:ascii="微软雅黑" w:eastAsia="微软雅黑" w:hAnsi="微软雅黑" w:cs="微软雅黑"/>
        </w:rPr>
      </w:pPr>
      <w:r>
        <w:rPr>
          <w:rFonts w:ascii="微软雅黑" w:eastAsia="微软雅黑" w:hAnsi="微软雅黑" w:cs="微软雅黑" w:hint="eastAsia"/>
        </w:rPr>
        <w:t>在打开的页面中</w:t>
      </w:r>
      <w:r>
        <w:rPr>
          <w:rFonts w:ascii="微软雅黑" w:eastAsia="微软雅黑" w:hAnsi="微软雅黑" w:cs="微软雅黑" w:hint="eastAsia"/>
          <w:b/>
          <w:bCs/>
        </w:rPr>
        <w:t>注册登陆</w:t>
      </w:r>
      <w:r>
        <w:rPr>
          <w:rFonts w:ascii="微软雅黑" w:eastAsia="微软雅黑" w:hAnsi="微软雅黑" w:cs="微软雅黑" w:hint="eastAsia"/>
        </w:rPr>
        <w:t>。</w:t>
      </w:r>
    </w:p>
    <w:p w14:paraId="6EE0C85F" w14:textId="77777777" w:rsidR="00384FC2" w:rsidRDefault="00000000">
      <w:r>
        <w:rPr>
          <w:noProof/>
        </w:rPr>
        <w:drawing>
          <wp:inline distT="0" distB="0" distL="114300" distR="114300" wp14:anchorId="701A42EA" wp14:editId="3A85FB84">
            <wp:extent cx="6178550" cy="1748155"/>
            <wp:effectExtent l="0" t="0" r="1270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b="17053"/>
                    <a:stretch>
                      <a:fillRect/>
                    </a:stretch>
                  </pic:blipFill>
                  <pic:spPr>
                    <a:xfrm>
                      <a:off x="0" y="0"/>
                      <a:ext cx="6178550" cy="1748155"/>
                    </a:xfrm>
                    <a:prstGeom prst="rect">
                      <a:avLst/>
                    </a:prstGeom>
                    <a:noFill/>
                    <a:ln>
                      <a:noFill/>
                    </a:ln>
                  </pic:spPr>
                </pic:pic>
              </a:graphicData>
            </a:graphic>
          </wp:inline>
        </w:drawing>
      </w:r>
    </w:p>
    <w:p w14:paraId="4073DD12" w14:textId="77777777" w:rsidR="00384FC2" w:rsidRDefault="00384FC2">
      <w:pPr>
        <w:spacing w:line="120" w:lineRule="auto"/>
        <w:rPr>
          <w:rFonts w:ascii="微软雅黑" w:eastAsia="微软雅黑" w:hAnsi="微软雅黑" w:cs="微软雅黑"/>
        </w:rPr>
      </w:pPr>
    </w:p>
    <w:p w14:paraId="37F4DF6B" w14:textId="77777777" w:rsidR="00384FC2" w:rsidRDefault="00000000">
      <w:pPr>
        <w:spacing w:line="120" w:lineRule="auto"/>
      </w:pPr>
      <w:r>
        <w:rPr>
          <w:rFonts w:ascii="微软雅黑" w:eastAsia="微软雅黑" w:hAnsi="微软雅黑" w:cs="微软雅黑" w:hint="eastAsia"/>
        </w:rPr>
        <w:t>登陆后点击</w:t>
      </w:r>
      <w:r>
        <w:rPr>
          <w:rFonts w:ascii="微软雅黑" w:eastAsia="微软雅黑" w:hAnsi="微软雅黑" w:cs="微软雅黑" w:hint="eastAsia"/>
          <w:b/>
          <w:bCs/>
        </w:rPr>
        <w:t>“申请”</w:t>
      </w:r>
      <w:r>
        <w:rPr>
          <w:rFonts w:ascii="微软雅黑" w:eastAsia="微软雅黑" w:hAnsi="微软雅黑" w:cs="微软雅黑" w:hint="eastAsia"/>
        </w:rPr>
        <w:t>，在页面最下方选“</w:t>
      </w:r>
      <w:r>
        <w:rPr>
          <w:rFonts w:ascii="微软雅黑" w:eastAsia="微软雅黑" w:hAnsi="微软雅黑" w:cs="微软雅黑" w:hint="eastAsia"/>
          <w:b/>
          <w:bCs/>
        </w:rPr>
        <w:t>政策性住房信息查询”</w:t>
      </w:r>
    </w:p>
    <w:p w14:paraId="482BEA95" w14:textId="77777777" w:rsidR="00384FC2" w:rsidRDefault="00000000">
      <w:r>
        <w:rPr>
          <w:noProof/>
        </w:rPr>
        <w:drawing>
          <wp:inline distT="0" distB="0" distL="114300" distR="114300" wp14:anchorId="410ECA80" wp14:editId="6F7B5847">
            <wp:extent cx="6177915" cy="1240790"/>
            <wp:effectExtent l="0" t="0" r="13335" b="1651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2"/>
                    <a:stretch>
                      <a:fillRect/>
                    </a:stretch>
                  </pic:blipFill>
                  <pic:spPr>
                    <a:xfrm>
                      <a:off x="0" y="0"/>
                      <a:ext cx="6177915" cy="1240790"/>
                    </a:xfrm>
                    <a:prstGeom prst="rect">
                      <a:avLst/>
                    </a:prstGeom>
                    <a:noFill/>
                    <a:ln>
                      <a:noFill/>
                    </a:ln>
                  </pic:spPr>
                </pic:pic>
              </a:graphicData>
            </a:graphic>
          </wp:inline>
        </w:drawing>
      </w:r>
    </w:p>
    <w:p w14:paraId="57D32062" w14:textId="77777777" w:rsidR="00384FC2" w:rsidRDefault="00384FC2"/>
    <w:p w14:paraId="598E29AA" w14:textId="77777777" w:rsidR="00384FC2" w:rsidRDefault="00000000">
      <w:pPr>
        <w:rPr>
          <w:rFonts w:ascii="微软雅黑" w:eastAsia="微软雅黑" w:hAnsi="微软雅黑" w:cs="微软雅黑"/>
        </w:rPr>
      </w:pPr>
      <w:r>
        <w:rPr>
          <w:noProof/>
        </w:rPr>
        <w:drawing>
          <wp:inline distT="0" distB="0" distL="114300" distR="114300" wp14:anchorId="69F69C71" wp14:editId="34DC969C">
            <wp:extent cx="6186805" cy="1160145"/>
            <wp:effectExtent l="0" t="0" r="4445" b="190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3"/>
                    <a:srcRect t="6751" b="11026"/>
                    <a:stretch>
                      <a:fillRect/>
                    </a:stretch>
                  </pic:blipFill>
                  <pic:spPr>
                    <a:xfrm>
                      <a:off x="0" y="0"/>
                      <a:ext cx="6186805" cy="1160145"/>
                    </a:xfrm>
                    <a:prstGeom prst="rect">
                      <a:avLst/>
                    </a:prstGeom>
                    <a:noFill/>
                    <a:ln>
                      <a:noFill/>
                    </a:ln>
                  </pic:spPr>
                </pic:pic>
              </a:graphicData>
            </a:graphic>
          </wp:inline>
        </w:drawing>
      </w:r>
    </w:p>
    <w:p w14:paraId="3DE14556" w14:textId="77777777" w:rsidR="00384FC2" w:rsidRDefault="00000000">
      <w:pPr>
        <w:spacing w:line="120" w:lineRule="auto"/>
      </w:pPr>
      <w:r>
        <w:rPr>
          <w:rFonts w:ascii="微软雅黑" w:eastAsia="微软雅黑" w:hAnsi="微软雅黑" w:cs="微软雅黑" w:hint="eastAsia"/>
        </w:rPr>
        <w:t>点击</w:t>
      </w:r>
      <w:r>
        <w:rPr>
          <w:rFonts w:ascii="微软雅黑" w:eastAsia="微软雅黑" w:hAnsi="微软雅黑" w:cs="微软雅黑" w:hint="eastAsia"/>
          <w:b/>
          <w:bCs/>
        </w:rPr>
        <w:t>“申请打印”</w:t>
      </w:r>
      <w:r>
        <w:rPr>
          <w:rFonts w:ascii="微软雅黑" w:eastAsia="微软雅黑" w:hAnsi="微软雅黑" w:cs="微软雅黑" w:hint="eastAsia"/>
        </w:rPr>
        <w:t>申请时间应为</w:t>
      </w:r>
      <w:r>
        <w:rPr>
          <w:rFonts w:ascii="微软雅黑" w:eastAsia="微软雅黑" w:hAnsi="微软雅黑" w:cs="微软雅黑" w:hint="eastAsia"/>
          <w:b/>
          <w:bCs/>
        </w:rPr>
        <w:t>最新日期</w:t>
      </w:r>
      <w:r>
        <w:rPr>
          <w:rFonts w:ascii="微软雅黑" w:eastAsia="微软雅黑" w:hAnsi="微软雅黑" w:cs="微软雅黑" w:hint="eastAsia"/>
        </w:rPr>
        <w:t>，再点</w:t>
      </w:r>
      <w:r>
        <w:rPr>
          <w:rFonts w:ascii="微软雅黑" w:eastAsia="微软雅黑" w:hAnsi="微软雅黑" w:cs="微软雅黑" w:hint="eastAsia"/>
          <w:b/>
          <w:bCs/>
        </w:rPr>
        <w:t>“打印”</w:t>
      </w:r>
      <w:r>
        <w:rPr>
          <w:rFonts w:ascii="微软雅黑" w:eastAsia="微软雅黑" w:hAnsi="微软雅黑" w:cs="微软雅黑" w:hint="eastAsia"/>
        </w:rPr>
        <w:t>。</w:t>
      </w:r>
    </w:p>
    <w:p w14:paraId="062DC146" w14:textId="77777777" w:rsidR="00384FC2" w:rsidRDefault="00000000">
      <w:r>
        <w:rPr>
          <w:noProof/>
        </w:rPr>
        <w:lastRenderedPageBreak/>
        <w:drawing>
          <wp:inline distT="0" distB="0" distL="114300" distR="114300" wp14:anchorId="0D8AA64F" wp14:editId="1B1ACAB1">
            <wp:extent cx="6182360" cy="1772285"/>
            <wp:effectExtent l="0" t="0" r="8890" b="1841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4"/>
                    <a:srcRect t="18098" b="6286"/>
                    <a:stretch>
                      <a:fillRect/>
                    </a:stretch>
                  </pic:blipFill>
                  <pic:spPr>
                    <a:xfrm>
                      <a:off x="0" y="0"/>
                      <a:ext cx="6182360" cy="1772285"/>
                    </a:xfrm>
                    <a:prstGeom prst="rect">
                      <a:avLst/>
                    </a:prstGeom>
                    <a:noFill/>
                    <a:ln>
                      <a:noFill/>
                    </a:ln>
                  </pic:spPr>
                </pic:pic>
              </a:graphicData>
            </a:graphic>
          </wp:inline>
        </w:drawing>
      </w:r>
    </w:p>
    <w:p w14:paraId="245C436B" w14:textId="77777777" w:rsidR="00384FC2" w:rsidRDefault="00384FC2">
      <w:pPr>
        <w:spacing w:line="360" w:lineRule="auto"/>
        <w:rPr>
          <w:b/>
          <w:bCs/>
          <w:color w:val="FF0000"/>
          <w:sz w:val="24"/>
          <w:szCs w:val="32"/>
          <w:highlight w:val="yellow"/>
        </w:rPr>
      </w:pPr>
    </w:p>
    <w:sectPr w:rsidR="0038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6E8D" w14:textId="77777777" w:rsidR="005E1C8B" w:rsidRDefault="005E1C8B" w:rsidP="00C26A5B">
      <w:r>
        <w:separator/>
      </w:r>
    </w:p>
  </w:endnote>
  <w:endnote w:type="continuationSeparator" w:id="0">
    <w:p w14:paraId="6289507E" w14:textId="77777777" w:rsidR="005E1C8B" w:rsidRDefault="005E1C8B" w:rsidP="00C2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4563" w14:textId="77777777" w:rsidR="005E1C8B" w:rsidRDefault="005E1C8B" w:rsidP="00C26A5B">
      <w:r>
        <w:separator/>
      </w:r>
    </w:p>
  </w:footnote>
  <w:footnote w:type="continuationSeparator" w:id="0">
    <w:p w14:paraId="49C5F106" w14:textId="77777777" w:rsidR="005E1C8B" w:rsidRDefault="005E1C8B" w:rsidP="00C26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7EA4"/>
    <w:multiLevelType w:val="singleLevel"/>
    <w:tmpl w:val="1B917EA4"/>
    <w:lvl w:ilvl="0">
      <w:start w:val="1"/>
      <w:numFmt w:val="chineseCounting"/>
      <w:suff w:val="nothing"/>
      <w:lvlText w:val="%1、"/>
      <w:lvlJc w:val="left"/>
      <w:rPr>
        <w:rFonts w:hint="eastAsia"/>
      </w:rPr>
    </w:lvl>
  </w:abstractNum>
  <w:num w:numId="1" w16cid:durableId="28123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k5ZTNkZjkyZTU0NTY0YWFmNzg5ZWY2ZWFiMWM2MmMifQ=="/>
  </w:docVars>
  <w:rsids>
    <w:rsidRoot w:val="00384FC2"/>
    <w:rsid w:val="00384FC2"/>
    <w:rsid w:val="005E1C8B"/>
    <w:rsid w:val="00C26A5B"/>
    <w:rsid w:val="00E35D2A"/>
    <w:rsid w:val="039202B8"/>
    <w:rsid w:val="05362DC0"/>
    <w:rsid w:val="07AE720F"/>
    <w:rsid w:val="07CF51EE"/>
    <w:rsid w:val="0937238E"/>
    <w:rsid w:val="094C44A1"/>
    <w:rsid w:val="095A2027"/>
    <w:rsid w:val="09840E52"/>
    <w:rsid w:val="0A016957"/>
    <w:rsid w:val="0C586606"/>
    <w:rsid w:val="0CC855F1"/>
    <w:rsid w:val="0D3745B4"/>
    <w:rsid w:val="0D815058"/>
    <w:rsid w:val="0DDD5603"/>
    <w:rsid w:val="0FF570DD"/>
    <w:rsid w:val="10396CDC"/>
    <w:rsid w:val="104B2BD4"/>
    <w:rsid w:val="11E3519F"/>
    <w:rsid w:val="12092C42"/>
    <w:rsid w:val="132304A8"/>
    <w:rsid w:val="13C54541"/>
    <w:rsid w:val="15347D54"/>
    <w:rsid w:val="15962B14"/>
    <w:rsid w:val="15DE29B4"/>
    <w:rsid w:val="186915DD"/>
    <w:rsid w:val="1B0E544A"/>
    <w:rsid w:val="1B9B02D6"/>
    <w:rsid w:val="1D570338"/>
    <w:rsid w:val="1D907C28"/>
    <w:rsid w:val="1F7E1B66"/>
    <w:rsid w:val="1FB92A81"/>
    <w:rsid w:val="20D634B6"/>
    <w:rsid w:val="210C37AF"/>
    <w:rsid w:val="23084404"/>
    <w:rsid w:val="23BF2D5B"/>
    <w:rsid w:val="24225D6C"/>
    <w:rsid w:val="255676EF"/>
    <w:rsid w:val="25E17894"/>
    <w:rsid w:val="25FC3DF2"/>
    <w:rsid w:val="266F21A4"/>
    <w:rsid w:val="26B24609"/>
    <w:rsid w:val="271D3130"/>
    <w:rsid w:val="273509AA"/>
    <w:rsid w:val="27ED0070"/>
    <w:rsid w:val="28821D7F"/>
    <w:rsid w:val="28E04431"/>
    <w:rsid w:val="29C94933"/>
    <w:rsid w:val="2A180449"/>
    <w:rsid w:val="2BA5721A"/>
    <w:rsid w:val="2BE30B47"/>
    <w:rsid w:val="2C2D43D8"/>
    <w:rsid w:val="2D0516AD"/>
    <w:rsid w:val="2D5A2535"/>
    <w:rsid w:val="2E7C031F"/>
    <w:rsid w:val="2F066FD8"/>
    <w:rsid w:val="2F693AC5"/>
    <w:rsid w:val="2F774818"/>
    <w:rsid w:val="313628CE"/>
    <w:rsid w:val="31480833"/>
    <w:rsid w:val="31887871"/>
    <w:rsid w:val="337F2A06"/>
    <w:rsid w:val="33EE4B62"/>
    <w:rsid w:val="35E55E0C"/>
    <w:rsid w:val="36032F7B"/>
    <w:rsid w:val="36513C90"/>
    <w:rsid w:val="3689433E"/>
    <w:rsid w:val="37BD5A11"/>
    <w:rsid w:val="396B3862"/>
    <w:rsid w:val="39F80060"/>
    <w:rsid w:val="3BD64072"/>
    <w:rsid w:val="3C344A53"/>
    <w:rsid w:val="3F9E7E02"/>
    <w:rsid w:val="402D7611"/>
    <w:rsid w:val="4059309C"/>
    <w:rsid w:val="41467DE0"/>
    <w:rsid w:val="42642FF3"/>
    <w:rsid w:val="43E53CC0"/>
    <w:rsid w:val="44A979F4"/>
    <w:rsid w:val="452A0524"/>
    <w:rsid w:val="45BC22E6"/>
    <w:rsid w:val="462225CC"/>
    <w:rsid w:val="49282ACE"/>
    <w:rsid w:val="4A221D01"/>
    <w:rsid w:val="4A4715F2"/>
    <w:rsid w:val="4A69564B"/>
    <w:rsid w:val="4AD9074B"/>
    <w:rsid w:val="4C0326A1"/>
    <w:rsid w:val="4DA44BEC"/>
    <w:rsid w:val="4E652F7F"/>
    <w:rsid w:val="4E7156FD"/>
    <w:rsid w:val="4EAE197A"/>
    <w:rsid w:val="4EB148F5"/>
    <w:rsid w:val="4F147126"/>
    <w:rsid w:val="4F305057"/>
    <w:rsid w:val="4F353B73"/>
    <w:rsid w:val="4FB530E0"/>
    <w:rsid w:val="50BC4E85"/>
    <w:rsid w:val="515A6396"/>
    <w:rsid w:val="516C52D3"/>
    <w:rsid w:val="519D3E2C"/>
    <w:rsid w:val="52C5188C"/>
    <w:rsid w:val="52E635B0"/>
    <w:rsid w:val="53011904"/>
    <w:rsid w:val="534753FF"/>
    <w:rsid w:val="55C5187F"/>
    <w:rsid w:val="56F378B1"/>
    <w:rsid w:val="57BC65DA"/>
    <w:rsid w:val="5AC53834"/>
    <w:rsid w:val="5B0C20EA"/>
    <w:rsid w:val="5CE62B2B"/>
    <w:rsid w:val="5D4E530C"/>
    <w:rsid w:val="61816716"/>
    <w:rsid w:val="61AD5380"/>
    <w:rsid w:val="61E95A16"/>
    <w:rsid w:val="62083AB7"/>
    <w:rsid w:val="62B92000"/>
    <w:rsid w:val="64EA5182"/>
    <w:rsid w:val="6540302C"/>
    <w:rsid w:val="65EC212D"/>
    <w:rsid w:val="67043ABC"/>
    <w:rsid w:val="68806A1F"/>
    <w:rsid w:val="6892070E"/>
    <w:rsid w:val="68D556E9"/>
    <w:rsid w:val="690F5158"/>
    <w:rsid w:val="698957C1"/>
    <w:rsid w:val="69A511AF"/>
    <w:rsid w:val="69C01B04"/>
    <w:rsid w:val="6BAA3912"/>
    <w:rsid w:val="6C400045"/>
    <w:rsid w:val="6C5D07A8"/>
    <w:rsid w:val="6D8538C6"/>
    <w:rsid w:val="6DA308BF"/>
    <w:rsid w:val="6DD318F9"/>
    <w:rsid w:val="6F0F5F11"/>
    <w:rsid w:val="6F3725C6"/>
    <w:rsid w:val="705B4CDC"/>
    <w:rsid w:val="70840CA6"/>
    <w:rsid w:val="70FE78DB"/>
    <w:rsid w:val="71025602"/>
    <w:rsid w:val="73EA4FE0"/>
    <w:rsid w:val="758712CD"/>
    <w:rsid w:val="76280753"/>
    <w:rsid w:val="76F17AF0"/>
    <w:rsid w:val="7704361C"/>
    <w:rsid w:val="774E334F"/>
    <w:rsid w:val="775D3592"/>
    <w:rsid w:val="782310B7"/>
    <w:rsid w:val="784A620C"/>
    <w:rsid w:val="7899617B"/>
    <w:rsid w:val="79D32ACA"/>
    <w:rsid w:val="7A7A79DF"/>
    <w:rsid w:val="7AC322A6"/>
    <w:rsid w:val="7B051EE0"/>
    <w:rsid w:val="7B3F558B"/>
    <w:rsid w:val="7CA731F8"/>
    <w:rsid w:val="7D4E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1518B"/>
  <w15:docId w15:val="{9E7A930D-FDAC-4155-90F7-7DE6235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6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26A5B"/>
    <w:rPr>
      <w:kern w:val="2"/>
      <w:sz w:val="18"/>
      <w:szCs w:val="18"/>
    </w:rPr>
  </w:style>
  <w:style w:type="paragraph" w:styleId="a5">
    <w:name w:val="footer"/>
    <w:basedOn w:val="a"/>
    <w:link w:val="a6"/>
    <w:rsid w:val="00C26A5B"/>
    <w:pPr>
      <w:tabs>
        <w:tab w:val="center" w:pos="4153"/>
        <w:tab w:val="right" w:pos="8306"/>
      </w:tabs>
      <w:snapToGrid w:val="0"/>
      <w:jc w:val="left"/>
    </w:pPr>
    <w:rPr>
      <w:sz w:val="18"/>
      <w:szCs w:val="18"/>
    </w:rPr>
  </w:style>
  <w:style w:type="character" w:customStyle="1" w:styleId="a6">
    <w:name w:val="页脚 字符"/>
    <w:basedOn w:val="a0"/>
    <w:link w:val="a5"/>
    <w:rsid w:val="00C26A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s04570</dc:creator>
  <cp:lastModifiedBy>苏新健</cp:lastModifiedBy>
  <cp:revision>2</cp:revision>
  <dcterms:created xsi:type="dcterms:W3CDTF">2023-02-02T11:49:00Z</dcterms:created>
  <dcterms:modified xsi:type="dcterms:W3CDTF">2023-02-02T11:49:00Z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89C2E4E09E874193858E045711AD5D23</vt:lpwstr>
  </property>
</Properties>
</file>