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5F"/>
          <w:sz w:val="40"/>
        </w:rPr>
        <w:t>技术报告：语义通信助手</w:t>
      </w:r>
    </w:p>
    <w:p>
      <w:r>
        <w:rPr>
          <w:b w:val="0"/>
        </w:rPr>
        <w:t>&gt; 赛道一：Agent 应用开发（OpenTrek 平台）</w:t>
      </w:r>
    </w:p>
    <w:p>
      <w:r>
        <w:rPr>
          <w:b w:val="0"/>
        </w:rPr>
        <w:t>&gt; 最后更新：2026-08-23</w:t>
      </w:r>
    </w:p>
    <w:p>
      <w:pPr>
        <w:pStyle w:val="Heading2"/>
      </w:pPr>
      <w:r>
        <w:rPr>
          <w:color w:val="1F3A5F"/>
          <w:sz w:val="30"/>
        </w:rPr>
        <w:t>1. 系统概述</w:t>
      </w:r>
    </w:p>
    <w:p>
      <w:r>
        <w:rPr>
          <w:b w:val="0"/>
        </w:rPr>
        <w:t>语义通信助手是在东南大学 OpenTrek Agent 开发平台上构建的领域文献问答 Agent。</w:t>
      </w:r>
    </w:p>
    <w:p>
      <w:r>
        <w:rPr>
          <w:b w:val="0"/>
        </w:rPr>
        <w:t>系统以 10 篇语义通信核心论文构成领域知识库，提供两条可运行的产品形态：</w:t>
      </w:r>
    </w:p>
    <w:p>
      <w:pPr>
        <w:pStyle w:val="ListBullet"/>
      </w:pPr>
      <w:r>
        <w:rPr>
          <w:b/>
        </w:rPr>
        <w:t>B 路线（主推）</w:t>
      </w:r>
      <w:r>
        <w:rPr>
          <w:b w:val="0"/>
        </w:rPr>
        <w:t>：`语义通信知识问答` —— 确定性工作流 RAG，</w:t>
      </w:r>
    </w:p>
    <w:p>
      <w:r>
        <w:rPr>
          <w:b w:val="0"/>
        </w:rPr>
        <w:t xml:space="preserve">  输入问题 → 多轮改写 → 知识库文档召回 → 结果总结 → 带引用的完整回答；</w:t>
      </w:r>
    </w:p>
    <w:p>
      <w:pPr>
        <w:pStyle w:val="ListBullet"/>
      </w:pPr>
      <w:r>
        <w:rPr>
          <w:b/>
        </w:rPr>
        <w:t>A 路线（备选）</w:t>
      </w:r>
      <w:r>
        <w:rPr>
          <w:b w:val="0"/>
        </w:rPr>
        <w:t>：`语义通信自主Agent3` —— 角色对话型自主 Agent（AutoBotV2/ReAct），</w:t>
      </w:r>
    </w:p>
    <w:p>
      <w:r>
        <w:rPr>
          <w:b w:val="0"/>
        </w:rPr>
        <w:t xml:space="preserve">  负责自由对话、观点组织与规划式回答。</w:t>
      </w:r>
    </w:p>
    <w:p>
      <w:pPr>
        <w:pStyle w:val="Heading2"/>
      </w:pPr>
      <w:r>
        <w:rPr>
          <w:color w:val="1F3A5F"/>
          <w:sz w:val="30"/>
        </w:rPr>
        <w:t>2. 平台资产清单</w:t>
      </w:r>
    </w:p>
    <w:p>
      <w:pPr>
        <w:pStyle w:val="Heading3"/>
      </w:pPr>
      <w:r>
        <w:rPr>
          <w:color w:val="2E5E8C"/>
          <w:sz w:val="25"/>
        </w:rPr>
        <w:t>2.1 Agent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agentCode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agentVersion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引擎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t>语义通信知识问答（B，主）</w:t>
            </w:r>
          </w:p>
        </w:tc>
        <w:tc>
          <w:tcPr>
            <w:tcW w:type="dxa" w:w="1728"/>
          </w:tcPr>
          <w:p>
            <w:r>
              <w:t>`fcae0115-ea0f-4c86-b688-56ac9c88db05`</w:t>
            </w:r>
          </w:p>
        </w:tc>
        <w:tc>
          <w:tcPr>
            <w:tcW w:type="dxa" w:w="1728"/>
          </w:tcPr>
          <w:p>
            <w:r>
              <w:t>`1787495161508`</w:t>
            </w:r>
          </w:p>
        </w:tc>
        <w:tc>
          <w:tcPr>
            <w:tcW w:type="dxa" w:w="1728"/>
          </w:tcPr>
          <w:p>
            <w:r>
              <w:t>processAgentEngine / workflow</w:t>
            </w:r>
          </w:p>
        </w:tc>
        <w:tc>
          <w:tcPr>
            <w:tcW w:type="dxa" w:w="1728"/>
          </w:tcPr>
          <w:p>
            <w:r>
              <w:t>ONLINE，引用校验 + 防编造，eval 3/3 全绿</w:t>
            </w:r>
          </w:p>
        </w:tc>
      </w:tr>
      <w:tr>
        <w:tc>
          <w:tcPr>
            <w:tcW w:type="dxa" w:w="1728"/>
          </w:tcPr>
          <w:p>
            <w:r>
              <w:t>语义通信自主Agent3（A）</w:t>
            </w:r>
          </w:p>
        </w:tc>
        <w:tc>
          <w:tcPr>
            <w:tcW w:type="dxa" w:w="1728"/>
          </w:tcPr>
          <w:p>
            <w:r>
              <w:t>`407be567-2e47-4391-8249-729d943d1753`</w:t>
            </w:r>
          </w:p>
        </w:tc>
        <w:tc>
          <w:tcPr>
            <w:tcW w:type="dxa" w:w="1728"/>
          </w:tcPr>
          <w:p>
            <w:r>
              <w:t>`1787370379269`</w:t>
            </w:r>
          </w:p>
        </w:tc>
        <w:tc>
          <w:tcPr>
            <w:tcW w:type="dxa" w:w="1728"/>
          </w:tcPr>
          <w:p>
            <w:r>
              <w:t>processAgentEngine / AutoBotV2 + ReAct</w:t>
            </w:r>
          </w:p>
        </w:tc>
        <w:tc>
          <w:tcPr>
            <w:tcW w:type="dxa" w:w="1728"/>
          </w:tcPr>
          <w:p>
            <w:r>
              <w:t>ONLINE，自主问答验证通过</w:t>
            </w:r>
          </w:p>
        </w:tc>
      </w:tr>
    </w:tbl>
    <w:p>
      <w:pPr>
        <w:pStyle w:val="Heading3"/>
      </w:pPr>
      <w:r>
        <w:rPr>
          <w:color w:val="2E5E8C"/>
          <w:sz w:val="25"/>
        </w:rPr>
        <w:t>2.2 知识库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kbCode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语义通信知识库</w:t>
            </w:r>
          </w:p>
        </w:tc>
        <w:tc>
          <w:tcPr>
            <w:tcW w:type="dxa" w:w="2160"/>
          </w:tcPr>
          <w:p>
            <w:r>
              <w:t>`ryekr4gqw2pn`</w:t>
            </w:r>
          </w:p>
        </w:tc>
        <w:tc>
          <w:tcPr>
            <w:tcW w:type="dxa" w:w="2160"/>
          </w:tcPr>
          <w:p>
            <w:r>
              <w:t>10 篇语义通信核心论文</w:t>
            </w:r>
          </w:p>
        </w:tc>
        <w:tc>
          <w:tcPr>
            <w:tcW w:type="dxa" w:w="2160"/>
          </w:tcPr>
          <w:p>
            <w:r>
              <w:t>10/10 解析成功（state=200）</w:t>
            </w:r>
          </w:p>
        </w:tc>
      </w:tr>
    </w:tbl>
    <w:p>
      <w:r>
        <w:rPr>
          <w:b w:val="0"/>
        </w:rPr>
        <w:t>文件清单与 chunk 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论文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arXiv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chunk 数</w:t>
            </w:r>
          </w:p>
        </w:tc>
      </w:tr>
      <w:tr>
        <w:tc>
          <w:tcPr>
            <w:tcW w:type="dxa" w:w="2880"/>
          </w:tcPr>
          <w:p>
            <w:r>
              <w:t>DeepSC（Xie et al., 2020）</w:t>
            </w:r>
          </w:p>
        </w:tc>
        <w:tc>
          <w:tcPr>
            <w:tcW w:type="dxa" w:w="2880"/>
          </w:tcPr>
          <w:p>
            <w:r>
              <w:t>2006.10685</w:t>
            </w:r>
          </w:p>
        </w:tc>
        <w:tc>
          <w:tcPr>
            <w:tcW w:type="dxa" w:w="2880"/>
          </w:tcPr>
          <w:p>
            <w:r>
              <w:t>已解析</w:t>
            </w:r>
          </w:p>
        </w:tc>
      </w:tr>
      <w:tr>
        <w:tc>
          <w:tcPr>
            <w:tcW w:type="dxa" w:w="2880"/>
          </w:tcPr>
          <w:p>
            <w:r>
              <w:t>Deep JSCC for Wireless Image Transmission</w:t>
            </w:r>
          </w:p>
        </w:tc>
        <w:tc>
          <w:tcPr>
            <w:tcW w:type="dxa" w:w="2880"/>
          </w:tcPr>
          <w:p>
            <w:r>
              <w:t>1809.01733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>
              <w:t>Semantic Communications: Principles and Challenges</w:t>
            </w:r>
          </w:p>
        </w:tc>
        <w:tc>
          <w:tcPr>
            <w:tcW w:type="dxa" w:w="2880"/>
          </w:tcPr>
          <w:p>
            <w:r>
              <w:t>2201.01389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A Theory of Semantic Communication</w:t>
            </w:r>
          </w:p>
        </w:tc>
        <w:tc>
          <w:tcPr>
            <w:tcW w:type="dxa" w:w="2880"/>
          </w:tcPr>
          <w:p>
            <w:r>
              <w:t>2212.01485</w:t>
            </w:r>
          </w:p>
        </w:tc>
        <w:tc>
          <w:tcPr>
            <w:tcW w:type="dxa" w:w="2880"/>
          </w:tcPr>
          <w:p>
            <w:r>
              <w:t>已解析</w:t>
            </w:r>
          </w:p>
        </w:tc>
      </w:tr>
      <w:tr>
        <w:tc>
          <w:tcPr>
            <w:tcW w:type="dxa" w:w="2880"/>
          </w:tcPr>
          <w:p>
            <w:r>
              <w:t>Semantic Communication for Video</w:t>
            </w:r>
          </w:p>
        </w:tc>
        <w:tc>
          <w:tcPr>
            <w:tcW w:type="dxa" w:w="2880"/>
          </w:tcPr>
          <w:p>
            <w:r>
              <w:t>2312.05062</w:t>
            </w:r>
          </w:p>
        </w:tc>
        <w:tc>
          <w:tcPr>
            <w:tcW w:type="dxa" w:w="2880"/>
          </w:tcPr>
          <w:p>
            <w:r>
              <w:t>已解析</w:t>
            </w:r>
          </w:p>
        </w:tc>
      </w:tr>
      <w:tr>
        <w:tc>
          <w:tcPr>
            <w:tcW w:type="dxa" w:w="2880"/>
          </w:tcPr>
          <w:p>
            <w:r>
              <w:t>Robust Semantic Communication for Text</w:t>
            </w:r>
          </w:p>
        </w:tc>
        <w:tc>
          <w:tcPr>
            <w:tcW w:type="dxa" w:w="2880"/>
          </w:tcPr>
          <w:p>
            <w:r>
              <w:t>2206.02596</w:t>
            </w:r>
          </w:p>
        </w:tc>
        <w:tc>
          <w:tcPr>
            <w:tcW w:type="dxa" w:w="2880"/>
          </w:tcPr>
          <w:p>
            <w:r>
              <w:t>已解析</w:t>
            </w:r>
          </w:p>
        </w:tc>
      </w:tr>
      <w:tr>
        <w:tc>
          <w:tcPr>
            <w:tcW w:type="dxa" w:w="2880"/>
          </w:tcPr>
          <w:p>
            <w:r>
              <w:t>SNR-adaptive Deep JSCC</w:t>
            </w:r>
          </w:p>
        </w:tc>
        <w:tc>
          <w:tcPr>
            <w:tcW w:type="dxa" w:w="2880"/>
          </w:tcPr>
          <w:p>
            <w:r>
              <w:t>2102.00202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Deep JSCC with Semantic Importance</w:t>
            </w:r>
          </w:p>
        </w:tc>
        <w:tc>
          <w:tcPr>
            <w:tcW w:type="dxa" w:w="2880"/>
          </w:tcPr>
          <w:p>
            <w:r>
              <w:t>2302.02287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A Mathematical Theory of Semantic Communication</w:t>
            </w:r>
          </w:p>
        </w:tc>
        <w:tc>
          <w:tcPr>
            <w:tcW w:type="dxa" w:w="2880"/>
          </w:tcPr>
          <w:p>
            <w:r>
              <w:t>2401.13387</w:t>
            </w:r>
          </w:p>
        </w:tc>
        <w:tc>
          <w:tcPr>
            <w:tcW w:type="dxa" w:w="2880"/>
          </w:tcPr>
          <w:p>
            <w:r>
              <w:t>已解析</w:t>
            </w:r>
          </w:p>
        </w:tc>
      </w:tr>
      <w:tr>
        <w:tc>
          <w:tcPr>
            <w:tcW w:type="dxa" w:w="2880"/>
          </w:tcPr>
          <w:p>
            <w:r>
              <w:t>同上（Overview）</w:t>
            </w:r>
          </w:p>
        </w:tc>
        <w:tc>
          <w:tcPr>
            <w:tcW w:type="dxa" w:w="2880"/>
          </w:tcPr>
          <w:p>
            <w:r>
              <w:t>2401.14160</w:t>
            </w:r>
          </w:p>
        </w:tc>
        <w:tc>
          <w:tcPr>
            <w:tcW w:type="dxa" w:w="2880"/>
          </w:tcPr>
          <w:p>
            <w:r>
              <w:t>已解析</w:t>
            </w:r>
          </w:p>
        </w:tc>
      </w:tr>
    </w:tbl>
    <w:p>
      <w:pPr>
        <w:pStyle w:val="Heading2"/>
      </w:pPr>
      <w:r>
        <w:rPr>
          <w:color w:val="1F3A5F"/>
          <w:sz w:val="30"/>
        </w:rPr>
        <w:t>3. 知识库构建链路（API 直传）</w:t>
      </w:r>
    </w:p>
    <w:p>
      <w:pPr>
        <w:pStyle w:val="Heading3"/>
      </w:pPr>
      <w:r>
        <w:rPr>
          <w:color w:val="2E5E8C"/>
          <w:sz w:val="25"/>
        </w:rPr>
        <w:t>3.1 解析状态机</w:t>
      </w:r>
    </w:p>
    <w:p>
      <w:r>
        <w:rPr>
          <w:b w:val="0"/>
        </w:rPr>
        <w:t>`POST /kortex/kb/doc/file/list` 返回每个文件的 `state`：</w:t>
      </w:r>
    </w:p>
    <w:p>
      <w:pPr>
        <w:pStyle w:val="ListBullet"/>
      </w:pPr>
      <w:r>
        <w:rPr>
          <w:b w:val="0"/>
        </w:rPr>
        <w:t>`200`：解析成功，chunk 可检索；</w:t>
      </w:r>
    </w:p>
    <w:p>
      <w:pPr>
        <w:pStyle w:val="ListBullet"/>
      </w:pPr>
      <w:r>
        <w:rPr>
          <w:b w:val="0"/>
        </w:rPr>
        <w:t>`100`：处理中（排队/解析）；</w:t>
      </w:r>
    </w:p>
    <w:p>
      <w:pPr>
        <w:pStyle w:val="ListBullet"/>
      </w:pPr>
      <w:r>
        <w:rPr>
          <w:b w:val="0"/>
        </w:rPr>
        <w:t>`500`：失败（DKE 实例 status=4）。</w:t>
      </w:r>
    </w:p>
    <w:p>
      <w:pPr>
        <w:pStyle w:val="Heading3"/>
      </w:pPr>
      <w:r>
        <w:rPr>
          <w:color w:val="2E5E8C"/>
          <w:sz w:val="25"/>
        </w:rPr>
        <w:t>3.2 上传链路（绕开 UI 文件对话框）</w:t>
      </w:r>
    </w:p>
    <w:p>
      <w:r>
        <w:rPr>
          <w:b w:val="0"/>
        </w:rPr>
        <w:t>平台前端"导入"对话框使用原生文件选择器，浏览器自动化无法注入文件；</w:t>
      </w:r>
    </w:p>
    <w:p>
      <w:r>
        <w:rPr>
          <w:b w:val="0"/>
        </w:rPr>
        <w:t>逆向前端 `app-pc-kb.js` 后得到完整 API 链，已封装为 `scripts/kb_upload.py`：</w:t>
      </w:r>
    </w:p>
    <w:p>
      <w:r>
        <w:rPr>
          <w:rFonts w:ascii="Consolas" w:hAnsi="Consolas"/>
          <w:sz w:val="18"/>
        </w:rPr>
        <w:t>1) GET /aihub/api/v1/sts?type=upload&amp;path=kortex/kb/doc/file/&lt;文件名&gt;&amp;fileId=&lt;hash&gt;</w:t>
        <w:br/>
        <w:t xml:space="preserve">   → {accessKeyId, accessKeySecret, securityToken, bucket, endpoint,</w:t>
        <w:br/>
        <w:t xml:space="preserve">      type:"MINIO", path:"apsara/kortex/kb/doc/file/&lt;随机&gt;/&lt;文件名&gt;"}</w:t>
        <w:br/>
        <w:t xml:space="preserve">   （必须带 type=upload，否则不返回 accessKeySecret）</w:t>
        <w:br/>
        <w:br/>
        <w:t>2) 用 AWS SigV4 对 PUT /minio-test/&lt;path&gt; 预签名，直传文件（验证 200）</w:t>
        <w:br/>
        <w:br/>
        <w:t>3) POST /kortex/kb/doc/file/uploadFromPreUploadPaths</w:t>
        <w:br/>
        <w:t xml:space="preserve">   {kbCode, paths:[&lt;path&gt;], userMetadata:{}}  → 注册并自动触发解析</w:t>
      </w:r>
    </w:p>
    <w:p>
      <w:r>
        <w:rPr>
          <w:b w:val="0"/>
        </w:rPr>
        <w:t>关键坑：</w:t>
      </w:r>
    </w:p>
    <w:p>
      <w:pPr>
        <w:pStyle w:val="ListBullet"/>
      </w:pPr>
      <w:r>
        <w:rPr>
          <w:b w:val="0"/>
        </w:rPr>
        <w:t>上传路径必须用 STS 返回的 `path`（服务端会插入随机目录），不能用本地文件名；</w:t>
      </w:r>
    </w:p>
    <w:p>
      <w:pPr>
        <w:pStyle w:val="ListBullet"/>
      </w:pPr>
      <w:r>
        <w:rPr>
          <w:b w:val="0"/>
        </w:rPr>
        <w:t>`userMetadata` 对应前端 sessionStorage 的 `annotateMetadata`，不传即为空；</w:t>
      </w:r>
    </w:p>
    <w:p>
      <w:pPr>
        <w:pStyle w:val="ListBullet"/>
      </w:pPr>
      <w:r>
        <w:rPr>
          <w:b w:val="0"/>
        </w:rPr>
        <w:t>单文件限制 50MB，解析为异步任务，需轮询 `file/list` 的状态。</w:t>
      </w:r>
    </w:p>
    <w:p>
      <w:pPr>
        <w:pStyle w:val="Heading3"/>
      </w:pPr>
      <w:r>
        <w:rPr>
          <w:color w:val="2E5E8C"/>
          <w:sz w:val="25"/>
        </w:rPr>
        <w:t>3.3 chunk 结构</w:t>
      </w:r>
    </w:p>
    <w:p>
      <w:r>
        <w:rPr>
          <w:b w:val="0"/>
        </w:rPr>
        <w:t>`POST /kortex/kb/doc/chunk/list {kbCode, fileCode, current, pageSize}` 返回 chunk：</w:t>
      </w:r>
    </w:p>
    <w:p>
      <w:r>
        <w:rPr>
          <w:rFonts w:ascii="Consolas" w:hAnsi="Consolas"/>
          <w:sz w:val="18"/>
        </w:rPr>
        <w:t>{</w:t>
        <w:br/>
        <w:t xml:space="preserve">  "file_code": "...", "file_name": "1809.01733.pdf",</w:t>
        <w:br/>
        <w:t xml:space="preserve">  "chunk_content": "Deep Joint Source-Channel Coding ...",</w:t>
        <w:br/>
        <w:t xml:space="preserve">  "chunk_bboxs": "[{\"page\":1,\"text_bbox\":[...],\"text_content\":\"...\",\"text_type\":\"paraTitle\"}]"</w:t>
        <w:br/>
        <w:t>}</w:t>
      </w:r>
    </w:p>
    <w:p>
      <w:r>
        <w:rPr>
          <w:b w:val="0"/>
        </w:rPr>
        <w:t>`chunk_bboxs` 保留页码与版面坐标，是"引用可溯源到页码"的数据基础。</w:t>
      </w:r>
    </w:p>
    <w:p>
      <w:pPr>
        <w:pStyle w:val="Heading2"/>
      </w:pPr>
      <w:r>
        <w:rPr>
          <w:color w:val="1F3A5F"/>
          <w:sz w:val="30"/>
        </w:rPr>
        <w:t>4. Agent 工作流（B 路线）</w:t>
      </w:r>
    </w:p>
    <w:p>
      <w:pPr>
        <w:pStyle w:val="Heading3"/>
      </w:pPr>
      <w:r>
        <w:rPr>
          <w:color w:val="2E5E8C"/>
          <w:sz w:val="25"/>
        </w:rPr>
        <w:t>4.1 流程图结构（11 节点 10 边）</w:t>
      </w:r>
    </w:p>
    <w:p>
      <w:r>
        <w:rPr>
          <w:rFonts w:ascii="Consolas" w:hAnsi="Consolas"/>
          <w:sz w:val="18"/>
        </w:rPr>
        <w:t>开始</w:t>
        <w:br/>
        <w:t xml:space="preserve"> └─→ 多轮改写（LLM，改写用户问题为检索查询）</w:t>
        <w:br/>
        <w:t xml:space="preserve">      └─→ 文档召回（KNOWLEDGES_DOC，query = 多轮改写.content）</w:t>
        <w:br/>
        <w:t xml:space="preserve">           └─→ 召回结果处理（脚本）</w:t>
        <w:br/>
        <w:t xml:space="preserve">                └─→ 选择器</w:t>
        <w:br/>
        <w:t xml:space="preserve">                     ├─→ 输出（直接结束）</w:t>
        <w:br/>
        <w:t xml:space="preserve">                     └─→ 总结参数 → 结果总结（LLM）</w:t>
        <w:br/>
        <w:t xml:space="preserve">                          └─→ meta（脚本：引用校验 + 引用组合） → 文本组合 → 内容输出</w:t>
      </w:r>
    </w:p>
    <w:p>
      <w:pPr>
        <w:pStyle w:val="Heading3"/>
      </w:pPr>
      <w:r>
        <w:rPr>
          <w:color w:val="2E5E8C"/>
          <w:sz w:val="25"/>
        </w:rPr>
        <w:t>4.3 引用校验节点（Agent 化改造，v1.4）</w:t>
      </w:r>
    </w:p>
    <w:p>
      <w:r>
        <w:rPr>
          <w:b w:val="0"/>
        </w:rPr>
        <w:t>`meta` 脚本节点在渲染引用列表的同时执行程序化校验：</w:t>
      </w:r>
    </w:p>
    <w:p>
      <w:pPr>
        <w:pStyle w:val="ListBullet"/>
      </w:pPr>
      <w:r>
        <w:rPr>
          <w:b w:val="0"/>
        </w:rPr>
        <w:t>容错解析结果总结 JSON（去 markdown 围栏、截取首个 JSON 对象）；</w:t>
      </w:r>
    </w:p>
    <w:p>
      <w:pPr>
        <w:pStyle w:val="ListBullet"/>
      </w:pPr>
      <w:r>
        <w:rPr>
          <w:b w:val="0"/>
        </w:rPr>
        <w:t>断言每个引用 `idx` 真实存在于本次召回 chunk（`all_meta`）中；</w:t>
      </w:r>
    </w:p>
    <w:p>
      <w:pPr>
        <w:pStyle w:val="ListBullet"/>
      </w:pPr>
      <w:r>
        <w:rPr>
          <w:b w:val="0"/>
        </w:rPr>
        <w:t>断言答案正文每个 【X】 标记都对应一个 refs 条目；</w:t>
      </w:r>
    </w:p>
    <w:p>
      <w:pPr>
        <w:pStyle w:val="ListBullet"/>
      </w:pPr>
      <w:r>
        <w:rPr>
          <w:b w:val="0"/>
        </w:rPr>
        <w:t>任一不通过 → 输出 "⚠ 引用校验：[...] 未能与本次召回内容核实"。</w:t>
      </w:r>
    </w:p>
    <w:p>
      <w:r>
        <w:rPr>
          <w:b w:val="0"/>
        </w:rPr>
        <w:t>同时 `结果总结` prompt 强制"引用 idx 必须真实存在于参考内容中，禁止编造引用"。</w:t>
      </w:r>
    </w:p>
    <w:p>
      <w:r>
        <w:rPr>
          <w:b w:val="0"/>
        </w:rPr>
        <w:t>&gt; 平台发布纪律：ONLINE 配置不可编辑，只能 `cloneAndCreateNewVersion`（`configCleanSourceEnum=KEEP`）</w:t>
      </w:r>
    </w:p>
    <w:p>
      <w:r>
        <w:rPr>
          <w:b w:val="0"/>
        </w:rPr>
        <w:t>&gt; 克隆新版本 → 改 DRAFT 流程 → saveProcess → online。v1.0→v1.4 迭代即按此流程。</w:t>
      </w:r>
    </w:p>
    <w:p>
      <w:pPr>
        <w:pStyle w:val="Heading3"/>
      </w:pPr>
      <w:r>
        <w:rPr>
          <w:color w:val="2E5E8C"/>
          <w:sz w:val="25"/>
        </w:rPr>
        <w:t>4.2 修复过程记录（重要排障案例）</w:t>
      </w:r>
    </w:p>
    <w:p>
      <w:r>
        <w:rPr>
          <w:b w:val="0"/>
        </w:rPr>
        <w:t>原始流程配置了"术语库检索（NewAutoTerm）/ 问答库检索（NewAutoQa）"分支，</w:t>
      </w:r>
    </w:p>
    <w:p>
      <w:r>
        <w:rPr>
          <w:b w:val="0"/>
        </w:rPr>
        <w:t>但知识库是文档类型：术语分支空转产出垃圾值 "rq"，"综合改写兼容"脚本拿到 "rq" 后</w:t>
      </w:r>
    </w:p>
    <w:p>
      <w:r>
        <w:rPr>
          <w:b w:val="0"/>
        </w:rPr>
        <w:t>600 秒超时。修复：</w:t>
      </w:r>
    </w:p>
    <w:p>
      <w:pPr>
        <w:pStyle w:val="ListBullet"/>
      </w:pPr>
      <w:r>
        <w:rPr>
          <w:b w:val="0"/>
        </w:rPr>
        <w:t>删除 8 个无效节点与 9 条边；</w:t>
      </w:r>
    </w:p>
    <w:p>
      <w:pPr>
        <w:pStyle w:val="ListBullet"/>
      </w:pPr>
      <w:r>
        <w:rPr>
          <w:b w:val="0"/>
        </w:rPr>
        <w:t>新增"多轮改写 → 文档召回"直连边；</w:t>
      </w:r>
    </w:p>
    <w:p>
      <w:pPr>
        <w:pStyle w:val="ListBullet"/>
      </w:pPr>
      <w:r>
        <w:rPr>
          <w:b w:val="0"/>
        </w:rPr>
        <w:t>修正节点入参映射：`文档召回.query = NODE.多轮改写.content`、</w:t>
      </w:r>
    </w:p>
    <w:p>
      <w:r>
        <w:rPr>
          <w:b w:val="0"/>
        </w:rPr>
        <w:t xml:space="preserve">  `结果总结.rewrite_query = NODE.多轮改写.content`。</w:t>
      </w:r>
    </w:p>
    <w:p>
      <w:r>
        <w:rPr>
          <w:b w:val="0"/>
        </w:rPr>
        <w:t>流程图保存接口（关键载荷结构）：</w:t>
      </w:r>
    </w:p>
    <w:p>
      <w:r>
        <w:rPr>
          <w:rFonts w:ascii="Consolas" w:hAnsi="Consolas"/>
          <w:sz w:val="18"/>
        </w:rPr>
        <w:t>POST /api/flow/config/saveProcess</w:t>
        <w:br/>
        <w:t>{</w:t>
        <w:br/>
        <w:t xml:space="preserve">  "configTargetType": "AGENT",</w:t>
        <w:br/>
        <w:t xml:space="preserve">  "configCode": "&lt;agentCode&gt;_&lt;agentVersion&gt;",</w:t>
        <w:br/>
        <w:t xml:space="preserve">  "version": "&lt;agentVersion&gt;",</w:t>
        <w:br/>
        <w:t xml:space="preserve">  "data": { "nodes": [...], "edges": [...] }   // 图在 data 字段！</w:t>
        <w:br/>
        <w:t>}</w:t>
      </w:r>
    </w:p>
    <w:p>
      <w:r>
        <w:rPr>
          <w:b w:val="0"/>
        </w:rPr>
        <w:t>读取：`GET /api/flow/config/get?configTargetType=AGENT&amp;configCode=&lt;agentCode&gt;_&lt;agentVersion&gt;`。</w:t>
      </w:r>
    </w:p>
    <w:p>
      <w:pPr>
        <w:pStyle w:val="Heading2"/>
      </w:pPr>
      <w:r>
        <w:rPr>
          <w:color w:val="1F3A5F"/>
          <w:sz w:val="30"/>
        </w:rPr>
        <w:t>5. 运行时链路（调试/评测自动化）</w:t>
      </w:r>
    </w:p>
    <w:p>
      <w:r>
        <w:rPr>
          <w:rFonts w:ascii="Consolas" w:hAnsi="Consolas"/>
          <w:sz w:val="18"/>
        </w:rPr>
        <w:t>1) POST /designer/createRunningSession {agentCode, agentVersion}</w:t>
        <w:br/>
        <w:t xml:space="preserve">   → data.uniqueCode（会话 ID）</w:t>
        <w:br/>
        <w:br/>
        <w:t>2) 建立 SSE：GET /designer/createCmdChannelNew?sessionId=&lt;uniqueCode&gt;&amp;clientId=&lt;cid&gt;</w:t>
        <w:br/>
        <w:t xml:space="preserve">   （需带登录 Cookie；run 前必须先建立通道）</w:t>
        <w:br/>
        <w:br/>
        <w:t>3) POST /designer/run {sessionId, input, clientId}</w:t>
        <w:br/>
        <w:br/>
        <w:t>4) 轮询 POST /designer/listTask {sessionId, clientId}</w:t>
        <w:br/>
        <w:t xml:space="preserve">   → 任务含 typeCode：None(LLM)/KNOWLEDGES_DOC(召回)/SCRIPT(脚本)</w:t>
        <w:br/>
        <w:br/>
        <w:t>5) 取最终答案：GET /designer/pageListLatestMsg?sessionCode=&lt;uniqueCode&gt;&amp;pageIndex=0&amp;pageSize=50</w:t>
        <w:br/>
        <w:t xml:space="preserve">   → list[].blocks[].blockContent；isRightShow=true 为用户消息，</w:t>
        <w:br/>
        <w:t xml:space="preserve">     最终回答在最后一条 isRightShow=false 的 assistant 消息中</w:t>
      </w:r>
    </w:p>
    <w:p>
      <w:r>
        <w:rPr>
          <w:b w:val="0"/>
        </w:rPr>
        <w:t>注意：`listTask` 只给中间任务，最终回答要从 `pageListLatestMsg` 取；</w:t>
      </w:r>
    </w:p>
    <w:p>
      <w:r>
        <w:rPr>
          <w:b w:val="0"/>
        </w:rPr>
        <w:t>SSE 输出可用于实时进度，但体积大（含 thinking 流），不适合直接解析答案。</w:t>
      </w:r>
    </w:p>
    <w:p>
      <w:pPr>
        <w:pStyle w:val="Heading2"/>
      </w:pPr>
      <w:r>
        <w:rPr>
          <w:color w:val="1F3A5F"/>
          <w:sz w:val="30"/>
        </w:rPr>
        <w:t>6. 自主 Agent（A 路线）</w:t>
      </w:r>
    </w:p>
    <w:p>
      <w:pPr>
        <w:pStyle w:val="ListBullet"/>
      </w:pPr>
      <w:r>
        <w:rPr>
          <w:b w:val="0"/>
        </w:rPr>
        <w:t>类型：角色对话（AutoBotV2），引擎 processAgentEngine/ReAct，模型 qwen3.6-plus；</w:t>
      </w:r>
    </w:p>
    <w:p>
      <w:pPr>
        <w:pStyle w:val="ListBullet"/>
      </w:pPr>
      <w:r>
        <w:rPr>
          <w:b w:val="0"/>
        </w:rPr>
        <w:t>配置持久化在 `GET /agent/version/config/query?code=&amp;version=&amp;versionName=`；</w:t>
      </w:r>
    </w:p>
    <w:p>
      <w:pPr>
        <w:pStyle w:val="ListBullet"/>
      </w:pPr>
      <w:r>
        <w:rPr>
          <w:b w:val="0"/>
        </w:rPr>
        <w:t>运行入口：`POST /agent/share/create {agentCode, agentVersion}` → shareUuid →</w:t>
      </w:r>
    </w:p>
    <w:p>
      <w:r>
        <w:rPr>
          <w:b w:val="0"/>
        </w:rPr>
        <w:t xml:space="preserve">  `#/arrange/agentExp?randomCode=&lt;shareUuid&gt;`；</w:t>
      </w:r>
    </w:p>
    <w:p>
      <w:pPr>
        <w:pStyle w:val="ListBullet"/>
      </w:pPr>
      <w:r>
        <w:rPr>
          <w:b w:val="0"/>
        </w:rPr>
        <w:t>已验证：可自主组织"语义通信核心思想 + 4 篇文献引用"的完整回答。</w:t>
      </w:r>
    </w:p>
    <w:p>
      <w:r>
        <w:rPr>
          <w:b w:val="0"/>
        </w:rPr>
        <w:t>平台限制（已验证，非配置问题）：</w:t>
      </w:r>
    </w:p>
    <w:p>
      <w:pPr>
        <w:pStyle w:val="ListBullet"/>
      </w:pPr>
      <w:r>
        <w:rPr>
          <w:b w:val="0"/>
        </w:rPr>
        <w:t>工具可挂载（`POST /task/add`），但执行报 `AGENT_TASK_DEFAULT_FAILED`；</w:t>
      </w:r>
    </w:p>
    <w:p>
      <w:r>
        <w:rPr>
          <w:b w:val="0"/>
        </w:rPr>
        <w:t xml:space="preserve">  `/tools/debugExecuteApiTool` 500 —— 工具执行沙箱在平台侧故障；</w:t>
      </w:r>
    </w:p>
    <w:p>
      <w:pPr>
        <w:pStyle w:val="ListBullet"/>
      </w:pPr>
      <w:r>
        <w:rPr>
          <w:b w:val="0"/>
        </w:rPr>
        <w:t>脚本沙箱仅支持 `re/json/string/math/random/set/frozenset/DateTime/uuid`，禁网；</w:t>
      </w:r>
    </w:p>
    <w:p>
      <w:pPr>
        <w:pStyle w:val="ListBullet"/>
      </w:pPr>
      <w:r>
        <w:rPr>
          <w:b w:val="0"/>
        </w:rPr>
        <w:t>角色对话设计页二次访问白屏（前端 bug），配置需在创建后首次访问完成。</w:t>
      </w:r>
    </w:p>
    <w:p>
      <w:pPr>
        <w:pStyle w:val="Heading2"/>
      </w:pPr>
      <w:r>
        <w:rPr>
          <w:color w:val="1F3A5F"/>
          <w:sz w:val="30"/>
        </w:rPr>
        <w:t>7. 评测结果</w:t>
      </w:r>
    </w:p>
    <w:p>
      <w:r>
        <w:rPr>
          <w:b w:val="0"/>
        </w:rPr>
        <w:t>演示问题集脚本化运行（`scripts/run_demo_qa.py`），逐题真实调用 B 路线 Agent，</w:t>
      </w:r>
    </w:p>
    <w:p>
      <w:r>
        <w:rPr>
          <w:b w:val="0"/>
        </w:rPr>
        <w:t>记录回答、耗时与召回来源，结果见 `demo/results/`。</w:t>
      </w:r>
    </w:p>
    <w:p>
      <w:pPr>
        <w:pStyle w:val="Heading3"/>
      </w:pPr>
      <w:r>
        <w:rPr>
          <w:color w:val="2E5E8C"/>
          <w:sz w:val="25"/>
        </w:rPr>
        <w:t>7.1 实测数据（2026-08-23，6/6 全部成功）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耗时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召回来源数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回答长度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什么是语义通信？与传统通信区别</w:t>
            </w:r>
          </w:p>
        </w:tc>
        <w:tc>
          <w:tcPr>
            <w:tcW w:type="dxa" w:w="1728"/>
          </w:tcPr>
          <w:p>
            <w:r>
              <w:t>92s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597 字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Deep JSCC 核心思想与工作原理</w:t>
            </w:r>
          </w:p>
        </w:tc>
        <w:tc>
          <w:tcPr>
            <w:tcW w:type="dxa" w:w="1728"/>
          </w:tcPr>
          <w:p>
            <w:r>
              <w:t>143s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723 字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Deep JSCC 与 DeepSC 区别</w:t>
            </w:r>
          </w:p>
        </w:tc>
        <w:tc>
          <w:tcPr>
            <w:tcW w:type="dxa" w:w="1728"/>
          </w:tcPr>
          <w:p>
            <w:r>
              <w:t>114s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630 字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语义通信主要挑战</w:t>
            </w:r>
          </w:p>
        </w:tc>
        <w:tc>
          <w:tcPr>
            <w:tcW w:type="dxa" w:w="1728"/>
          </w:tcPr>
          <w:p>
            <w:r>
              <w:t>102s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649 字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任务导向通信与经典范式差异</w:t>
            </w:r>
          </w:p>
        </w:tc>
        <w:tc>
          <w:tcPr>
            <w:tcW w:type="dxa" w:w="1728"/>
          </w:tcPr>
          <w:p>
            <w:r>
              <w:t>92s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826 字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SNR 自适应深度 JSCC 实现</w:t>
            </w:r>
          </w:p>
        </w:tc>
        <w:tc>
          <w:tcPr>
            <w:tcW w:type="dxa" w:w="1728"/>
          </w:tcPr>
          <w:p>
            <w:r>
              <w:t>114s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865 字</w:t>
            </w:r>
          </w:p>
        </w:tc>
      </w:tr>
    </w:tbl>
    <w:p>
      <w:pPr>
        <w:pStyle w:val="Heading3"/>
      </w:pPr>
      <w:r>
        <w:rPr>
          <w:color w:val="2E5E8C"/>
          <w:sz w:val="25"/>
        </w:rPr>
        <w:t>7.2 能力结论</w:t>
      </w:r>
    </w:p>
    <w:p>
      <w:pPr>
        <w:pStyle w:val="ListBullet"/>
      </w:pPr>
      <w:r>
        <w:rPr>
          <w:b w:val="0"/>
        </w:rPr>
        <w:t>文档召回命中新补论文 chunk（例：Q3 召回 2302.02287 等 3 篇，score 0.67-0.76）；</w:t>
      </w:r>
    </w:p>
    <w:p>
      <w:pPr>
        <w:pStyle w:val="ListBullet"/>
      </w:pPr>
      <w:r>
        <w:rPr>
          <w:b w:val="0"/>
        </w:rPr>
        <w:t>最终回答结构化、带 【I】-【V】引用且附来源说明；</w:t>
      </w:r>
    </w:p>
    <w:p>
      <w:pPr>
        <w:pStyle w:val="ListBullet"/>
      </w:pPr>
      <w:r>
        <w:rPr>
          <w:b w:val="0"/>
        </w:rPr>
        <w:t>引用可精确到论文章节（例：Q6 回答定位到《SNR-Adaptive Deep JSCC》3.1 节的自适应解码器设计）；</w:t>
      </w:r>
    </w:p>
    <w:p>
      <w:pPr>
        <w:pStyle w:val="ListBullet"/>
      </w:pPr>
      <w:r>
        <w:rPr>
          <w:b w:val="0"/>
        </w:rPr>
        <w:t>单题端到端耗时约 100-180s（多轮改写 + 召回 + 总结）。</w:t>
      </w:r>
    </w:p>
    <w:p>
      <w:pPr>
        <w:pStyle w:val="Heading3"/>
      </w:pPr>
      <w:r>
        <w:rPr>
          <w:color w:val="2E5E8C"/>
          <w:sz w:val="25"/>
        </w:rPr>
        <w:t>7.3 确定性 eval（v1.4，2026-08-24）</w:t>
      </w:r>
    </w:p>
    <w:p>
      <w:r>
        <w:rPr>
          <w:b w:val="0"/>
        </w:rPr>
        <w:t>`scripts/eval_agent.py` 三场景断言结果（含平台抖动自动重试一次）：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关键断言</w:t>
            </w:r>
          </w:p>
        </w:tc>
      </w:tr>
      <w:tr>
        <w:tc>
          <w:tcPr>
            <w:tcW w:type="dxa" w:w="2880"/>
          </w:tcPr>
          <w:p>
            <w:r>
              <w:t>concept</w:t>
            </w:r>
          </w:p>
        </w:tc>
        <w:tc>
          <w:tcPr>
            <w:tcW w:type="dxa" w:w="2880"/>
          </w:tcPr>
          <w:p>
            <w:r>
              <w:t>PASS 91.9s</w:t>
            </w:r>
          </w:p>
        </w:tc>
        <w:tc>
          <w:tcPr>
            <w:tcW w:type="dxa" w:w="2880"/>
          </w:tcPr>
          <w:p>
            <w:r>
              <w:t>回答存在 / 引用↔refs 一致 / 校验干净</w:t>
            </w:r>
          </w:p>
        </w:tc>
      </w:tr>
      <w:tr>
        <w:tc>
          <w:tcPr>
            <w:tcW w:type="dxa" w:w="2880"/>
          </w:tcPr>
          <w:p>
            <w:r>
              <w:t>multistep</w:t>
            </w:r>
          </w:p>
        </w:tc>
        <w:tc>
          <w:tcPr>
            <w:tcW w:type="dxa" w:w="2880"/>
          </w:tcPr>
          <w:p>
            <w:r>
              <w:t>PASS 132.8s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  <w:tr>
        <w:tc>
          <w:tcPr>
            <w:tcW w:type="dxa" w:w="2880"/>
          </w:tcPr>
          <w:p>
            <w:r>
              <w:t>tool_require</w:t>
            </w:r>
          </w:p>
        </w:tc>
        <w:tc>
          <w:tcPr>
            <w:tcW w:type="dxa" w:w="2880"/>
          </w:tcPr>
          <w:p>
            <w:r>
              <w:t>PASS 71.3s</w:t>
            </w:r>
          </w:p>
        </w:tc>
        <w:tc>
          <w:tcPr>
            <w:tcW w:type="dxa" w:w="2880"/>
          </w:tcPr>
          <w:p>
            <w:r>
              <w:t>拒绝联网编造（"不具备/无法/实时联网检索"）+ 引用校验</w:t>
            </w:r>
          </w:p>
        </w:tc>
      </w:tr>
    </w:tbl>
    <w:p>
      <w:r>
        <w:rPr>
          <w:b w:val="0"/>
        </w:rPr>
        <w:t>报告：`demo/eval/eval_report_*.md`。</w:t>
      </w:r>
    </w:p>
    <w:p>
      <w:pPr>
        <w:pStyle w:val="Heading2"/>
      </w:pPr>
      <w:r>
        <w:rPr>
          <w:color w:val="1F3A5F"/>
          <w:sz w:val="30"/>
        </w:rPr>
        <w:t>8. 仓库结构与可复现性</w:t>
      </w:r>
    </w:p>
    <w:p>
      <w:r>
        <w:rPr>
          <w:rFonts w:ascii="Consolas" w:hAnsi="Consolas"/>
          <w:sz w:val="18"/>
        </w:rPr>
        <w:t>docs/RESUME.md         进度恢复文档（含全部 API、坑、资产清单）</w:t>
        <w:br/>
        <w:t>docs/plan_book.md      项目策划书</w:t>
        <w:br/>
        <w:t>docs/technical_report.md（本文件）</w:t>
        <w:br/>
        <w:t>scripts/kb_upload.py   知识库 API 直传（STS→SigV4 PUT→注册）</w:t>
        <w:br/>
        <w:t>scripts/pdf2md.py      PDF→Markdown 提取（本地备份/兜底）</w:t>
        <w:br/>
        <w:t>scripts/run_demo_qa.py 演示问题集批量问答 + 结果存档</w:t>
        <w:br/>
        <w:t>kb/paper_list.md       文献清单（arXiv ID 已核验）</w:t>
        <w:br/>
        <w:t>kb/terminology.md      领域术语表</w:t>
        <w:br/>
        <w:t>kb/md/                 4 篇论文的 md 备份</w:t>
        <w:br/>
        <w:t>demo/results/          演示问答结果（md + json + 索引）</w:t>
      </w:r>
    </w:p>
    <w:p>
      <w:r>
        <w:rPr>
          <w:b w:val="0"/>
        </w:rPr>
        <w:t>运行要求：东南大学校园网/VPN 访问 OpenTrek 平台；Cookie 与会话凭据见 RESUME（有效期短，需按需刷新）。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