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Некоммерческое акционерное общество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«АЛМАТИНСКИЙ УНИВЕРСИТЕТ ЭНЕРГЕТИКИ И СВЯЗИ»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Имени Гумарбека Даукеева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Кафедра автоматизации и управления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255135" cy="14420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Расчетно-графическая работа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Стандартная методика статистической обработки результатов многократных измерений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Специальность: Автоматизация и управление</w:t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 Суворов Роман</w:t>
      </w:r>
      <w:r>
        <w:rPr>
          <w:rFonts w:cs="Times New Roman" w:ascii="Times New Roman" w:hAnsi="Times New Roman"/>
          <w:sz w:val="28"/>
          <w:szCs w:val="28"/>
          <w:lang w:val="kk-KZ"/>
        </w:rPr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Группа: АУ-18-5</w:t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21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Принял(-а): Хан С.Г</w:t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«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2020г.</w:t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>(оценка)</w:t>
        <w:tab/>
        <w:tab/>
        <w:t>(подпись)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Алматы, 2020г.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Style16"/>
        <w:ind w:left="709" w:hanging="0"/>
        <w:rPr/>
      </w:pPr>
      <w:r>
        <w:rPr>
          <w:lang w:val="ru-RU"/>
        </w:rPr>
        <w:t>1.Задание 1.……………………………………………...………………….3</w:t>
      </w:r>
    </w:p>
    <w:p>
      <w:pPr>
        <w:pStyle w:val="Style16"/>
        <w:numPr>
          <w:ilvl w:val="1"/>
          <w:numId w:val="4"/>
        </w:numPr>
        <w:rPr/>
      </w:pPr>
      <w:r>
        <w:rPr>
          <w:lang w:val="ru-RU"/>
        </w:rPr>
        <w:t>Задача№1…………………………………………..…………………....3</w:t>
      </w:r>
    </w:p>
    <w:p>
      <w:pPr>
        <w:pStyle w:val="Style16"/>
        <w:ind w:left="709" w:hanging="0"/>
        <w:rPr/>
      </w:pPr>
      <w:r>
        <w:rPr>
          <w:lang w:val="ru-RU"/>
        </w:rPr>
        <w:t>1.2 Задача №2……………………………………………………………….4</w:t>
      </w:r>
    </w:p>
    <w:p>
      <w:pPr>
        <w:pStyle w:val="Style16"/>
        <w:ind w:left="709" w:hanging="0"/>
        <w:rPr/>
      </w:pPr>
      <w:r>
        <w:rPr>
          <w:lang w:val="ru-RU"/>
        </w:rPr>
        <w:t xml:space="preserve">1.3 Задача №3…………………………………………..…………………...5 </w:t>
      </w:r>
    </w:p>
    <w:p>
      <w:pPr>
        <w:pStyle w:val="Style16"/>
        <w:ind w:left="709" w:hanging="0"/>
        <w:rPr/>
      </w:pPr>
      <w:r>
        <w:rPr>
          <w:lang w:val="ru-RU"/>
        </w:rPr>
        <w:t>2. Задание2.…………………………………………………...…………….5</w:t>
      </w:r>
    </w:p>
    <w:p>
      <w:pPr>
        <w:pStyle w:val="Style16"/>
        <w:rPr/>
      </w:pPr>
      <w:r>
        <w:rPr>
          <w:lang w:val="ru-RU"/>
        </w:rPr>
        <w:t>Заключение………………………………………………………...……….8</w:t>
      </w:r>
    </w:p>
    <w:p>
      <w:pPr>
        <w:pStyle w:val="Style16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  <w:r>
        <w:br w:type="page"/>
      </w:r>
    </w:p>
    <w:p>
      <w:pPr>
        <w:pStyle w:val="Style15"/>
        <w:rPr/>
      </w:pPr>
      <w:r>
        <w:rPr>
          <w:b/>
        </w:rPr>
        <w:t>Цель работы:</w:t>
      </w:r>
      <w:r>
        <w:rPr/>
        <w:t xml:space="preserve"> изучение вероятностных оценок погрешностей результата измерений и способов статистической обработки результатов многократных измерений.</w:t>
      </w:r>
    </w:p>
    <w:p>
      <w:pPr>
        <w:pStyle w:val="Style15"/>
        <w:numPr>
          <w:ilvl w:val="0"/>
          <w:numId w:val="1"/>
        </w:numPr>
        <w:rPr>
          <w:b/>
          <w:b/>
        </w:rPr>
      </w:pPr>
      <w:r>
        <w:rPr>
          <w:b/>
        </w:rPr>
        <w:t>Задание 1</w:t>
      </w:r>
    </w:p>
    <w:p>
      <w:pPr>
        <w:pStyle w:val="Style15"/>
        <w:rPr/>
      </w:pPr>
      <w:r>
        <w:rPr/>
        <w:t>1.1 Задача №1.</w:t>
      </w:r>
    </w:p>
    <w:p>
      <w:pPr>
        <w:pStyle w:val="Style15"/>
        <w:rPr/>
      </w:pPr>
      <w:r>
        <w:rPr/>
        <w:t xml:space="preserve">В результате проведенных измерений оказалось, что наиболее вероятное содержание кислорода в газовой смеси составляет Х=8,6%. Доверительный интервал погрешности измерения определялся для доверительной вероятности P1 = 0,95 и составил 1 </w:t>
      </w:r>
      <w:r>
        <w:rPr>
          <w:rFonts w:eastAsia="Symbol" w:cs="Symbol" w:ascii="Symbol" w:hAnsi="Symbol"/>
        </w:rPr>
        <w:t></w:t>
      </w:r>
      <w:r>
        <w:rPr/>
        <w:t>x =</w:t>
      </w:r>
      <w:r>
        <w:rPr>
          <w:rFonts w:eastAsia="Symbol" w:cs="Symbol" w:ascii="Symbol" w:hAnsi="Symbol"/>
        </w:rPr>
        <w:t></w:t>
      </w:r>
      <w:r>
        <w:rPr/>
        <w:t xml:space="preserve"> 0,5% O2 . Определить границы доверительного интервала при доверительной вероятности P2 = 0,96, если известно, что закон распределения погрешностей нормальный. Варианты индивидуальных заданий приведены в Приложении А, таблица А.1.</w:t>
      </w:r>
    </w:p>
    <w:tbl>
      <w:tblPr>
        <w:tblStyle w:val="ae"/>
        <w:tblW w:w="86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2"/>
        <w:gridCol w:w="2152"/>
        <w:gridCol w:w="2152"/>
        <w:gridCol w:w="2152"/>
      </w:tblGrid>
      <w:tr>
        <w:trPr>
          <w:trHeight w:val="463" w:hRule="atLeast"/>
        </w:trPr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Х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P1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eastAsia="Symbol" w:cs="Symbol" w:ascii="Symbol" w:hAnsi="Symbol"/>
              </w:rPr>
              <w:t></w:t>
            </w:r>
            <w:r>
              <w:rPr/>
              <w:t>x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P2</w:t>
            </w:r>
          </w:p>
        </w:tc>
      </w:tr>
      <w:tr>
        <w:trPr>
          <w:trHeight w:val="427" w:hRule="atLeast"/>
        </w:trPr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ru-RU"/>
              </w:rPr>
              <w:t>6,98</w:t>
            </w:r>
            <w:r>
              <w:rPr/>
              <w:t>%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0,70%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0,97</w:t>
            </w:r>
          </w:p>
        </w:tc>
      </w:tr>
    </w:tbl>
    <w:p>
      <w:pPr>
        <w:pStyle w:val="Style15"/>
        <w:widowControl/>
        <w:bidi w:val="0"/>
        <w:spacing w:lineRule="auto" w:line="240" w:before="120" w:after="120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 xml:space="preserve">Решение: </w:t>
      </w:r>
    </w:p>
    <w:p>
      <w:pPr>
        <w:pStyle w:val="Style15"/>
        <w:widowControl/>
        <w:bidi w:val="0"/>
        <w:spacing w:lineRule="auto" w:line="240" w:before="120" w:after="120"/>
        <w:ind w:hanging="0"/>
        <w:rPr/>
      </w:pPr>
      <w:r>
        <w:rPr/>
        <w:drawing>
          <wp:inline distT="0" distB="0" distL="0" distR="0">
            <wp:extent cx="5410200" cy="47180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14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Ответ: </w:t>
      </w:r>
      <w:r>
        <w:rPr>
          <w:lang w:val="en-US"/>
        </w:rPr>
        <w:t>Ip</w:t>
      </w:r>
      <w:r>
        <w:rPr/>
        <w:t xml:space="preserve"> (</w:t>
      </w:r>
      <w:r>
        <w:rPr>
          <w:rFonts w:cs="Times New Roman"/>
          <w:sz w:val="28"/>
          <w:lang w:val="ru-RU"/>
        </w:rPr>
        <w:t>6,031</w:t>
      </w:r>
      <w:r>
        <w:rPr>
          <w:rFonts w:eastAsia="Symbol" w:cs="Symbol" w:ascii="Symbol" w:hAnsi="Symbol"/>
        </w:rPr>
        <w:t>7,929</w:t>
      </w:r>
      <w:r>
        <w:rPr/>
        <w:t>) % O2.</w:t>
      </w:r>
    </w:p>
    <w:p>
      <w:pPr>
        <w:pStyle w:val="Style15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Задача №2. </w:t>
      </w:r>
    </w:p>
    <w:p>
      <w:pPr>
        <w:pStyle w:val="Style15"/>
        <w:rPr/>
      </w:pPr>
      <w:r>
        <w:rPr/>
        <w:t xml:space="preserve">Определить границы доверительного интервала погрешности измерения температуры с вероятностью Р, если при большом числе измерений были получены среднее арифметическое результата наблюдений X и дисперсия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. Предполагается нормальный закон распределения погрешности. Варианты индивидуальных заданий приведены в Приложении А, таблица А.2.</w:t>
      </w:r>
    </w:p>
    <w:tbl>
      <w:tblPr>
        <w:tblStyle w:val="a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Р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X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en-US"/>
              </w:rPr>
              <w:t>1200</w:t>
            </w:r>
            <w:r>
              <w:rPr/>
              <w:t xml:space="preserve"> кПа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88(кПа) 2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Решение: </w:t>
      </w:r>
    </w:p>
    <w:p>
      <w:pPr>
        <w:pStyle w:val="Style15"/>
        <w:rPr/>
      </w:pPr>
      <w:r>
        <w:rPr/>
        <w:drawing>
          <wp:inline distT="0" distB="0" distL="0" distR="0">
            <wp:extent cx="4388485" cy="35369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bidi w:val="0"/>
        <w:spacing w:lineRule="auto" w:line="240" w:before="120" w:after="120"/>
        <w:ind w:firstLine="709"/>
        <w:rPr/>
      </w:pPr>
      <w:r>
        <w:rPr/>
        <w:t xml:space="preserve">Ответ: </w:t>
      </w:r>
      <w:r>
        <w:rPr>
          <w:lang w:val="en-US"/>
        </w:rPr>
        <w:t>Ip</w:t>
      </w:r>
      <w:r>
        <w:rPr/>
        <w:t xml:space="preserve"> (1,184;1,216)кПа</w:t>
      </w:r>
    </w:p>
    <w:p>
      <w:pPr>
        <w:pStyle w:val="Style15"/>
        <w:numPr>
          <w:ilvl w:val="1"/>
          <w:numId w:val="1"/>
        </w:numPr>
        <w:rPr/>
      </w:pPr>
      <w:r>
        <w:rPr/>
        <w:t xml:space="preserve">Задача № 3. </w:t>
      </w:r>
    </w:p>
    <w:p>
      <w:pPr>
        <w:pStyle w:val="Style15"/>
        <w:rPr/>
      </w:pPr>
      <w:r>
        <w:rPr/>
        <w:t xml:space="preserve">В результате большого числа измерений термо - ЭДС был определен доверительный интервал I (X - A; X + B) мВ, с доверительной вероятностью Р. Определить среднюю квадратическую погрешность </w:t>
      </w:r>
      <w:r>
        <w:rPr>
          <w:rFonts w:eastAsia="Symbol" w:cs="Symbol" w:ascii="Symbol" w:hAnsi="Symbol"/>
        </w:rPr>
        <w:t></w:t>
      </w:r>
      <w:r>
        <w:rPr/>
        <w:t xml:space="preserve"> измерения термо - ЭДС в предположении нормального закона распределения погрешности. Варианты индивидуальных заданий приведены в Приложении А, таблица А.3.</w:t>
      </w:r>
    </w:p>
    <w:tbl>
      <w:tblPr>
        <w:tblStyle w:val="a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X - A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X + B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Р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ru-RU"/>
              </w:rPr>
              <w:t>43</w:t>
            </w:r>
            <w:r>
              <w:rPr/>
              <w:t>,5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>
                <w:rFonts w:cs="Times New Roman"/>
                <w:sz w:val="28"/>
                <w:lang w:val="ru-RU"/>
              </w:rPr>
              <w:t>52</w:t>
            </w:r>
            <w:r>
              <w:rPr/>
              <w:t>,5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Style15"/>
              <w:spacing w:lineRule="auto" w:line="240" w:before="120" w:after="0"/>
              <w:rPr/>
            </w:pPr>
            <w:r>
              <w:rPr/>
              <w:t>0,95</w:t>
            </w:r>
          </w:p>
        </w:tc>
      </w:tr>
    </w:tbl>
    <w:p>
      <w:pPr>
        <w:pStyle w:val="Style15"/>
        <w:rPr/>
      </w:pPr>
      <w:r>
        <w:rPr/>
        <w:t xml:space="preserve">Решение: </w:t>
      </w:r>
    </w:p>
    <w:p>
      <w:pPr>
        <w:pStyle w:val="Style15"/>
        <w:rPr/>
      </w:pPr>
      <w:r>
        <w:rPr/>
        <w:drawing>
          <wp:inline distT="0" distB="0" distL="0" distR="0">
            <wp:extent cx="4095750" cy="40576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>Ответ: Δи = 0,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317</w:t>
      </w:r>
      <w:r>
        <w:rPr/>
        <w:t xml:space="preserve">мВ. </w:t>
      </w:r>
    </w:p>
    <w:p>
      <w:pPr>
        <w:pStyle w:val="Style15"/>
        <w:numPr>
          <w:ilvl w:val="0"/>
          <w:numId w:val="1"/>
        </w:numPr>
        <w:rPr>
          <w:b/>
          <w:b/>
        </w:rPr>
      </w:pPr>
      <w:r>
        <w:rPr>
          <w:b/>
        </w:rPr>
        <w:t>Задание 2</w:t>
      </w:r>
    </w:p>
    <w:p>
      <w:pPr>
        <w:pStyle w:val="Style15"/>
        <w:jc w:val="center"/>
        <w:rPr/>
      </w:pPr>
      <w:r>
        <w:rPr/>
        <w:drawing>
          <wp:inline distT="0" distB="0" distL="0" distR="0">
            <wp:extent cx="5304790" cy="128333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jc w:val="center"/>
        <w:rPr/>
      </w:pPr>
      <w:r>
        <w:rPr/>
        <w:t>Рисунок 1 – Таблица значений для варианта №2.</w:t>
      </w:r>
    </w:p>
    <w:p>
      <w:pPr>
        <w:pStyle w:val="Style15"/>
        <w:rPr/>
      </w:pPr>
      <w:r>
        <w:rPr/>
        <w:t>По заданному варианту получаем 50 значений. После чего находим:</w:t>
      </w:r>
    </w:p>
    <w:p>
      <w:pPr>
        <w:pStyle w:val="Style15"/>
        <w:numPr>
          <w:ilvl w:val="0"/>
          <w:numId w:val="2"/>
        </w:numPr>
        <w:rPr/>
      </w:pPr>
      <w:r>
        <w:rPr/>
        <w:t xml:space="preserve">Математическое ожидание: </w:t>
      </w:r>
    </w:p>
    <w:p>
      <w:pPr>
        <w:pStyle w:val="Style15"/>
        <w:rPr/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color w:val="000000"/>
          <w:vertAlign w:val="subscript"/>
        </w:rPr>
        <w:t xml:space="preserve">  </w:t>
      </w:r>
      <w:r>
        <w:rPr>
          <w:color w:val="000000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50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游明朝" w:eastAsiaTheme="minorEastAsia"/>
        </w:rPr>
        <w:t xml:space="preserve"> = </w:t>
      </w:r>
      <w:r>
        <w:rPr>
          <w:rFonts w:eastAsia="游明朝" w:cs="Times New Roman" w:eastAsiaTheme="minorEastAsia"/>
          <w:color w:val="auto"/>
          <w:kern w:val="0"/>
          <w:sz w:val="28"/>
          <w:szCs w:val="22"/>
          <w:lang w:val="ru-RU" w:eastAsia="en-US" w:bidi="ar-SA"/>
        </w:rPr>
        <w:t>77,4968</w:t>
      </w:r>
      <w:bookmarkStart w:id="0" w:name="__DdeLink__1936_3078394402"/>
      <w:r>
        <w:rPr>
          <w:rFonts w:eastAsia="游明朝" w:cs="Times New Roman" w:eastAsiaTheme="minorEastAsia"/>
          <w:color w:val="auto"/>
          <w:kern w:val="0"/>
          <w:sz w:val="28"/>
          <w:szCs w:val="22"/>
          <w:lang w:val="ru-RU" w:eastAsia="en-US" w:bidi="ar-SA"/>
        </w:rPr>
        <w:t>кПа</w:t>
      </w:r>
      <w:bookmarkEnd w:id="0"/>
      <w:r>
        <w:rPr>
          <w:rFonts w:eastAsia="游明朝" w:eastAsiaTheme="minorEastAsia"/>
        </w:rPr>
        <w:t>.</w:t>
      </w:r>
    </w:p>
    <w:p>
      <w:pPr>
        <w:pStyle w:val="Style15"/>
        <w:numPr>
          <w:ilvl w:val="0"/>
          <w:numId w:val="2"/>
        </w:numPr>
        <w:rPr/>
      </w:pPr>
      <w:r>
        <w:rPr/>
        <w:t xml:space="preserve">Дисперсию: </w:t>
      </w:r>
    </w:p>
    <w:p>
      <w:pPr>
        <w:pStyle w:val="Style15"/>
        <w:rPr/>
      </w:pPr>
      <w:r>
        <w:rPr>
          <w:color w:val="000000"/>
          <w:lang w:val="en-US"/>
        </w:rPr>
        <w:t>D</w:t>
      </w:r>
      <w:r>
        <w:rPr>
          <w:color w:val="000000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/>
        </m:nary>
      </m:oMath>
      <w:r>
        <w:rPr>
          <w:color w:val="000000"/>
        </w:rPr>
        <w:t xml:space="preserve"> </w:t>
      </w:r>
      <w:r>
        <w:rPr>
          <w:rFonts w:eastAsia="游明朝" w:eastAsiaTheme="minorEastAsia"/>
        </w:rPr>
        <w:t xml:space="preserve">= </w:t>
      </w:r>
      <w:r>
        <w:rPr>
          <w:rFonts w:eastAsia="游明朝" w:cs="Times New Roman" w:eastAsiaTheme="minorEastAsia"/>
          <w:color w:val="auto"/>
          <w:kern w:val="0"/>
          <w:sz w:val="28"/>
          <w:szCs w:val="22"/>
          <w:lang w:val="ru-RU" w:eastAsia="en-US" w:bidi="ar-SA"/>
        </w:rPr>
        <w:t>125,858</w:t>
      </w:r>
      <w:r>
        <w:rPr>
          <w:rFonts w:eastAsia="游明朝" w:eastAsiaTheme="minorEastAsia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кПа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游明朝" w:eastAsiaTheme="minorEastAsia"/>
        </w:rPr>
        <w:t>.</w:t>
      </w:r>
    </w:p>
    <w:p>
      <w:pPr>
        <w:pStyle w:val="Style15"/>
        <w:numPr>
          <w:ilvl w:val="0"/>
          <w:numId w:val="2"/>
        </w:numPr>
        <w:rPr/>
      </w:pPr>
      <w:r>
        <w:rPr/>
        <w:t xml:space="preserve">СКО наблюдений: </w:t>
      </w:r>
    </w:p>
    <w:p>
      <w:pPr>
        <w:pStyle w:val="Style15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D</m:t>
            </m:r>
          </m:e>
        </m:rad>
      </m:oMath>
      <w:r>
        <w:rPr/>
        <w:t xml:space="preserve"> </w:t>
      </w:r>
      <w:r>
        <w:rPr/>
        <w:t xml:space="preserve">=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11,218</w:t>
      </w:r>
      <w:r>
        <w:rPr/>
        <w:t>кПа.</w:t>
      </w:r>
    </w:p>
    <w:p>
      <w:pPr>
        <w:pStyle w:val="Style15"/>
        <w:rPr/>
      </w:pPr>
      <w:r>
        <w:rPr>
          <w:rFonts w:eastAsia="游明朝" w:eastAsiaTheme="minorEastAsia"/>
          <w:szCs w:val="28"/>
        </w:rPr>
        <w:t>Воспользуемся законом «3</w:t>
      </w:r>
      <w:r>
        <w:rPr>
          <w:rFonts w:eastAsia="Symbol" w:cs="Symbol" w:ascii="Symbol" w:hAnsi="Symbol"/>
        </w:rPr>
        <w:t></w:t>
      </w:r>
      <w:r>
        <w:rPr/>
        <w:t xml:space="preserve">» чтоб найти грубые погрешности: </w:t>
      </w:r>
    </w:p>
    <w:p>
      <w:pPr>
        <w:pStyle w:val="Style15"/>
        <w:rPr/>
      </w:pPr>
      <w:r>
        <w:rPr/>
        <w:t xml:space="preserve"> </w:t>
      </w:r>
      <w:r>
        <w:rPr>
          <w:lang w:val="en-US"/>
        </w:rPr>
        <w:t>Ip</w:t>
      </w:r>
      <w:r>
        <w:rPr/>
        <w:t>(X-3σ;</w:t>
      </w:r>
      <w:r>
        <w:rPr>
          <w:lang w:val="en-US"/>
        </w:rPr>
        <w:t>X</w:t>
      </w:r>
      <w:r>
        <w:rPr/>
        <w:t>+3σ) = (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43,84;111,153</w:t>
      </w:r>
      <w:r>
        <w:rPr/>
        <w:t xml:space="preserve">), видим что все значения входят в наш интервал. 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СКО измерений: </w:t>
      </w:r>
    </w:p>
    <w:p>
      <w:pPr>
        <w:pStyle w:val="Style15"/>
        <w:rPr>
          <w:rFonts w:eastAsia="游明朝" w:eastAsiaTheme="minorEastAsia"/>
        </w:rPr>
      </w:pPr>
      <w:r>
        <w:rPr>
          <w:color w:val="000000"/>
          <w:lang w:val="kk-KZ"/>
        </w:rPr>
        <w:t>σ</w:t>
      </w:r>
      <w:r>
        <w:rPr>
          <w:color w:val="000000"/>
          <w:vertAlign w:val="subscript"/>
          <w:lang w:val="kk-KZ"/>
        </w:rPr>
        <w:t>и</w:t>
      </w:r>
      <w:r>
        <w:rPr>
          <w:color w:val="000000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rFonts w:eastAsia="游明朝" w:eastAsiaTheme="minorEastAsia"/>
        </w:rPr>
        <w:t xml:space="preserve"> =1,586кПа.</w:t>
      </w:r>
    </w:p>
    <w:p>
      <w:pPr>
        <w:pStyle w:val="Style15"/>
        <w:numPr>
          <w:ilvl w:val="0"/>
          <w:numId w:val="3"/>
        </w:numPr>
        <w:rPr/>
      </w:pPr>
      <w:r>
        <w:rPr/>
        <w:t>Построим гистограмму, для определения закона распределения:</w:t>
      </w:r>
    </w:p>
    <w:p>
      <w:pPr>
        <w:pStyle w:val="Style15"/>
        <w:rPr/>
      </w:pPr>
      <w:r>
        <w:rPr>
          <w:lang w:val="en-US"/>
        </w:rPr>
        <w:t>R</w:t>
      </w:r>
      <w:r>
        <w:rPr/>
        <w:t xml:space="preserve">= </w:t>
      </w:r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r>
        <w:rPr/>
        <w:t xml:space="preserve"> – </w:t>
      </w:r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rPr/>
        <w:t xml:space="preserve">=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41,11</w:t>
      </w:r>
      <w:r>
        <w:rPr/>
        <w:t xml:space="preserve"> кПа </w:t>
      </w:r>
    </w:p>
    <w:p>
      <w:pPr>
        <w:pStyle w:val="Style15"/>
        <w:rPr/>
      </w:pPr>
      <w:r>
        <w:rPr>
          <w:lang w:val="en-US"/>
        </w:rPr>
        <w:t>r</w:t>
      </w:r>
      <w:r>
        <w:rPr/>
        <w:t>= 1+3.32*</w:t>
      </w:r>
      <w:r>
        <w:rPr>
          <w:lang w:val="en-US"/>
        </w:rPr>
        <w:t>lg</w:t>
      </w:r>
      <w:r>
        <w:rPr/>
        <w:t>(</w:t>
      </w:r>
      <w:r>
        <w:rPr>
          <w:lang w:val="en-US"/>
        </w:rPr>
        <w:t>n</w:t>
      </w:r>
      <w:r>
        <w:rPr/>
        <w:t>) = 6,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64</w:t>
      </w:r>
      <w:r>
        <w:rPr/>
        <w:t xml:space="preserve"> ≈ 7 (округление в пользу наибольшего нечетного числа)</w:t>
      </w:r>
    </w:p>
    <w:p>
      <w:pPr>
        <w:pStyle w:val="Style15"/>
        <w:rPr/>
      </w:pPr>
      <w:r>
        <w:rPr/>
        <w:t>∆</w:t>
      </w:r>
      <w:r>
        <w:rPr/>
        <w:t>=</w:t>
      </w:r>
      <w:r>
        <w:rPr>
          <w:lang w:val="en-US"/>
        </w:rPr>
        <w:t>R</w:t>
      </w:r>
      <w:r>
        <w:rPr/>
        <w:t>/</w:t>
      </w:r>
      <w:r>
        <w:rPr>
          <w:lang w:val="en-US"/>
        </w:rPr>
        <w:t>r</w:t>
      </w:r>
      <w:r>
        <w:rPr/>
        <w:t xml:space="preserve"> =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5,872</w:t>
      </w:r>
      <w:r>
        <w:rPr/>
        <w:t xml:space="preserve"> кПа </w:t>
      </w:r>
    </w:p>
    <w:p>
      <w:pPr>
        <w:pStyle w:val="Style15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183769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260921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2 - </w:t>
      </w:r>
      <w:r>
        <w:rPr>
          <w:lang w:val="kk-KZ"/>
        </w:rPr>
        <w:t>Таблица для закона распределения и гистограмма</w:t>
      </w:r>
    </w:p>
    <w:p>
      <w:pPr>
        <w:pStyle w:val="Style15"/>
        <w:rPr/>
      </w:pPr>
      <w:r>
        <w:rPr/>
        <w:t xml:space="preserve">По гистограмме можно сказать, что у меня нормальный закон распределения, для того чтобы это подтвердить воспользуемся критерием Пирсона. 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Расчет функции Пирсона: </w:t>
      </w:r>
    </w:p>
    <w:p>
      <w:pPr>
        <w:pStyle w:val="Style15"/>
        <w:rPr>
          <w:color w:val="00000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num>
          <m:den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den>
        </m:f>
      </m:oMath>
    </w:p>
    <w:p>
      <w:pPr>
        <w:pStyle w:val="Style15"/>
        <w:rPr>
          <w:color w:val="00000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color w:val="000000"/>
        </w:rPr>
        <w:t xml:space="preserve"> </w:t>
      </w:r>
      <w:r>
        <w:rPr>
          <w:color w:val="000000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color w:val="000000"/>
        </w:rPr>
        <w:t xml:space="preserve"> - по таблице «Функций Лапласа»</w:t>
      </w:r>
    </w:p>
    <w:p>
      <w:pPr>
        <w:pStyle w:val="Style15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</m:e>
        </m:nary>
      </m:oMath>
      <w:r>
        <w:rPr>
          <w:color w:val="000000"/>
        </w:rPr>
        <w:t xml:space="preserve">= </w:t>
      </w:r>
      <w:r>
        <w:rPr>
          <w:rFonts w:eastAsia="Calibri" w:cs="Times New Roman"/>
          <w:color w:val="000000"/>
          <w:kern w:val="0"/>
          <w:sz w:val="28"/>
          <w:szCs w:val="22"/>
          <w:lang w:val="ru-RU" w:eastAsia="en-US" w:bidi="ar-SA"/>
        </w:rPr>
        <w:t>65,58</w:t>
      </w:r>
    </w:p>
    <w:p>
      <w:pPr>
        <w:pStyle w:val="Style15"/>
        <w:rPr/>
      </w:pPr>
      <w:r>
        <w:rPr/>
        <w:t>χ</w:t>
        <w:softHyphen/>
        <w:softHyphen/>
      </w:r>
      <w:r>
        <w:rPr>
          <w:vertAlign w:val="superscript"/>
        </w:rPr>
        <w:t>2</w:t>
      </w:r>
      <w:r>
        <w:rPr>
          <w:vertAlign w:val="subscript"/>
        </w:rPr>
        <w:t>критическая</w:t>
      </w:r>
      <w:r>
        <w:rPr/>
        <w:t xml:space="preserve"> = 9,49 (по таблице “Значения распределения Пирсона”)</w:t>
      </w:r>
    </w:p>
    <w:p>
      <w:pPr>
        <w:pStyle w:val="Style15"/>
        <w:rPr/>
      </w:pPr>
      <w:r>
        <w:rPr/>
        <w:t xml:space="preserve">Чтобы гипотеза о нормальном законе распределения подтвердилась, необходимо выполнение следующего условия: </w:t>
      </w:r>
    </w:p>
    <w:p>
      <w:pPr>
        <w:pStyle w:val="Style15"/>
        <w:rPr/>
      </w:pPr>
      <w:r>
        <w:rPr/>
        <w:t>χ</w:t>
        <w:softHyphen/>
        <w:softHyphen/>
      </w:r>
      <w:r>
        <w:rPr>
          <w:vertAlign w:val="superscript"/>
        </w:rPr>
        <w:t>2</w:t>
      </w:r>
      <w:r>
        <w:rPr/>
        <w:t xml:space="preserve"> ≤ χ</w:t>
        <w:softHyphen/>
        <w:softHyphen/>
      </w:r>
      <w:r>
        <w:rPr>
          <w:vertAlign w:val="superscript"/>
        </w:rPr>
        <w:t>2</w:t>
      </w:r>
      <w:r>
        <w:rPr>
          <w:vertAlign w:val="subscript"/>
        </w:rPr>
        <w:t>критическая</w:t>
      </w:r>
      <w:r>
        <w:rPr/>
        <w:t>. Гипотеза подтверждается =&gt; Квантильный множитель находим по таблице (Квантили нормального распределения) k = 2,01.</w:t>
      </w:r>
    </w:p>
    <w:p>
      <w:pPr>
        <w:pStyle w:val="Style15"/>
        <w:numPr>
          <w:ilvl w:val="0"/>
          <w:numId w:val="3"/>
        </w:numPr>
        <w:rPr/>
      </w:pPr>
      <w:r>
        <w:rPr/>
        <w:t>Погрешность измерений: Ɛслуч.= Δи = k*</w:t>
      </w:r>
      <w:r>
        <w:rPr>
          <w:rFonts w:eastAsia="Symbol" w:cs="Symbol" w:ascii="Symbol" w:hAnsi="Symbol"/>
        </w:rPr>
        <w:t></w:t>
      </w:r>
      <w:r>
        <w:rPr/>
        <w:t xml:space="preserve">и = 50,59978кПа. </w:t>
      </w:r>
    </w:p>
    <w:p>
      <w:pPr>
        <w:pStyle w:val="Style15"/>
        <w:numPr>
          <w:ilvl w:val="0"/>
          <w:numId w:val="3"/>
        </w:numPr>
        <w:rPr>
          <w:color w:val="000000"/>
        </w:rPr>
      </w:pPr>
      <w:r>
        <w:rPr/>
        <w:t>Расчет не исключённой систематической погрешности (НСП):</w:t>
      </w:r>
    </w:p>
    <w:p>
      <w:pPr>
        <w:pStyle w:val="Style15"/>
        <w:rPr/>
      </w:pPr>
      <w:r>
        <w:rPr>
          <w:color w:val="000000"/>
        </w:rPr>
        <w:t xml:space="preserve">Ɵ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rad>
          <m:radPr>
            <m:degHide m:val="1"/>
          </m:radPr>
          <m:deg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  <w:r>
        <w:rPr>
          <w:rFonts w:eastAsia="游明朝" w:eastAsiaTheme="minorEastAsia"/>
          <w:color w:val="000000"/>
        </w:rPr>
        <w:t xml:space="preserve"> = </w:t>
      </w:r>
      <w:r>
        <w:rPr>
          <w:rFonts w:eastAsia="游明朝" w:cs="Times New Roman" w:eastAsiaTheme="minorEastAsia"/>
          <w:color w:val="000000"/>
          <w:kern w:val="0"/>
          <w:sz w:val="28"/>
          <w:szCs w:val="22"/>
          <w:lang w:val="ru-RU" w:eastAsia="en-US" w:bidi="ar-SA"/>
        </w:rPr>
        <w:t>5,104</w:t>
      </w:r>
      <w:r>
        <w:rPr>
          <w:rFonts w:eastAsia="游明朝" w:eastAsiaTheme="minorEastAsia"/>
          <w:color w:val="000000"/>
        </w:rPr>
        <w:t>кПа; где</w:t>
      </w:r>
      <w:r>
        <w:rPr/>
        <w:t xml:space="preserve"> </w:t>
      </w:r>
      <w:r>
        <w:rPr>
          <w:rFonts w:eastAsia="Symbol" w:cs="Symbol" w:ascii="Symbol" w:hAnsi="Symbol"/>
        </w:rPr>
        <w:t></w:t>
      </w:r>
      <w:r>
        <w:rPr/>
        <w:t>i - граница i -ой неисключенной систематической погрешности; k - коэффициент, определяемый принятой доверительной вероятностью (при Р=0,95 полагают k =1,1)</w:t>
      </w:r>
      <w:r>
        <w:rPr>
          <w:rFonts w:eastAsia="游明朝" w:eastAsiaTheme="minorEastAsia"/>
          <w:color w:val="000000"/>
        </w:rPr>
        <w:t>.</w:t>
      </w:r>
    </w:p>
    <w:p>
      <w:pPr>
        <w:pStyle w:val="Style15"/>
        <w:numPr>
          <w:ilvl w:val="0"/>
          <w:numId w:val="3"/>
        </w:numPr>
        <w:rPr>
          <w:color w:val="000000"/>
        </w:rPr>
      </w:pPr>
      <w:r>
        <w:rPr/>
        <w:t xml:space="preserve">Доверительная граница погрешности результата измерения устанавливается в зависимости от соотношения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Ɵ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и</m:t>
                </m:r>
              </m:sub>
            </m:sSub>
          </m:den>
        </m:f>
      </m:oMath>
      <w:r>
        <w:rPr/>
        <w:t xml:space="preserve"> .</w:t>
      </w:r>
    </w:p>
    <w:p>
      <w:pPr>
        <w:pStyle w:val="Style15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Ɵ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и</m:t>
                </m:r>
              </m:sub>
            </m:sSub>
          </m:den>
        </m:f>
      </m:oMath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3,217</w:t>
      </w:r>
      <w:r>
        <w:rPr/>
        <w:t xml:space="preserve">. Так как это соотношение лежит в интервале: </w:t>
      </w:r>
    </w:p>
    <w:p>
      <w:pPr>
        <w:pStyle w:val="Style15"/>
        <w:rPr>
          <w:rFonts w:eastAsia="游明朝" w:eastAsiaTheme="minorEastAsia"/>
        </w:rPr>
      </w:pPr>
      <w:r>
        <w:rPr/>
        <w:t xml:space="preserve">0,8 ≤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3,217</w:t>
      </w:r>
      <w:r>
        <w:rPr/>
        <w:t xml:space="preserve"> ≤ 8 , то ∆ = k*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nary>
              <m:naryPr>
                <m:chr m:val="∑"/>
                <m:subHide m:val="1"/>
                <m:supHide m:val="1"/>
              </m:naryPr>
              <m:sub/>
              <m:sup/>
              <m:e/>
            </m:nary>
          </m:sub>
        </m:sSub>
      </m:oMath>
      <w:r>
        <w:rPr>
          <w:rFonts w:eastAsia="游明朝" w:eastAsiaTheme="minorEastAsia"/>
        </w:rPr>
        <w:t xml:space="preserve"> где </w:t>
      </w:r>
    </w:p>
    <w:p>
      <w:pPr>
        <w:pStyle w:val="Style15"/>
        <w:rPr/>
      </w:pPr>
      <w:r>
        <w:rPr>
          <w:lang w:val="en-US"/>
        </w:rPr>
        <w:t>K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Ɛ</m:t>
                </m:r>
              </m:e>
              <m:sub>
                <m:r>
                  <w:rPr>
                    <w:rFonts w:ascii="Cambria Math" w:hAnsi="Cambria Math"/>
                  </w:rPr>
                  <m:t xml:space="preserve">случ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Ɵ</m:t>
            </m:r>
          </m:num>
          <m:den>
            <m:r>
              <w:rPr>
                <w:rFonts w:ascii="Cambria Math" w:hAnsi="Cambria Math"/>
              </w:rPr>
              <m:t xml:space="preserve">и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9</m:t>
                    </m:r>
                  </m:sup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nary>
              </m:e>
            </m:rad>
          </m:den>
        </m:f>
      </m:oMath>
      <w:r>
        <w:rPr>
          <w:rFonts w:eastAsia="游明朝" w:eastAsiaTheme="minorEastAsia"/>
        </w:rPr>
        <w:t xml:space="preserve"> = </w:t>
      </w:r>
      <w:r>
        <w:rPr>
          <w:rFonts w:eastAsia="游明朝" w:cs="Times New Roman" w:eastAsiaTheme="minorEastAsia"/>
          <w:color w:val="auto"/>
          <w:kern w:val="0"/>
          <w:sz w:val="28"/>
          <w:szCs w:val="22"/>
          <w:lang w:val="ru-RU" w:eastAsia="en-US" w:bidi="ar-SA"/>
        </w:rPr>
        <w:t>1,127</w:t>
      </w:r>
      <w:r>
        <w:rPr>
          <w:rFonts w:eastAsia="游明朝" w:eastAsiaTheme="minorEastAsia"/>
          <w:sz w:val="3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nary>
              <m:naryPr>
                <m:chr m:val="∑"/>
                <m:subHide m:val="1"/>
                <m:supHide m:val="1"/>
              </m:naryPr>
              <m:sub/>
              <m:sup/>
              <m:e/>
            </m:nary>
            <m:r>
              <w:rPr>
                <w:rFonts w:ascii="Cambria Math" w:hAnsi="Cambria Math"/>
              </w:rPr>
              <m:t xml:space="preserve">=</m:t>
            </m:r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9</m:t>
                    </m:r>
                  </m:sup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rad>
          </m:sub>
        </m:sSub>
      </m:oMath>
      <w:r>
        <w:rPr>
          <w:rFonts w:eastAsia="游明朝" w:eastAsiaTheme="minorEastAsia"/>
        </w:rPr>
        <w:t xml:space="preserve"> = 3,113кПа</w:t>
      </w:r>
    </w:p>
    <w:p>
      <w:pPr>
        <w:pStyle w:val="Style15"/>
        <w:rPr/>
      </w:pPr>
      <w:r>
        <w:rPr/>
        <w:t xml:space="preserve">∆  </w:t>
      </w:r>
      <w:r>
        <w:rPr/>
        <w:t>= 3,5095кПа.</w:t>
      </w:r>
    </w:p>
    <w:p>
      <w:pPr>
        <w:pStyle w:val="Style15"/>
        <w:numPr>
          <w:ilvl w:val="0"/>
          <w:numId w:val="3"/>
        </w:numPr>
        <w:rPr/>
      </w:pPr>
      <w:r>
        <w:rPr/>
        <w:t xml:space="preserve">Результат: </w:t>
      </w:r>
    </w:p>
    <w:p>
      <w:pPr>
        <w:pStyle w:val="Style15"/>
        <w:rPr/>
      </w:pPr>
      <w:r>
        <w:rPr/>
        <w:t xml:space="preserve">Х =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szCs w:val="28"/>
        </w:rPr>
        <w:t xml:space="preserve"> ± </w:t>
      </w:r>
      <w:r>
        <w:rPr/>
        <w:t>∆, Р</w:t>
      </w:r>
    </w:p>
    <w:p>
      <w:pPr>
        <w:pStyle w:val="Style15"/>
        <w:rPr/>
      </w:pPr>
      <w:r>
        <w:rPr/>
        <w:t xml:space="preserve">Х = </w:t>
      </w:r>
      <w:r>
        <w:rPr>
          <w:lang w:val="en-US"/>
        </w:rPr>
        <w:t>(</w:t>
      </w:r>
      <w:r>
        <w:rPr>
          <w:rFonts w:eastAsia="游明朝" w:cs="Times New Roman" w:eastAsiaTheme="minorEastAsia"/>
          <w:color w:val="auto"/>
          <w:kern w:val="0"/>
          <w:sz w:val="28"/>
          <w:szCs w:val="22"/>
          <w:lang w:val="ru-RU" w:eastAsia="en-US" w:bidi="ar-SA"/>
        </w:rPr>
        <w:t>77,4968</w:t>
      </w:r>
      <w:r>
        <w:rPr>
          <w:rFonts w:eastAsia="游明朝" w:eastAsiaTheme="minorEastAsia"/>
        </w:rPr>
        <w:t xml:space="preserve"> </w:t>
      </w:r>
      <w:r>
        <w:rPr>
          <w:szCs w:val="28"/>
        </w:rPr>
        <w:t>±  3,5095</w:t>
      </w:r>
      <w:r>
        <w:rPr>
          <w:lang w:val="en-US"/>
        </w:rPr>
        <w:t xml:space="preserve">) </w:t>
      </w:r>
      <w:r>
        <w:rPr/>
        <w:t xml:space="preserve">кПа, при </w:t>
      </w:r>
      <w:r>
        <w:rPr>
          <w:lang w:val="en-US"/>
        </w:rPr>
        <w:t>P</w:t>
      </w:r>
      <w:r>
        <w:rPr/>
        <w:t xml:space="preserve"> = 0,95</w:t>
      </w:r>
    </w:p>
    <w:p>
      <w:pPr>
        <w:pStyle w:val="Style15"/>
        <w:rPr/>
      </w:pPr>
      <w:r>
        <w:rPr>
          <w:lang w:val="en-US"/>
        </w:rPr>
        <w:t xml:space="preserve">X = </w:t>
      </w:r>
      <w:r>
        <w:rPr/>
        <w:t>(78</w:t>
      </w:r>
      <w:r>
        <w:rPr>
          <w:lang w:val="en-US"/>
        </w:rPr>
        <w:t xml:space="preserve"> </w:t>
      </w:r>
      <w:r>
        <w:rPr/>
        <w:t>±</w:t>
      </w:r>
      <w:r>
        <w:rPr>
          <w:lang w:val="en-US"/>
        </w:rPr>
        <w:t xml:space="preserve"> 4</w:t>
      </w:r>
      <w:r>
        <w:rPr/>
        <w:t>) кПа, при Р = 0,95</w:t>
      </w:r>
    </w:p>
    <w:p>
      <w:pPr>
        <w:pStyle w:val="Style15"/>
        <w:rPr/>
      </w:pPr>
      <w:r>
        <w:rPr/>
      </w:r>
    </w:p>
    <w:p>
      <w:pPr>
        <w:pStyle w:val="Normal"/>
        <w:spacing w:lineRule="auto" w:line="259"/>
        <w:jc w:val="center"/>
        <w:rPr/>
      </w:pPr>
      <w:r>
        <w:rPr/>
      </w:r>
      <w:r>
        <w:br w:type="page"/>
      </w:r>
    </w:p>
    <w:p>
      <w:pPr>
        <w:pStyle w:val="Style15"/>
        <w:ind w:hanging="0"/>
        <w:rPr/>
      </w:pPr>
      <w:r>
        <w:rPr/>
        <w:tab/>
        <w:t>ЗАКЛЮЧЕНИЕ</w:t>
      </w:r>
    </w:p>
    <w:p>
      <w:pPr>
        <w:pStyle w:val="Style15"/>
        <w:ind w:hanging="0"/>
        <w:rPr/>
      </w:pPr>
      <w:r>
        <w:rPr/>
        <w:tab/>
        <w:t>Моя рентгенографическая работа состояла из 2 этапов. В первом этапе я прорешал 3 задачи на нахождение доверительного интервала, определения грубой погрешности, определения среднеквадратичной погрешности, используя методы, приведенные в методических указаниях.</w:t>
      </w:r>
    </w:p>
    <w:p>
      <w:pPr>
        <w:pStyle w:val="Style15"/>
        <w:ind w:hanging="0"/>
        <w:rPr/>
      </w:pPr>
      <w:r>
        <w:rPr/>
        <w:tab/>
        <w:t xml:space="preserve">Во втором этапе нужно было рассчитать погрешность стандартной методикой обработки результатов прямых измерений с многократными независимыми наблюдениями. Рассчитав СКО наблюдений и мат. ожидание,   я воспользовался методом </w:t>
      </w:r>
      <w:r>
        <w:rPr/>
        <w:t>3х сигм, обозначив тем самым доверительный интервал. Так как все значения попали в доверительный интервал, я продолжил исследование. Далее построил график распределения. Графически определил нормальный закон распределения и подтвердил его критерием Пирсона. Рассчитав закон распределения, я смог правильно подобрать значение квантильного множителя. Далее произвел расчеты исключительно систематической погрешности. Воспользовавшись коэффициентом, рассчитанным выше, рассчитали результирующую погрешность измерений и округлили их. Обработка результатов завершена.</w:t>
      </w:r>
    </w:p>
    <w:p>
      <w:pPr>
        <w:pStyle w:val="Style15"/>
        <w:rPr/>
      </w:pPr>
      <w:r>
        <w:rPr/>
        <w:t>В процессе выполнения расчетно-графической работы изучил вероятностные оценки погрешностей результата измерений и способы статистической обработки результатов многократных измерений.</w:t>
      </w:r>
    </w:p>
    <w:p>
      <w:pPr>
        <w:pStyle w:val="Style16"/>
        <w:ind w:hanging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9816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7be3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paragraph" w:styleId="Heading2">
    <w:name w:val="Heading 2"/>
    <w:basedOn w:val="Normal"/>
    <w:link w:val="20"/>
    <w:uiPriority w:val="9"/>
    <w:qFormat/>
    <w:rsid w:val="005d479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1"/>
    <w:uiPriority w:val="99"/>
    <w:semiHidden/>
    <w:qFormat/>
    <w:rsid w:val="00050109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ba76f2"/>
    <w:rPr>
      <w:color w:val="0000FF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479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Mwheadline" w:customStyle="1">
    <w:name w:val="mw-headline"/>
    <w:basedOn w:val="DefaultParagraphFont"/>
    <w:qFormat/>
    <w:rsid w:val="005d479a"/>
    <w:rPr/>
  </w:style>
  <w:style w:type="character" w:styleId="Mweditsection" w:customStyle="1">
    <w:name w:val="mw-editsection"/>
    <w:basedOn w:val="DefaultParagraphFont"/>
    <w:qFormat/>
    <w:rsid w:val="005d479a"/>
    <w:rPr/>
  </w:style>
  <w:style w:type="character" w:styleId="Mweditsectionbracket" w:customStyle="1">
    <w:name w:val="mw-editsection-bracket"/>
    <w:basedOn w:val="DefaultParagraphFont"/>
    <w:qFormat/>
    <w:rsid w:val="005d479a"/>
    <w:rPr/>
  </w:style>
  <w:style w:type="character" w:styleId="Mweditsectiondivider" w:customStyle="1">
    <w:name w:val="mw-editsection-divider"/>
    <w:basedOn w:val="DefaultParagraphFont"/>
    <w:qFormat/>
    <w:rsid w:val="005d479a"/>
    <w:rPr/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073417"/>
    <w:rPr>
      <w:lang w:val="x-none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073417"/>
    <w:rPr>
      <w:lang w:val="x-none"/>
    </w:rPr>
  </w:style>
  <w:style w:type="character" w:styleId="Strong">
    <w:name w:val="Strong"/>
    <w:basedOn w:val="DefaultParagraphFont"/>
    <w:uiPriority w:val="22"/>
    <w:qFormat/>
    <w:rsid w:val="000e7dc4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82e1c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 w:customStyle="1">
    <w:name w:val="СТУДЕНТ"/>
    <w:basedOn w:val="Normal"/>
    <w:autoRedefine/>
    <w:qFormat/>
    <w:rsid w:val="0054428b"/>
    <w:pPr>
      <w:spacing w:lineRule="auto" w:line="240" w:before="120" w:after="120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paragraph" w:styleId="Style16" w:customStyle="1">
    <w:name w:val="Студенческий"/>
    <w:basedOn w:val="Normal"/>
    <w:qFormat/>
    <w:rsid w:val="00b17be3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0501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a76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7f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07341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07341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230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B0"/>
    <w:rsid w:val="00C9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1CEF3-3060-4BA9-A382-32552442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LibreOffice/6.3.4.2.0$Linux_X86_64 LibreOffice_project/30$Build-2</Application>
  <Pages>8</Pages>
  <Words>695</Words>
  <Characters>4558</Characters>
  <CharactersWithSpaces>5220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2020-01-29T15:12:00Z</dcterms:created>
  <dc:creator>Дана Баймаганбетова</dc:creator>
  <dc:description/>
  <dc:language>ru-RU</dc:language>
  <cp:lastModifiedBy/>
  <dcterms:modified xsi:type="dcterms:W3CDTF">2020-02-20T22:19:08Z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