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事起诉状（民间借贷纠纷）说明：为了方便您参加诉讼，保护您的合法权利，请填写本表。1.起诉时需向人民法院提交证明您身份的材料，如身份证复印件、营业执照复印件等。2.本表所列内容是您提起诉讼以及人民法院查明案件事实所需，请务必如实填写。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★特别提示★《中华人民共和国民事诉讼法》第十三条第一款规定：“民事诉讼应当遵循诚信原则。”如果诉讼参加人违反上述规定，进行虚假诉讼、恶意诉讼，人民法院将视违法情形依法追究 责任。当事人信息原告（自然人）姓名：</w:t>
      </w:r>
      <w:r>
        <w:rPr>
          <w:color w:val="0066CC"/>
        </w:rPr>
        <w:t>{{plaintiff_name}}</w:t>
      </w:r>
      <w:r>
        <w:t>性别：</w:t>
      </w:r>
      <w:r>
        <w:rPr>
          <w:color w:val="0066CC"/>
        </w:rPr>
        <w:t>{{plaintiff_gender}}</w:t>
      </w:r>
      <w:r>
        <w:t>出生日期：</w:t>
      </w:r>
      <w:r>
        <w:rPr>
          <w:color w:val="0066CC"/>
        </w:rPr>
        <w:t>{{plaintiff_birthday}}</w:t>
      </w:r>
      <w:r>
        <w:t>民族：</w:t>
      </w:r>
      <w:r>
        <w:rPr>
          <w:color w:val="0066CC"/>
        </w:rPr>
        <w:t>{{plaintiff_nation}}</w:t>
      </w:r>
      <w:r>
        <w:t>住所地：</w:t>
      </w:r>
      <w:r>
        <w:rPr>
          <w:color w:val="0066CC"/>
        </w:rPr>
        <w:t>{{plaintiff_address}}</w:t>
      </w:r>
      <w:r>
        <w:t>经常居住地：</w:t>
      </w:r>
      <w:r>
        <w:rPr>
          <w:color w:val="0066CC"/>
        </w:rPr>
        <w:t>{{plaintiff_current_residence}}</w:t>
      </w:r>
      <w:r>
        <w:t>身份证号：</w:t>
      </w:r>
      <w:r>
        <w:rPr>
          <w:color w:val="0066CC"/>
        </w:rPr>
        <w:t>{{plaintiff_id_card}}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