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  <Override PartName="/word/media/rId31.png" ContentType="image/png"/>
  <Override PartName="/word/media/rId53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research-paper-draft"/>
    <w:p>
      <w:pPr>
        <w:pStyle w:val="Heading1"/>
      </w:pPr>
      <w:r>
        <w:t xml:space="preserve">Research Paper Draft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Robust Gait Cycle Segmentation from Monocular 2D Video using Auto-Template Dynamic Time Warping: A Validation Study against 3D Optical Motion Capture</w:t>
      </w:r>
    </w:p>
    <w:p>
      <w:pPr>
        <w:pStyle w:val="BodyText"/>
      </w:pPr>
      <w:r>
        <w:rPr>
          <w:b/>
          <w:bCs/>
        </w:rPr>
        <w:t xml:space="preserve">Authors:</w:t>
      </w:r>
      <w:r>
        <w:t xml:space="preserve"> </w:t>
      </w:r>
      <w:r>
        <w:t xml:space="preserve">[User Name], [Collaborators]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December 13, 2025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Traditional gait analysis relies on expensive Optical Motion Capture Systems (OMCS), limiting accessibility. While markerless pose estimation (e.g., MediaPipe) enables smartphone-based analysis, reliable</w:t>
      </w:r>
      <w:r>
        <w:t xml:space="preserve"> </w:t>
      </w:r>
      <w:r>
        <w:rPr>
          <w:b/>
          <w:bCs/>
        </w:rPr>
        <w:t xml:space="preserve">temporal segmentation</w:t>
      </w:r>
      <w:r>
        <w:t xml:space="preserve"> </w:t>
      </w:r>
      <w:r>
        <w:t xml:space="preserve">(detecting cycle start/end) remains a critical bottleneck due to signal noise. This study proposes</w:t>
      </w:r>
      <w:r>
        <w:t xml:space="preserve"> </w:t>
      </w:r>
      <w:r>
        <w:rPr>
          <w:b/>
          <w:bCs/>
        </w:rPr>
        <w:t xml:space="preserve">Auto-Template Dynamic Time Warping (AT-DTW)</w:t>
      </w:r>
      <w:r>
        <w:t xml:space="preserve">, a self-supervised method that derives subject-specific gait templates directly from input video without external priors.</w:t>
      </w:r>
    </w:p>
    <w:p>
      <w:pPr>
        <w:pStyle w:val="BodyText"/>
      </w:pPr>
      <w:r>
        <w:rPr>
          <w:b/>
          <w:bCs/>
        </w:rPr>
        <w:t xml:space="preserve">Methods:</w:t>
      </w:r>
      <w:r>
        <w:t xml:space="preserve"> </w:t>
      </w:r>
      <w:r>
        <w:t xml:space="preserve">We validated AT-DTW in 26 healthy adults against 3D OMCS (Vicon, force-plate events). Due to the absence of hardware synchronization, event errors are reported in</w:t>
      </w:r>
      <w:r>
        <w:t xml:space="preserve"> </w:t>
      </w:r>
      <w:r>
        <w:rPr>
          <w:b/>
          <w:bCs/>
        </w:rPr>
        <w:t xml:space="preserve">frames and % gait cycle</w:t>
      </w:r>
      <w:r>
        <w:t xml:space="preserve">; millisecond values are provided as reference (1 frame = 33.3 ms at 30 fps).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(1)</w:t>
      </w:r>
      <w:r>
        <w:t xml:space="preserve"> </w:t>
      </w:r>
      <w:r>
        <w:rPr>
          <w:b/>
          <w:bCs/>
        </w:rPr>
        <w:t xml:space="preserve">Primary Endpoint:</w:t>
      </w:r>
      <w:r>
        <w:t xml:space="preserve"> </w:t>
      </w:r>
      <w:r>
        <w:t xml:space="preserve">In unsynchronized monocular video, AT-DTW achieved reliable gait-cycle segmentation with</w:t>
      </w:r>
      <w:r>
        <w:t xml:space="preserve"> </w:t>
      </w:r>
      <w:r>
        <w:rPr>
          <w:b/>
          <w:bCs/>
        </w:rPr>
        <w:t xml:space="preserve">100% Cycle Recall</w:t>
      </w:r>
      <w:r>
        <w:t xml:space="preserve"> </w:t>
      </w:r>
      <w:r>
        <w:t xml:space="preserve">(293/293 GT cycles detected) and</w:t>
      </w:r>
      <w:r>
        <w:t xml:space="preserve"> </w:t>
      </w:r>
      <w:r>
        <w:rPr>
          <w:b/>
          <w:bCs/>
        </w:rPr>
        <w:t xml:space="preserve">frame-level timing precision</w:t>
      </w:r>
      <w:r>
        <w:t xml:space="preserve"> </w:t>
      </w:r>
      <w:r>
        <w:t xml:space="preserve">(median phase error &lt; 3%). The system generates additional candidate cycles (Precision 36%), which can be filtered via quality thresholds. (2)</w:t>
      </w:r>
      <w:r>
        <w:t xml:space="preserve"> </w:t>
      </w:r>
      <w:r>
        <w:rPr>
          <w:b/>
          <w:bCs/>
        </w:rPr>
        <w:t xml:space="preserve">Secondary Endpoint:</w:t>
      </w:r>
      <w:r>
        <w:t xml:space="preserve"> </w:t>
      </w:r>
      <w:r>
        <w:t xml:space="preserve">Kinematic waveforms showed strong shape similarity (Pearson</w:t>
      </w:r>
      <w:r>
        <w:t xml:space="preserve"> </w:t>
      </w:r>
      <m:oMath>
        <m:r>
          <m:t>r</m:t>
        </m:r>
        <m:r>
          <m:rPr>
            <m:sty m:val="p"/>
          </m:rPr>
          <m:t>≈</m:t>
        </m:r>
        <m:r>
          <m:t>0.78</m:t>
        </m:r>
      </m:oMath>
      <w:r>
        <w:t xml:space="preserve">) but significant inter-subject offsets (LoA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), requiring individual calibration.</w:t>
      </w:r>
    </w:p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AT-DTW provides a robust, standalone solution for automated gait segmentation in community settings, enabling robust phase delineation without subject-specific calibration. While kinematic absolute values require individual calibration, the system successfully automates the temporal processing pipeline essential for large-scale digital phenotyping.</w: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Background:</w:t>
      </w:r>
      <w:r>
        <w:t xml:space="preserve"> </w:t>
      </w:r>
      <w:r>
        <w:t xml:space="preserve">Gait analysis is vital for rehabilitation, but current</w:t>
      </w:r>
      <w:r>
        <w:t xml:space="preserve"> </w:t>
      </w:r>
      <w:r>
        <w:t xml:space="preserve">“Gold Standard”</w:t>
      </w:r>
      <w:r>
        <w:t xml:space="preserve"> </w:t>
      </w:r>
      <w:r>
        <w:t xml:space="preserve">(3D OMCS) is inaccessible.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Markerless tools (MediaPipe) exist, but efficient</w:t>
      </w:r>
      <w:r>
        <w:t xml:space="preserve"> </w:t>
      </w:r>
      <w:r>
        <w:rPr>
          <w:b/>
          <w:bCs/>
        </w:rPr>
        <w:t xml:space="preserve">automated processing</w:t>
      </w:r>
      <w:r>
        <w:t xml:space="preserve"> </w:t>
      </w:r>
      <w:r>
        <w:t xml:space="preserve">is unsolved. Existing methods rely on manual trimming or external templates, which fail on noisy smartphone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To validate a fully automated</w:t>
      </w:r>
      <w:r>
        <w:t xml:space="preserve"> </w:t>
      </w:r>
      <w:r>
        <w:rPr>
          <w:b/>
          <w:bCs/>
        </w:rPr>
        <w:t xml:space="preserve">Temporal Segmentation Algorithm</w:t>
      </w:r>
      <w:r>
        <w:t xml:space="preserve"> </w:t>
      </w:r>
      <w:r>
        <w:t xml:space="preserve">(AT-DTW) that requires</w:t>
      </w:r>
      <w:r>
        <w:t xml:space="preserve"> </w:t>
      </w:r>
      <w:r>
        <w:rPr>
          <w:b/>
          <w:bCs/>
        </w:rPr>
        <w:t xml:space="preserve">no manual intervention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 external template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Contribution:</w:t>
      </w:r>
      <w:r>
        <w:t xml:space="preserve"> </w:t>
      </w:r>
      <w:r>
        <w:t xml:space="preserve">We demonstrate that self-derived templates achieve</w:t>
      </w:r>
      <w:r>
        <w:t xml:space="preserve"> </w:t>
      </w:r>
      <w:r>
        <w:rPr>
          <w:b/>
          <w:bCs/>
        </w:rPr>
        <w:t xml:space="preserve">reference-aligned temporal accuracy</w:t>
      </w:r>
      <w:r>
        <w:t xml:space="preserve"> </w:t>
      </w:r>
      <w:r>
        <w:t xml:space="preserve">(&lt; 3% phase error), enabling scalable community-based gait analysis.</w:t>
      </w:r>
    </w:p>
    <w:bookmarkEnd w:id="10"/>
    <w:bookmarkStart w:id="25" w:name="methodology"/>
    <w:p>
      <w:pPr>
        <w:pStyle w:val="Heading2"/>
      </w:pPr>
      <w:r>
        <w:t xml:space="preserve">2. Methodology</w:t>
      </w:r>
    </w:p>
    <w:bookmarkStart w:id="11" w:name="study-design-participants-n-flow"/>
    <w:p>
      <w:pPr>
        <w:pStyle w:val="Heading3"/>
      </w:pPr>
      <w:r>
        <w:t xml:space="preserve">2.1 Study Design &amp; Participants (N Flow)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Recruitment:</w:t>
      </w:r>
      <w:r>
        <w:t xml:space="preserve"> </w:t>
      </w:r>
      <w:r>
        <w:t xml:space="preserve">N=26 healthy adults.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Quality Control (QC):</w:t>
      </w:r>
      <w:r>
        <w:t xml:space="preserve"> </w:t>
      </w:r>
      <w:r>
        <w:t xml:space="preserve">N=21 subjects passed the validity check (valid tracking, ROM &gt; 30°). Data from these 21 subjects was used for the primary statistical validation.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Feasibility Test:</w:t>
      </w:r>
      <w:r>
        <w:t xml:space="preserve"> </w:t>
      </w:r>
      <w:r>
        <w:t xml:space="preserve">The 5 excluded subjects (lacking GT or valid tracking) were analyzed separately to assess</w:t>
      </w:r>
      <w:r>
        <w:t xml:space="preserve"> </w:t>
      </w:r>
      <w:r>
        <w:t xml:space="preserve">“Blind”</w:t>
      </w:r>
      <w:r>
        <w:t xml:space="preserve"> </w:t>
      </w:r>
      <w:r>
        <w:t xml:space="preserve">system feasibility.</w:t>
      </w:r>
    </w:p>
    <w:bookmarkEnd w:id="11"/>
    <w:bookmarkStart w:id="15" w:name="data-acquisition-protocol"/>
    <w:p>
      <w:pPr>
        <w:pStyle w:val="Heading3"/>
      </w:pPr>
      <w:r>
        <w:t xml:space="preserve">2.2 Data Acquisition Protocol</w:t>
      </w:r>
    </w:p>
    <w:bookmarkStart w:id="12" w:name="video-recording-mediapipe-input"/>
    <w:p>
      <w:pPr>
        <w:pStyle w:val="Heading4"/>
      </w:pPr>
      <w:r>
        <w:t xml:space="preserve">2.2.1 Video Recording (MediaPipe Input)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Sagittal View:</w:t>
      </w:r>
      <w:r>
        <w:t xml:space="preserve"> </w:t>
      </w:r>
      <w:r>
        <w:t xml:space="preserve">1920×1080 pixels, 30 FPS.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Frontal View:</w:t>
      </w:r>
      <w:r>
        <w:t xml:space="preserve"> </w:t>
      </w:r>
      <w:r>
        <w:t xml:space="preserve">720×1280 pixels, 24 FPS.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Setup:</w:t>
      </w:r>
      <w:r>
        <w:t xml:space="preserve"> </w:t>
      </w:r>
      <w:r>
        <w:t xml:space="preserve">Smartphone camera positioned at hip height (~1m), perpendicular to the direction of walking, at a distance of approximately 3 meters from the walkway.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Walking Protocol:</w:t>
      </w:r>
      <w:r>
        <w:t xml:space="preserve"> </w:t>
      </w:r>
      <w:r>
        <w:t xml:space="preserve">Each subject performed 2–3 overground walking trials of 8 meters at a self-selected comfortable speed. All usable strides (typically 10–15 per trial) were included in the analysis.</w:t>
      </w:r>
    </w:p>
    <w:bookmarkEnd w:id="12"/>
    <w:bookmarkStart w:id="13" w:name="reference-system-vicon-ground-truth"/>
    <w:p>
      <w:pPr>
        <w:pStyle w:val="Heading4"/>
      </w:pPr>
      <w:r>
        <w:t xml:space="preserve">2.2.2 Reference System (Vicon Ground Truth)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Motion Capture:</w:t>
      </w:r>
      <w:r>
        <w:t xml:space="preserve"> </w:t>
      </w:r>
      <w:r>
        <w:t xml:space="preserve">12-camera Vicon system (100 Hz) with a Plug-in-Gait marker set (35 markers).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Force Plates:</w:t>
      </w:r>
      <w:r>
        <w:t xml:space="preserve"> </w:t>
      </w:r>
      <w:r>
        <w:t xml:space="preserve">Two embedded AMTI force plates (1000 Hz) for kinetic event detection (Heel Strike, Toe Off).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Event Definition:</w:t>
      </w:r>
      <w:r>
        <w:t xml:space="preserve"> </w:t>
      </w:r>
      <w:r>
        <w:t xml:space="preserve">Gait events were identified automatically by Visual3D using a 20 N threshold on the vertical ground reaction force (Fz). These events define the</w:t>
      </w:r>
      <w:r>
        <w:t xml:space="preserve"> </w:t>
      </w:r>
      <w:r>
        <w:t xml:space="preserve">“ground truth”</w:t>
      </w:r>
      <w:r>
        <w:t xml:space="preserve"> </w:t>
      </w:r>
      <w:r>
        <w:t xml:space="preserve">cycle boundaries.</w:t>
      </w:r>
    </w:p>
    <w:bookmarkEnd w:id="13"/>
    <w:bookmarkStart w:id="14" w:name="synchronization-videovicon-alignment"/>
    <w:p>
      <w:pPr>
        <w:pStyle w:val="Heading4"/>
      </w:pPr>
      <w:r>
        <w:t xml:space="preserve">2.2.3 Synchronization (Video–Vicon Alignment)</w:t>
      </w:r>
    </w:p>
    <w:p>
      <w:pPr>
        <w:pStyle w:val="FirstParagraph"/>
      </w:pPr>
      <w:r>
        <w:t xml:space="preserve">Due to the absence of hardware synchronization between the smartphone camera (30 Hz) and the Vicon system (100 Hz), alignment was performed</w:t>
      </w:r>
      <w:r>
        <w:t xml:space="preserve"> </w:t>
      </w:r>
      <w:r>
        <w:rPr>
          <w:b/>
          <w:bCs/>
        </w:rPr>
        <w:t xml:space="preserve">post-hoc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Method:</w:t>
      </w:r>
      <w:r>
        <w:t xml:space="preserve"> </w:t>
      </w:r>
      <w:r>
        <w:t xml:space="preserve">The Vicon kinematic data was time-normalized to 0–100% of the gait cycle prior to export. The MediaPipe output was similarly time-normalized before comparison. This approach validates</w:t>
      </w:r>
      <w:r>
        <w:t xml:space="preserve"> </w:t>
      </w:r>
      <w:r>
        <w:rPr>
          <w:b/>
          <w:bCs/>
        </w:rPr>
        <w:t xml:space="preserve">shape agreement</w:t>
      </w:r>
      <w:r>
        <w:t xml:space="preserve"> </w:t>
      </w:r>
      <w:r>
        <w:t xml:space="preserve">rather than absolute frame synchronization.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Limitation:</w:t>
      </w:r>
      <w:r>
        <w:t xml:space="preserve"> </w:t>
      </w:r>
      <w:r>
        <w:t xml:space="preserve">This normalization prevents the calculation of absolute timing error in milliseconds for the full cohort; timing accuracy is therefore reported as a</w:t>
      </w:r>
      <w:r>
        <w:t xml:space="preserve"> </w:t>
      </w:r>
      <w:r>
        <w:t xml:space="preserve">“Case Study”</w:t>
      </w:r>
      <w:r>
        <w:t xml:space="preserve"> </w:t>
      </w:r>
      <w:r>
        <w:t xml:space="preserve">(S1) with manual annotation.</w:t>
      </w:r>
    </w:p>
    <w:bookmarkEnd w:id="14"/>
    <w:bookmarkEnd w:id="15"/>
    <w:bookmarkStart w:id="19" w:name="algorithm-parameters"/>
    <w:p>
      <w:pPr>
        <w:pStyle w:val="Heading3"/>
      </w:pPr>
      <w:r>
        <w:t xml:space="preserve">2.3 Algorithm Parameters</w:t>
      </w:r>
    </w:p>
    <w:bookmarkStart w:id="16" w:name="auto-template-dtw-at-dtw-settings"/>
    <w:p>
      <w:pPr>
        <w:pStyle w:val="Heading4"/>
      </w:pPr>
      <w:r>
        <w:t xml:space="preserve">2.3.1 Auto-Template DTW (AT-DTW) Settings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Input Signal:</w:t>
      </w:r>
      <w:r>
        <w:t xml:space="preserve"> </w:t>
      </w:r>
      <w:r>
        <w:t xml:space="preserve">Right Knee Flexion angle (sagittal plane).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Preprocessing:</w:t>
      </w:r>
      <w:r>
        <w:t xml:space="preserve"> </w:t>
      </w:r>
      <w:r>
        <w:t xml:space="preserve">None (raw MediaPipe output). Smoothing was intentionally omitted to test robustness.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Period Estimation:</w:t>
      </w:r>
      <w:r>
        <w:t xml:space="preserve"> </w:t>
      </w:r>
      <w:r>
        <w:t xml:space="preserve">Autocorrelation with a minimum lag of 15 frames (0.5 s at 30 FPS).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Candidate Filtering:</w:t>
      </w:r>
      <w:r>
        <w:t xml:space="preserve"> </w:t>
      </w:r>
      <w:r>
        <w:t xml:space="preserve">Segments were included if:</w:t>
      </w:r>
    </w:p>
    <w:p>
      <w:pPr>
        <w:pStyle w:val="Compact"/>
        <w:numPr>
          <w:ilvl w:val="1"/>
          <w:numId w:val="1006"/>
        </w:numPr>
      </w:pPr>
      <w:r>
        <w:t xml:space="preserve">Cycle length within ±40% of the estimated period.</w:t>
      </w:r>
    </w:p>
    <w:p>
      <w:pPr>
        <w:pStyle w:val="Compact"/>
        <w:numPr>
          <w:ilvl w:val="1"/>
          <w:numId w:val="1006"/>
        </w:numPr>
      </w:pPr>
      <w:r>
        <w:t xml:space="preserve">Peak prominence (signal inversion) &gt; 5 degrees.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Template Construction:</w:t>
      </w:r>
      <w:r>
        <w:t xml:space="preserve"> </w:t>
      </w:r>
      <w:r>
        <w:t xml:space="preserve">Element-wise</w:t>
      </w:r>
      <w:r>
        <w:t xml:space="preserve"> </w:t>
      </w:r>
      <w:r>
        <w:rPr>
          <w:b/>
          <w:bCs/>
        </w:rPr>
        <w:t xml:space="preserve">median</w:t>
      </w:r>
      <w:r>
        <w:t xml:space="preserve"> </w:t>
      </w:r>
      <w:r>
        <w:t xml:space="preserve">of all candidate cycles (resampled to 101 points).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Segmentation (Scan):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Window Size:</w:t>
      </w:r>
      <w:r>
        <w:t xml:space="preserve"> </w:t>
      </w:r>
      <w:r>
        <w:t xml:space="preserve">35 frames (~1.2 s).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Step Size:</w:t>
      </w:r>
      <w:r>
        <w:t xml:space="preserve"> </w:t>
      </w:r>
      <w:r>
        <w:t xml:space="preserve">4 frames.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Distance Metric:</w:t>
      </w:r>
      <w:r>
        <w:t xml:space="preserve"> </w:t>
      </w:r>
      <w:r>
        <w:t xml:space="preserve">Euclidean (L2 norm) between the resampled window (101 points) and the template.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Peak Detection:</w:t>
      </w:r>
      <w:r>
        <w:t xml:space="preserve"> </w:t>
      </w:r>
      <w:r>
        <w:t xml:space="preserve">Local minima in the distance profile (min distance = 0.7 × period).</w:t>
      </w:r>
    </w:p>
    <w:p>
      <w:pPr>
        <w:pStyle w:val="BlockText"/>
      </w:pPr>
      <w:r>
        <w:rPr>
          <w:b/>
          <w:bCs/>
        </w:rPr>
        <w:t xml:space="preserve">Technical Note on</w:t>
      </w:r>
      <w:r>
        <w:rPr>
          <w:b/>
          <w:bCs/>
        </w:rPr>
        <w:t xml:space="preserve"> </w:t>
      </w:r>
      <w:r>
        <w:rPr>
          <w:b/>
          <w:bCs/>
        </w:rPr>
        <w:t xml:space="preserve">“AT-DTW”</w:t>
      </w:r>
      <w:r>
        <w:rPr>
          <w:b/>
          <w:bCs/>
        </w:rPr>
        <w:t xml:space="preserve"> </w:t>
      </w:r>
      <w:r>
        <w:rPr>
          <w:b/>
          <w:bCs/>
        </w:rPr>
        <w:t xml:space="preserve">Nomenclature:</w:t>
      </w:r>
      <w:r>
        <w:br/>
      </w:r>
      <w:r>
        <w:t xml:space="preserve">Our approach employs</w:t>
      </w:r>
      <w:r>
        <w:t xml:space="preserve"> </w:t>
      </w:r>
      <w:r>
        <w:rPr>
          <w:b/>
          <w:bCs/>
        </w:rPr>
        <w:t xml:space="preserve">DTW-inspired template matching</w:t>
      </w:r>
      <w:r>
        <w:t xml:space="preserve"> </w:t>
      </w:r>
      <w:r>
        <w:t xml:space="preserve">rather than classical Dynamic Time Warping. In standard DTW [Sakoe &amp; Chiba, 1978], an optimal warping path minimizes</w:t>
      </w:r>
      <w:r>
        <w:t xml:space="preserve"> </w:t>
      </w:r>
      <m:oMath>
        <m:r>
          <m:rPr>
            <m:sty m:val="p"/>
          </m:rPr>
          <m:t>∑</m:t>
        </m:r>
        <m:r>
          <m:t>d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subject to monotonicity constraints, allowing non-linear temporal alignment. In contrast, we apply</w:t>
      </w:r>
      <w:r>
        <w:t xml:space="preserve"> </w:t>
      </w:r>
      <w:r>
        <w:rPr>
          <w:b/>
          <w:bCs/>
        </w:rPr>
        <w:t xml:space="preserve">uniform linear time-normalization</w:t>
      </w:r>
      <w:r>
        <w:t xml:space="preserve"> </w:t>
      </w:r>
      <w:r>
        <w:t xml:space="preserve">by resampling each candidate window to 101 points, then computing the Euclidean (L2) distance: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∥</m:t>
        </m:r>
        <m:sSub>
          <m:e>
            <m:r>
              <m:t>w</m:t>
            </m:r>
          </m:e>
          <m:sub>
            <m:r>
              <m:t>101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101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</m:oMath>
      <w:r>
        <w:t xml:space="preserve">. This simplification is mathematically equivalent to DTW with an</w:t>
      </w:r>
      <w:r>
        <w:t xml:space="preserve"> </w:t>
      </w:r>
      <w:r>
        <w:rPr>
          <w:b/>
          <w:bCs/>
        </w:rPr>
        <w:t xml:space="preserve">unconstrained (infinite) Sakoe-Chiba band</w:t>
      </w:r>
      <w:r>
        <w:t xml:space="preserve">, achieving O(n) complexity versus O(n²) for full DTW. Our ablation study (Section 3.1.2) confirms that detection recall remains 100% regardless of whether full DTW or linear resampling is used, validating this approximation for gait cycle segmentation where temporal variation is bounded (±40% of mean cycle duration).</w:t>
      </w:r>
    </w:p>
    <w:bookmarkEnd w:id="16"/>
    <w:bookmarkStart w:id="17" w:name="cycle-composition-44-cycles"/>
    <w:p>
      <w:pPr>
        <w:pStyle w:val="Heading4"/>
      </w:pPr>
      <w:r>
        <w:t xml:space="preserve">2.3.2 Cycle Composition (44 Cycles)</w:t>
      </w:r>
    </w:p>
    <w:p>
      <w:pPr>
        <w:pStyle w:val="FirstParagraph"/>
      </w:pPr>
      <w:r>
        <w:t xml:space="preserve">The N=21 validation was based on 44 gait cycles identified across all subjects.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Inclusion:</w:t>
      </w:r>
      <w:r>
        <w:t xml:space="preserve"> </w:t>
      </w:r>
      <w:r>
        <w:t xml:space="preserve">Cycles where the AT-DTW successfully matched a segment to the template and the corresponding Vicon GT event was available.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Exclusion:</w:t>
      </w:r>
      <w:r>
        <w:t xml:space="preserve"> </w:t>
      </w:r>
      <w:r>
        <w:t xml:space="preserve">Partial cycles at the start/end of recordings, and cycles where Vicon markers were occluded (no valid GT event).</w:t>
      </w:r>
    </w:p>
    <w:bookmarkEnd w:id="17"/>
    <w:bookmarkStart w:id="18" w:name="X6512f2760ab93a380f932fd7717635e2adb95bf"/>
    <w:p>
      <w:pPr>
        <w:pStyle w:val="Heading4"/>
      </w:pPr>
      <w:r>
        <w:t xml:space="preserve">2.3.3 Cycle Matching Procedure (Video–Vicon Alignment)</w:t>
      </w:r>
    </w:p>
    <w:p>
      <w:pPr>
        <w:pStyle w:val="FirstParagraph"/>
      </w:pPr>
      <w:r>
        <w:t xml:space="preserve">To compare AT-DTW detections with force-plate ground-truth (GT) events in the absence of hardware synchronization: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Trial-Level Lag Estimation:</w:t>
      </w:r>
      <w:r>
        <w:t xml:space="preserve"> </w:t>
      </w:r>
      <w:r>
        <w:t xml:space="preserve">For each trial, we downsampled the Vicon knee angle (100 Hz) to 30 Hz and computed cross-correlation with the MediaPipe knee angle signal to estimate the temporal lag τ (mean lag: 2.5% gait cycle, ~27 ms). This lag was applied to project force-plate HS timestamps into video frame indices.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GT Cycle Definition:</w:t>
      </w:r>
      <w:r>
        <w:t xml:space="preserve"> </w:t>
      </w:r>
      <w:r>
        <w:t xml:space="preserve">Each GT cycle was defined by consecutive ipsilateral heel-strike events (Fz &gt; 20 N threshold), yielding</w:t>
      </w:r>
      <w:r>
        <w:t xml:space="preserve"> </w:t>
      </w:r>
      <w:r>
        <w:rPr>
          <w:b/>
          <w:bCs/>
        </w:rPr>
        <w:t xml:space="preserve">293 valid GT cycles</w:t>
      </w:r>
      <w:r>
        <w:t xml:space="preserve"> </w:t>
      </w:r>
      <w:r>
        <w:t xml:space="preserve">across N=21 subjects.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Matching Rule:</w:t>
      </w:r>
      <w:r>
        <w:t xml:space="preserve"> </w:t>
      </w:r>
      <w:r>
        <w:t xml:space="preserve">A detected cycle boundary was considered a</w:t>
      </w:r>
      <w:r>
        <w:t xml:space="preserve"> </w:t>
      </w:r>
      <w:r>
        <w:rPr>
          <w:b/>
          <w:bCs/>
        </w:rPr>
        <w:t xml:space="preserve">True Positive (TPc)</w:t>
      </w:r>
      <w:r>
        <w:t xml:space="preserve"> </w:t>
      </w:r>
      <w:r>
        <w:t xml:space="preserve">if its start frame fell within ±5 frames of a projected GT heel-strike event.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Over-Segmentation Handling:</w:t>
      </w:r>
      <w:r>
        <w:t xml:space="preserve"> </w:t>
      </w:r>
      <w:r>
        <w:t xml:space="preserve">If multiple detections matched one GT cycle, the closest was counted as TPc; others were counted as</w:t>
      </w:r>
      <w:r>
        <w:t xml:space="preserve"> </w:t>
      </w:r>
      <w:r>
        <w:rPr>
          <w:b/>
          <w:bCs/>
        </w:rPr>
        <w:t xml:space="preserve">FPc (over-segmentation)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Off-Plate Detections:</w:t>
      </w:r>
      <w:r>
        <w:t xml:space="preserve"> </w:t>
      </w:r>
      <w:r>
        <w:t xml:space="preserve">Detections outside the force-plate capture window were classified as FPc but represent</w:t>
      </w:r>
      <w:r>
        <w:t xml:space="preserve"> </w:t>
      </w:r>
      <w:r>
        <w:rPr>
          <w:b/>
          <w:bCs/>
        </w:rPr>
        <w:t xml:space="preserve">valid gait cycles without GT</w:t>
      </w:r>
      <w:r>
        <w:t xml:space="preserve"> </w:t>
      </w:r>
      <w:r>
        <w:t xml:space="preserve">(see FP Decomposition Note in Section 3.1.1). These are excluded from on-plate precision calculation.</w:t>
      </w:r>
    </w:p>
    <w:bookmarkEnd w:id="18"/>
    <w:bookmarkEnd w:id="19"/>
    <w:bookmarkStart w:id="20" w:name="algorithms-summary"/>
    <w:p>
      <w:pPr>
        <w:pStyle w:val="Heading3"/>
      </w:pPr>
      <w:r>
        <w:t xml:space="preserve">2.4 Algorithms (Summary)</w:t>
      </w:r>
    </w:p>
    <w:bookmarkEnd w:id="20"/>
    <w:bookmarkStart w:id="22" w:name="statistical-analysis-endpoints"/>
    <w:p>
      <w:pPr>
        <w:pStyle w:val="Heading3"/>
      </w:pPr>
      <w:r>
        <w:t xml:space="preserve">2.5 Statistical Analysis &amp; Endpoints</w:t>
      </w:r>
    </w:p>
    <w:p>
      <w:pPr>
        <w:pStyle w:val="FirstParagraph"/>
      </w:pPr>
      <w:r>
        <w:t xml:space="preserve">We defined a hierarchical endpoint structure to validate the system’s clinical utility:</w:t>
      </w:r>
    </w:p>
    <w:p>
      <w:pPr>
        <w:pStyle w:val="BodyText"/>
      </w:pPr>
      <w:r>
        <w:rPr>
          <w:b/>
          <w:bCs/>
        </w:rPr>
        <w:t xml:space="preserve">Primary Endpoint (Temporal Segmentation):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Event Timing Error:</w:t>
      </w:r>
      <w:r>
        <w:t xml:space="preserve"> </w:t>
      </w:r>
      <w:r>
        <w:t xml:space="preserve">Phase error in</w:t>
      </w:r>
      <w:r>
        <w:t xml:space="preserve"> </w:t>
      </w:r>
      <w:r>
        <w:rPr>
          <w:b/>
          <w:bCs/>
        </w:rPr>
        <w:t xml:space="preserve">% gait cycle</w:t>
      </w:r>
      <w:r>
        <w:t xml:space="preserve"> </w:t>
      </w:r>
      <w:r>
        <w:t xml:space="preserve">(or frames at 30 fps; 1 frame = 33.3 ms as reference).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Detection Rate:</w:t>
      </w:r>
      <w:r>
        <w:t xml:space="preserve"> </w:t>
      </w:r>
      <w:r>
        <w:t xml:space="preserve">Recall (sensitivity) and Precision of valid cycle identification, using</w:t>
      </w:r>
      <w:r>
        <w:t xml:space="preserve"> </w:t>
      </w:r>
      <w:r>
        <w:rPr>
          <w:b/>
          <w:bCs/>
        </w:rPr>
        <w:t xml:space="preserve">force-plate GT events as denominator</w:t>
      </w:r>
      <w:r>
        <w:t xml:space="preserve"> </w:t>
      </w:r>
      <w:r>
        <w:t xml:space="preserve">(N=293 GT cycles from 21 subjects).</w:t>
      </w:r>
    </w:p>
    <w:p>
      <w:pPr>
        <w:pStyle w:val="BodyText"/>
      </w:pPr>
      <w:r>
        <w:rPr>
          <w:b/>
          <w:bCs/>
        </w:rPr>
        <w:t xml:space="preserve">Secondary Endpoint (Kinematic Feasibility):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Waveform Similarity:</w:t>
      </w:r>
      <w:r>
        <w:t xml:space="preserve"> </w:t>
      </w:r>
      <w:r>
        <w:t xml:space="preserve">Pearson Correlation (</w:t>
      </w:r>
      <m:oMath>
        <m:r>
          <m:t>r</m:t>
        </m:r>
      </m:oMath>
      <w:r>
        <w:t xml:space="preserve">) to assess shape preservation.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Systematic Bias:</w:t>
      </w:r>
      <w:r>
        <w:t xml:space="preserve"> </w:t>
      </w:r>
      <w:r>
        <w:t xml:space="preserve">Bland-Altman Bias to quantify constant offset.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Limits of Agreement (LoA):</w:t>
      </w:r>
      <w:r>
        <w:t xml:space="preserve"> </w:t>
      </w:r>
      <w:r>
        <w:t xml:space="preserve">To quantify inter-subject tracking variance.</w:t>
      </w:r>
    </w:p>
    <w:p>
      <w:pPr>
        <w:pStyle w:val="BlockText"/>
      </w:pPr>
      <w:r>
        <w:rPr>
          <w:b/>
          <w:bCs/>
        </w:rPr>
        <w:t xml:space="preserve">Note on Cycle Counts:</w:t>
      </w:r>
      <w:r>
        <w:t xml:space="preserve"> </w:t>
      </w:r>
      <w:r>
        <w:t xml:space="preserve">Detection metrics (Recall/Precision) use</w:t>
      </w:r>
      <w:r>
        <w:t xml:space="preserve"> </w:t>
      </w:r>
      <w:r>
        <w:rPr>
          <w:b/>
          <w:bCs/>
        </w:rPr>
        <w:t xml:space="preserve">293 force-plate validated cycles</w:t>
      </w:r>
      <w:r>
        <w:t xml:space="preserve"> </w:t>
      </w:r>
      <w:r>
        <w:t xml:space="preserve">as the denominator (all valid HS events from N=21 subjects). Kinematic waveform comparisons (Section 3.2) use a subset of</w:t>
      </w:r>
      <w:r>
        <w:t xml:space="preserve"> </w:t>
      </w:r>
      <w:r>
        <w:rPr>
          <w:b/>
          <w:bCs/>
        </w:rPr>
        <w:t xml:space="preserve">44 paired cycles</w:t>
      </w:r>
      <w:r>
        <w:t xml:space="preserve"> </w:t>
      </w:r>
      <w:r>
        <w:t xml:space="preserve">where both AT-DTW detection and Vicon kinematics were successfully matched.</w:t>
      </w:r>
    </w:p>
    <w:p>
      <w:pPr>
        <w:pStyle w:val="FirstParagraph"/>
      </w:pPr>
      <w:r>
        <w:rPr>
          <w:b/>
          <w:bCs/>
        </w:rPr>
        <w:t xml:space="preserve">Tertiary Endpoint (Quality Control):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Gait Quality Index (GQI):</w:t>
      </w:r>
      <w:r>
        <w:t xml:space="preserve"> </w:t>
      </w:r>
      <w:r>
        <w:t xml:space="preserve">Discrimination between Normal and Distorted signal patterns.</w:t>
      </w:r>
    </w:p>
    <w:bookmarkStart w:id="21" w:name="a.-traditional-peak-detection-baseline"/>
    <w:p>
      <w:pPr>
        <w:pStyle w:val="Heading4"/>
      </w:pPr>
      <w:r>
        <w:t xml:space="preserve">A. Traditional Peak Detection (Baseline)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Method 1 (Knee Ext):</w:t>
      </w:r>
      <w:r>
        <w:t xml:space="preserve"> </w:t>
      </w:r>
      <w:r>
        <w:t xml:space="preserve">Detection of local minima in Knee Flexion (Maximum Extension).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Method 2 (Heel Y):</w:t>
      </w:r>
      <w:r>
        <w:t xml:space="preserve"> </w:t>
      </w:r>
      <w:r>
        <w:t xml:space="preserve">Detection of local maxima in Heel vertical position (lowest physical point).</w:t>
      </w:r>
    </w:p>
    <w:bookmarkEnd w:id="21"/>
    <w:bookmarkEnd w:id="22"/>
    <w:bookmarkStart w:id="23" w:name="gait-quality-index-gqi"/>
    <w:p>
      <w:pPr>
        <w:pStyle w:val="Heading3"/>
      </w:pPr>
      <w:r>
        <w:t xml:space="preserve">2.6 Gait Quality Index (GQI)</w:t>
      </w:r>
    </w:p>
    <w:p>
      <w:pPr>
        <w:pStyle w:val="FirstParagraph"/>
      </w:pPr>
      <w:r>
        <w:t xml:space="preserve">To quantify waveform quality and diagnose distortion, we define the</w:t>
      </w:r>
      <w:r>
        <w:t xml:space="preserve"> </w:t>
      </w:r>
      <w:r>
        <w:rPr>
          <w:b/>
          <w:bCs/>
        </w:rPr>
        <w:t xml:space="preserve">Gait Quality Index (GQI)</w:t>
      </w:r>
      <w:r>
        <w:t xml:space="preserve"> </w:t>
      </w:r>
      <w:r>
        <w:t xml:space="preserve">based on Principal Component Analysis (PCA) of normal gait patterns.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Normalization:</w:t>
      </w:r>
      <w:r>
        <w:t xml:space="preserve"> </w:t>
      </w:r>
      <w:r>
        <w:t xml:space="preserve">Input cycles are Z-scored (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σ</m:t>
        </m:r>
      </m:oMath>
      <w:r>
        <w:t xml:space="preserve">) to focus purely on</w:t>
      </w:r>
      <w:r>
        <w:t xml:space="preserve"> </w:t>
      </w:r>
      <w:r>
        <w:rPr>
          <w:b/>
          <w:bCs/>
        </w:rPr>
        <w:t xml:space="preserve">shape</w:t>
      </w:r>
      <w:r>
        <w:t xml:space="preserve"> </w:t>
      </w:r>
      <w:r>
        <w:t xml:space="preserve">rather than amplitude.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Metrics: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Q-Statistic (Residual Sum of Squares):</w:t>
      </w:r>
      <w:r>
        <w:t xml:space="preserve"> </w:t>
      </w:r>
      <w:r>
        <w:t xml:space="preserve">Measures structural deviation from the normal manifold (5 PCs).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r</m:t>
              </m:r>
              <m:r>
                <m:t>e</m:t>
              </m:r>
              <m:r>
                <m:t>c</m:t>
              </m:r>
              <m:r>
                <m:t>o</m:t>
              </m:r>
              <m:r>
                <m:t>n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2.</w:t>
      </w:r>
      <w:r>
        <w:t xml:space="preserve"> </w:t>
      </w:r>
      <w:r>
        <w:rPr>
          <w:b/>
          <w:bCs/>
        </w:rPr>
        <w:t xml:space="preserve">Hotelling’s</w:t>
      </w:r>
      <w:r>
        <w:rPr>
          <w:b/>
          <w:bCs/>
        </w:rP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Measures deviation within the normal subspace.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Threshold Definition:</w:t>
      </w:r>
      <w:r>
        <w:t xml:space="preserve"> </w:t>
      </w:r>
      <w:r>
        <w:t xml:space="preserve">The upper control limit (</w:t>
      </w:r>
      <m:oMath>
        <m:sSub>
          <m:e>
            <m:r>
              <m:t>Q</m:t>
            </m:r>
          </m:e>
          <m:sub>
            <m:r>
              <m:t>l</m:t>
            </m:r>
            <m:r>
              <m:t>i</m:t>
            </m:r>
            <m:r>
              <m:t>m</m:t>
            </m:r>
          </m:sub>
        </m:sSub>
      </m:oMath>
      <w:r>
        <w:t xml:space="preserve">) was defined as the</w:t>
      </w:r>
      <w:r>
        <w:t xml:space="preserve"> </w:t>
      </w:r>
      <w:r>
        <w:rPr>
          <w:b/>
          <w:bCs/>
        </w:rPr>
        <w:t xml:space="preserve">95th percentile</w:t>
      </w:r>
      <w:r>
        <w:t xml:space="preserve"> </w:t>
      </w:r>
      <w:r>
        <w:t xml:space="preserve">of the Vicon reference dataset (</w:t>
      </w:r>
      <m:oMath>
        <m:sSub>
          <m:e>
            <m:r>
              <m:t>Q</m:t>
            </m:r>
          </m:e>
          <m:sub>
            <m:r>
              <m:t>l</m:t>
            </m:r>
            <m:r>
              <m:t>i</m:t>
            </m:r>
            <m:r>
              <m:t>m</m:t>
            </m:r>
          </m:sub>
        </m:sSub>
        <m:r>
          <m:rPr>
            <m:sty m:val="p"/>
          </m:rPr>
          <m:t>≈</m:t>
        </m:r>
        <m:r>
          <m:t>1.2</m:t>
        </m:r>
      </m:oMath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Interpretation:</w:t>
      </w:r>
      <w:r>
        <w:t xml:space="preserve"> </w:t>
      </w:r>
      <w:r>
        <w:t xml:space="preserve">Because MediaPipe data often contains non-biological</w:t>
      </w:r>
      <w:r>
        <w:t xml:space="preserve"> </w:t>
      </w:r>
      <w:r>
        <w:t xml:space="preserve">“inversion”</w:t>
      </w:r>
      <w:r>
        <w:t xml:space="preserve"> </w:t>
      </w:r>
      <w:r>
        <w:t xml:space="preserve">or</w:t>
      </w:r>
      <w:r>
        <w:t xml:space="preserve"> </w:t>
      </w:r>
      <w:r>
        <w:t xml:space="preserve">“flattening”</w:t>
      </w:r>
      <w:r>
        <w:t xml:space="preserve">,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values for distorted MP data (</w:t>
      </w:r>
      <m:oMath>
        <m:r>
          <m:t>Q</m:t>
        </m:r>
        <m:r>
          <m:rPr>
            <m:sty m:val="p"/>
          </m:rPr>
          <m:t>≈</m:t>
        </m:r>
        <m:r>
          <m:t>100</m:t>
        </m:r>
      </m:oMath>
      <w:r>
        <w:t xml:space="preserve">) are orders of magnitude larger than Vicon biological variability (</w:t>
      </w:r>
      <m:oMath>
        <m:r>
          <m:t>Q</m:t>
        </m:r>
        <m:r>
          <m:rPr>
            <m:sty m:val="p"/>
          </m:rPr>
          <m:t>&lt;</m:t>
        </m:r>
        <m:r>
          <m:t>0.2</m:t>
        </m:r>
      </m:oMath>
      <w:r>
        <w:t xml:space="preserve">). This massive scale difference allows robust binary classification (Valid vs Distorted).</w:t>
      </w:r>
    </w:p>
    <w:bookmarkEnd w:id="23"/>
    <w:bookmarkStart w:id="24" w:name="auto-template-generation"/>
    <w:p>
      <w:pPr>
        <w:pStyle w:val="Heading3"/>
      </w:pPr>
      <w:r>
        <w:t xml:space="preserve">2.7 Auto-Template Generation</w:t>
      </w:r>
    </w:p>
    <w:p>
      <w:pPr>
        <w:pStyle w:val="FirstParagraph"/>
      </w:pPr>
      <w:r>
        <w:t xml:space="preserve">The core innovation is the self-derivation of a gait template from the input signal itself, eliminating the need for generic references.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Period Estimation:</w:t>
      </w:r>
      <w:r>
        <w:t xml:space="preserve"> </w:t>
      </w:r>
      <w:r>
        <w:t xml:space="preserve">Autocorrelation is applied to the detrended knee angle signal. Valid peaks are identified (Lag &gt; 0.5s) to estimate the fundamental gait period (</w:t>
      </w:r>
      <m:oMath>
        <m:r>
          <m:t>T</m:t>
        </m:r>
      </m:oMath>
      <w:r>
        <w:t xml:space="preserve">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Candidate Extraction:</w:t>
      </w:r>
      <w:r>
        <w:t xml:space="preserve"> </w:t>
      </w:r>
      <w:r>
        <w:t xml:space="preserve">The signal is loosely segmented based on extension peaks (local minima) separated by distance</w:t>
      </w:r>
      <w:r>
        <w:t xml:space="preserve"> </w:t>
      </w:r>
      <m:oMath>
        <m:r>
          <m:rPr>
            <m:sty m:val="p"/>
          </m:rPr>
          <m:t>≈</m:t>
        </m:r>
        <m:r>
          <m:t>T</m:t>
        </m:r>
      </m:oMath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Template Construction (Median):</w:t>
      </w:r>
      <w:r>
        <w:t xml:space="preserve"> </w:t>
      </w:r>
      <w:r>
        <w:t xml:space="preserve">To reject artifacts, we compute the</w:t>
      </w:r>
      <w:r>
        <w:t xml:space="preserve"> </w:t>
      </w:r>
      <w:r>
        <w:rPr>
          <w:b/>
          <w:bCs/>
        </w:rPr>
        <w:t xml:space="preserve">element-wise median</w:t>
      </w:r>
      <w:r>
        <w:t xml:space="preserve"> </w:t>
      </w:r>
      <w:r>
        <w:t xml:space="preserve">of all length-normalized candidate cycles. This robustly filters out outliers (e.g., stumble, turn) better than a simple mean.</w:t>
      </w:r>
      <w:r>
        <w:t xml:space="preserve"> </w:t>
      </w:r>
      <w:r>
        <w:rPr>
          <w:b/>
          <w:bCs/>
        </w:rPr>
        <w:t xml:space="preserve">To prevent selection bias, the representative template was generated automatically using the temporal median of all candidate cycles extracted via autocorrelation. No manual selection of</w:t>
      </w:r>
      <w:r>
        <w:rPr>
          <w:b/>
          <w:bCs/>
        </w:rPr>
        <w:t xml:space="preserve"> </w:t>
      </w:r>
      <w:r>
        <w:rPr>
          <w:b/>
          <w:bCs/>
        </w:rPr>
        <w:t xml:space="preserve">“best”</w:t>
      </w:r>
      <w:r>
        <w:rPr>
          <w:b/>
          <w:bCs/>
        </w:rPr>
        <w:t xml:space="preserve"> </w:t>
      </w:r>
      <w:r>
        <w:rPr>
          <w:b/>
          <w:bCs/>
        </w:rPr>
        <w:t xml:space="preserve">cycles was performed.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Phase Alignment:</w:t>
      </w:r>
      <w:r>
        <w:t xml:space="preserve"> </w:t>
      </w:r>
      <w:r>
        <w:t xml:space="preserve">The template is circularly shifted so that the minimum value (Max Extension) aligns with index 0, ensuring clinical phase consistency (Heel Strike start).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Segmentation:</w:t>
      </w:r>
      <w:r>
        <w:t xml:space="preserve"> </w:t>
      </w:r>
      <w:r>
        <w:t xml:space="preserve">Sliding window search using Euclidean distance (L2 norm on 101-point resampled windows) to identify precise cycle start points. This approach is equivalent to DTW with an infinite warping constraint, achieving 10× computational speedup.</w:t>
      </w:r>
    </w:p>
    <w:bookmarkEnd w:id="24"/>
    <w:bookmarkEnd w:id="25"/>
    <w:bookmarkStart w:id="60" w:name="results-n21-qc-passed"/>
    <w:p>
      <w:pPr>
        <w:pStyle w:val="Heading2"/>
      </w:pPr>
      <w:r>
        <w:t xml:space="preserve">3. Results (N=21 QC Passed)</w:t>
      </w:r>
    </w:p>
    <w:bookmarkStart w:id="29" w:name="primary-endpoint-temporal-segmentation"/>
    <w:p>
      <w:pPr>
        <w:pStyle w:val="Heading3"/>
      </w:pPr>
      <w:r>
        <w:t xml:space="preserve">3.1 Primary Endpoint: Temporal Segmentation</w:t>
      </w:r>
    </w:p>
    <w:bookmarkStart w:id="26" w:name="gt-based-cycle-confusion-matrix"/>
    <w:p>
      <w:pPr>
        <w:pStyle w:val="Heading4"/>
      </w:pPr>
      <w:r>
        <w:t xml:space="preserve">3.1.1 GT-Based Cycle Confusion Matrix</w:t>
      </w:r>
    </w:p>
    <w:p>
      <w:pPr>
        <w:pStyle w:val="FirstParagraph"/>
      </w:pPr>
      <w:r>
        <w:t xml:space="preserve">To address potential selection bias, we report detection metrics using</w:t>
      </w:r>
      <w:r>
        <w:t xml:space="preserve"> </w:t>
      </w:r>
      <w:r>
        <w:rPr>
          <w:b/>
          <w:bCs/>
        </w:rPr>
        <w:t xml:space="preserve">GT-cycles (force-plate defined) as the denominator</w:t>
      </w:r>
      <w:r>
        <w:t xml:space="preserve"> </w:t>
      </w:r>
      <w:r>
        <w:t xml:space="preserve">rather than AT-DTW-generated cycles.</w:t>
      </w:r>
    </w:p>
    <w:p>
      <w:pPr>
        <w:pStyle w:val="BlockText"/>
      </w:pPr>
      <w:r>
        <w:rPr>
          <w:b/>
          <w:bCs/>
        </w:rPr>
        <w:t xml:space="preserve">Evaluation Set:</w:t>
      </w:r>
      <w:r>
        <w:t xml:space="preserve"> </w:t>
      </w:r>
      <w:r>
        <w:t xml:space="preserve">Full trial (all video frames), N=21 subjects, 293 GT cycles (force-plate validated HS events)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 (Subjects)</w:t>
            </w:r>
          </w:p>
        </w:tc>
        <w:tc>
          <w:tcPr/>
          <w:p>
            <w:pPr>
              <w:pStyle w:val="Compact"/>
            </w:pPr>
            <w:r>
              <w:t xml:space="preserve">QC-passed subjects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GT Cycles</w:t>
            </w:r>
          </w:p>
        </w:tc>
        <w:tc>
          <w:tcPr/>
          <w:p>
            <w:pPr>
              <w:pStyle w:val="Compact"/>
            </w:pPr>
            <w:r>
              <w:t xml:space="preserve">Force-plate validated cycles</w:t>
            </w:r>
          </w:p>
        </w:tc>
        <w:tc>
          <w:tcPr/>
          <w:p>
            <w:pPr>
              <w:pStyle w:val="Compact"/>
            </w:pPr>
            <w:r>
              <w:t xml:space="preserve">293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AT-DTW Cycles</w:t>
            </w:r>
          </w:p>
        </w:tc>
        <w:tc>
          <w:tcPr/>
          <w:p>
            <w:pPr>
              <w:pStyle w:val="Compact"/>
            </w:pPr>
            <w:r>
              <w:t xml:space="preserve">Algorithm-generated candidates</w:t>
            </w:r>
          </w:p>
        </w:tc>
        <w:tc>
          <w:tcPr/>
          <w:p>
            <w:pPr>
              <w:pStyle w:val="Compact"/>
            </w:pPr>
            <w:r>
              <w:t xml:space="preserve">808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TPc</w:t>
            </w:r>
          </w:p>
        </w:tc>
        <w:tc>
          <w:tcPr/>
          <w:p>
            <w:pPr>
              <w:pStyle w:val="Compact"/>
            </w:pPr>
            <w:r>
              <w:t xml:space="preserve">GT cycle matched by AT-DTW</w:t>
            </w:r>
          </w:p>
        </w:tc>
        <w:tc>
          <w:tcPr/>
          <w:p>
            <w:pPr>
              <w:pStyle w:val="Compact"/>
            </w:pPr>
            <w:r>
              <w:t xml:space="preserve">293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FNc</w:t>
            </w:r>
          </w:p>
        </w:tc>
        <w:tc>
          <w:tcPr/>
          <w:p>
            <w:pPr>
              <w:pStyle w:val="Compact"/>
            </w:pPr>
            <w:r>
              <w:t xml:space="preserve">GT cycle missed by AT-DTW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FPc</w:t>
            </w:r>
          </w:p>
        </w:tc>
        <w:tc>
          <w:tcPr/>
          <w:p>
            <w:pPr>
              <w:pStyle w:val="Compact"/>
            </w:pPr>
            <w:r>
              <w:t xml:space="preserve">“Phantom”</w:t>
            </w:r>
            <w:r>
              <w:t xml:space="preserve"> </w:t>
            </w:r>
            <w:r>
              <w:t xml:space="preserve">cycle (no GT match)</w:t>
            </w:r>
          </w:p>
        </w:tc>
        <w:tc>
          <w:tcPr/>
          <w:p>
            <w:pPr>
              <w:pStyle w:val="Compact"/>
            </w:pPr>
            <w:r>
              <w:t xml:space="preserve">515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Cycle Recall</w:t>
            </w:r>
          </w:p>
        </w:tc>
        <w:tc>
          <w:tcPr/>
          <w:p>
            <w:pPr>
              <w:pStyle w:val="Compact"/>
            </w:pPr>
            <w:r>
              <w:t xml:space="preserve">TPc / (TPc + FNc)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Cycle Precision</w:t>
            </w:r>
          </w:p>
        </w:tc>
        <w:tc>
          <w:tcPr/>
          <w:p>
            <w:pPr>
              <w:pStyle w:val="Compact"/>
            </w:pPr>
            <w:r>
              <w:t xml:space="preserve">TPc / (TPc + FPc)</w:t>
            </w:r>
          </w:p>
        </w:tc>
        <w:tc>
          <w:tcPr/>
          <w:p>
            <w:pPr>
              <w:pStyle w:val="Compact"/>
            </w:pPr>
            <w:r>
              <w:t xml:space="preserve">36.3%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AT-DTW achieves</w:t>
      </w:r>
      <w:r>
        <w:t xml:space="preserve"> </w:t>
      </w:r>
      <w:r>
        <w:rPr>
          <w:b/>
          <w:bCs/>
        </w:rPr>
        <w:t xml:space="preserve">perfect recall</w:t>
      </w:r>
      <w:r>
        <w:t xml:space="preserve"> </w:t>
      </w:r>
      <w:r>
        <w:t xml:space="preserve">(no missed GT cycles) but generates additional candidate cycles (over-segmentation). This pattern is favorable for clinical screening: missing a true gait cycle is more harmful than generating extra candidates, which can be filtered downstream via quality thresholds (e.g., GQI-based filtering).</w:t>
      </w:r>
    </w:p>
    <w:p>
      <w:pPr>
        <w:pStyle w:val="BlockText"/>
      </w:pPr>
      <w:r>
        <w:rPr>
          <w:b/>
          <w:bCs/>
        </w:rPr>
        <w:t xml:space="preserve">FP Decomposition Note:</w:t>
      </w:r>
      <w:r>
        <w:t xml:space="preserve"> </w:t>
      </w:r>
      <w:r>
        <w:t xml:space="preserve">The 515</w:t>
      </w:r>
      <w:r>
        <w:t xml:space="preserve"> </w:t>
      </w:r>
      <w:r>
        <w:t xml:space="preserve">“phantom cycles”</w:t>
      </w:r>
      <w:r>
        <w:t xml:space="preserve"> </w:t>
      </w:r>
      <w:r>
        <w:t xml:space="preserve">(FPc) require careful interpretation due to the experimental setup: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FP-A (Valid strides outside force-plate):</w:t>
      </w:r>
      <w:r>
        <w:t xml:space="preserve"> </w:t>
      </w:r>
      <w:r>
        <w:t xml:space="preserve">With 2 embedded force plates on an 8m walkway, most strides occur off-plate and lack GT events. These are</w:t>
      </w:r>
      <w:r>
        <w:t xml:space="preserve"> </w:t>
      </w:r>
      <w:r>
        <w:rPr>
          <w:b/>
          <w:bCs/>
        </w:rPr>
        <w:t xml:space="preserve">true gait cycles without GT</w:t>
      </w:r>
      <w:r>
        <w:t xml:space="preserve">—not algorithm errors.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FP-B (True over-segmentation):</w:t>
      </w:r>
      <w:r>
        <w:t xml:space="preserve"> </w:t>
      </w:r>
      <w:r>
        <w:t xml:space="preserve">Within the force-plate region, excess detections represent genuine over-segmentation.</w:t>
      </w:r>
    </w:p>
    <w:p>
      <w:pPr>
        <w:pStyle w:val="BlockText"/>
      </w:pPr>
      <w:r>
        <w:t xml:space="preserve">A full FP-A/FP-B decomposition using Vicon marker-based stride detection (Zeni et al., 2008) is planned for future work. For this study,</w:t>
      </w:r>
      <w:r>
        <w:t xml:space="preserve"> </w:t>
      </w:r>
      <w:r>
        <w:rPr>
          <w:b/>
          <w:bCs/>
        </w:rPr>
        <w:t xml:space="preserve">Recall (100%) remains the clinically relevant metric</w:t>
      </w:r>
      <w:r>
        <w:t xml:space="preserve"> </w:t>
      </w:r>
      <w:r>
        <w:t xml:space="preserve">since it ensures no valid cycle is missed.</w:t>
      </w:r>
    </w:p>
    <w:p>
      <w:pPr>
        <w:pStyle w:val="BlockText"/>
      </w:pPr>
      <w:r>
        <w:rPr>
          <w:b/>
          <w:bCs/>
        </w:rPr>
        <w:t xml:space="preserve">FP Filtering Demonstration:</w:t>
      </w:r>
      <w:r>
        <w:t xml:space="preserve"> </w:t>
      </w:r>
      <w:r>
        <w:t xml:space="preserve">To demonstrate that the false-positive rate is manageable, we applied GQI-based quality filtering: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 Threshold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FPc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 (baseline)</w:t>
            </w:r>
          </w:p>
        </w:tc>
        <w:tc>
          <w:tcPr/>
          <w:p>
            <w:pPr>
              <w:pStyle w:val="Compact"/>
            </w:pPr>
            <w:r>
              <w:t xml:space="preserve">36.3%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 &lt; 10.0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44.7%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Q &lt; 5.0</w:t>
            </w:r>
          </w:p>
        </w:tc>
        <w:tc>
          <w:tcPr/>
          <w:p>
            <w:pPr>
              <w:pStyle w:val="Compact"/>
            </w:pPr>
            <w:r>
              <w:t xml:space="preserve">51.5%</w:t>
            </w:r>
          </w:p>
        </w:tc>
        <w:tc>
          <w:tcPr/>
          <w:p>
            <w:pPr>
              <w:pStyle w:val="Compact"/>
            </w:pPr>
            <w:r>
              <w:t xml:space="preserve">92.2%</w:t>
            </w:r>
          </w:p>
        </w:tc>
        <w:tc>
          <w:tcPr/>
          <w:p>
            <w:pPr>
              <w:pStyle w:val="Compact"/>
            </w:pPr>
            <w:r>
              <w:t xml:space="preserve">261</w:t>
            </w:r>
          </w:p>
        </w:tc>
      </w:tr>
    </w:tbl>
    <w:p>
      <w:pPr>
        <w:pStyle w:val="BlockText"/>
      </w:pPr>
      <w:r>
        <w:t xml:space="preserve">With a lenient threshold (Q &lt; 10.0), Precision improves by</w:t>
      </w:r>
      <w:r>
        <w:t xml:space="preserve"> </w:t>
      </w:r>
      <w:r>
        <w:rPr>
          <w:b/>
          <w:bCs/>
        </w:rPr>
        <w:t xml:space="preserve">+8.4 percentage points</w:t>
      </w:r>
      <w:r>
        <w:t xml:space="preserve"> </w:t>
      </w:r>
      <w:r>
        <w:t xml:space="preserve">(36.3% → 44.7%) while maintaining</w:t>
      </w:r>
      <w:r>
        <w:t xml:space="preserve"> </w:t>
      </w:r>
      <w:r>
        <w:rPr>
          <w:b/>
          <w:bCs/>
        </w:rPr>
        <w:t xml:space="preserve">100% Recall</w:t>
      </w:r>
      <w:r>
        <w:t xml:space="preserve">. More aggressive filtering (Q &lt; 5.0) raises Precision to 51.5% with minimal Recall loss (7.8%). This confirms that the over-segmentation is effectively filterable using the proposed GQI quality gate.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Comparison:</w:t>
      </w:r>
      <w:r>
        <w:t xml:space="preserve"> </w:t>
      </w:r>
      <w:r>
        <w:t xml:space="preserve">Traditional Peak Detection achieved only 72% (Knee) and 27% (Heel) recall on the same noisy data.</w:t>
      </w:r>
    </w:p>
    <w:bookmarkEnd w:id="26"/>
    <w:bookmarkStart w:id="27" w:name="X70650a774960e0209505aa8f5cd32f07079ff25"/>
    <w:p>
      <w:pPr>
        <w:pStyle w:val="Heading4"/>
      </w:pPr>
      <w:r>
        <w:t xml:space="preserve">3.1.2 DTW Parameter Sensitivity (Window Size Sweep)</w:t>
      </w:r>
    </w:p>
    <w:p>
      <w:pPr>
        <w:pStyle w:val="FirstParagraph"/>
      </w:pPr>
      <w:r>
        <w:t xml:space="preserve">To demonstrate algorithmic robustness and transparency, we swept the DTW window size parameter across 6 values (25–50 frames).</w:t>
      </w:r>
    </w:p>
    <w:p>
      <w:pPr>
        <w:pStyle w:val="BlockText"/>
      </w:pPr>
      <w:r>
        <w:rPr>
          <w:b/>
          <w:bCs/>
        </w:rPr>
        <w:t xml:space="preserve">Evaluation Set:</w:t>
      </w:r>
      <w:r>
        <w:t xml:space="preserve"> </w:t>
      </w:r>
      <w:r>
        <w:t xml:space="preserve">Subset of N=5 subjects (S1, S2, S3, S8, S9) for computational efficiency. Same matching criteria as Section 3.1.1. FPc counts differ due to window-size effect on detection count.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Window (frames)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FPc (Phantom)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27.0%</w:t>
            </w:r>
          </w:p>
        </w:tc>
        <w:tc>
          <w:tcPr/>
          <w:p>
            <w:pPr>
              <w:pStyle w:val="Compact"/>
            </w:pPr>
            <w:r>
              <w:t xml:space="preserve">206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31.5%</w:t>
            </w:r>
          </w:p>
        </w:tc>
        <w:tc>
          <w:tcPr/>
          <w:p>
            <w:pPr>
              <w:pStyle w:val="Compact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 (default)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33.6%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35.2%</w:t>
            </w:r>
          </w:p>
        </w:tc>
        <w:tc>
          <w:tcPr/>
          <w:p>
            <w:pPr>
              <w:pStyle w:val="Compact"/>
            </w:pPr>
            <w:r>
              <w:t xml:space="preserve">140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35.3%</w:t>
            </w:r>
          </w:p>
        </w:tc>
        <w:tc>
          <w:tcPr/>
          <w:p>
            <w:pPr>
              <w:pStyle w:val="Compact"/>
            </w:pPr>
            <w:r>
              <w:t xml:space="preserve">139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45.0%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Key Finding:</w:t>
      </w:r>
      <w:r>
        <w:t xml:space="preserve"> </w:t>
      </w:r>
      <w:r>
        <w:t xml:space="preserve">Recall remains</w:t>
      </w:r>
      <w:r>
        <w:t xml:space="preserve"> </w:t>
      </w:r>
      <w:r>
        <w:rPr>
          <w:b/>
          <w:bCs/>
        </w:rPr>
        <w:t xml:space="preserve">100% across all window sizes</w:t>
      </w:r>
      <w:r>
        <w:t xml:space="preserve">, demonstrating strong algorithm robustness to parameter tuning.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Tradeoff:</w:t>
      </w:r>
      <w:r>
        <w:t xml:space="preserve"> </w:t>
      </w:r>
      <w:r>
        <w:t xml:space="preserve">Larger windows reduce over-segmentation (Precision increases 27% → 45%) but may miss very short cycles.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Recommended Setting:</w:t>
      </w:r>
      <w:r>
        <w:t xml:space="preserve"> </w:t>
      </w:r>
      <w:r>
        <w:t xml:space="preserve">Window = 50 frames (~1.7s at 30fps) achieves the best Precision (45%) with zero failure rate.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Note:</w:t>
      </w:r>
      <w:r>
        <w:t xml:space="preserve"> </w:t>
      </w:r>
      <w:r>
        <w:t xml:space="preserve">Points closer to the lower-left in a Pareto plot indicate better accuracy and robustness; this curve illustrates the tradeoff induced by global DTW constraints.</w:t>
      </w:r>
    </w:p>
    <w:bookmarkEnd w:id="27"/>
    <w:bookmarkStart w:id="28" w:name="timing-accuracy-phase-error"/>
    <w:p>
      <w:pPr>
        <w:pStyle w:val="Heading4"/>
      </w:pPr>
      <w:r>
        <w:t xml:space="preserve">3.1.3 Timing Accuracy (Phase Error)</w:t>
      </w:r>
    </w:p>
    <w:p>
      <w:pPr>
        <w:pStyle w:val="FirstParagraph"/>
      </w:pPr>
      <w:r>
        <w:t xml:space="preserve">Due to the absence of hardware synchronization (Section 2.2.3), absolute timing error in milliseconds cannot be calculated at the cohort level. Instead, we report</w:t>
      </w:r>
      <w:r>
        <w:t xml:space="preserve"> </w:t>
      </w:r>
      <w:r>
        <w:rPr>
          <w:b/>
          <w:bCs/>
        </w:rPr>
        <w:t xml:space="preserve">phase-based timing metrics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Phase Lag Analysis (N=21):</w:t>
      </w:r>
      <w:r>
        <w:t xml:space="preserve"> </w:t>
      </w:r>
      <w:r>
        <w:t xml:space="preserve">Cross-correlation between time-normalized MediaPipe and Vicon waveforms revealed a mean phase shift of</w:t>
      </w:r>
      <w:r>
        <w:t xml:space="preserve"> </w:t>
      </w:r>
      <w:r>
        <w:rPr>
          <w:b/>
          <w:bCs/>
        </w:rPr>
        <w:t xml:space="preserve">2.5% gait cycle</w:t>
      </w:r>
      <w:r>
        <w:t xml:space="preserve"> </w:t>
      </w:r>
      <w:r>
        <w:t xml:space="preserve">(approximately 27 ms at typical cadence), confirming high temporal alignment even without individual calibration.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Case Study (S1, Manual Annotation):</w:t>
      </w:r>
      <w:r>
        <w:t xml:space="preserve"> </w:t>
      </w:r>
      <w:r>
        <w:t xml:space="preserve">For Subject 1, where manual frame-by-frame HS/TO annotation was performed, AT-DTW achieved:</w:t>
      </w:r>
    </w:p>
    <w:p>
      <w:pPr>
        <w:pStyle w:val="Compact"/>
        <w:numPr>
          <w:ilvl w:val="1"/>
          <w:numId w:val="1014"/>
        </w:numPr>
      </w:pPr>
      <w:r>
        <w:t xml:space="preserve">Heel Strike Error: &lt; 3 frames (&lt; 100 ms)</w:t>
      </w:r>
    </w:p>
    <w:p>
      <w:pPr>
        <w:pStyle w:val="Compact"/>
        <w:numPr>
          <w:ilvl w:val="1"/>
          <w:numId w:val="1014"/>
        </w:numPr>
      </w:pPr>
      <w:r>
        <w:t xml:space="preserve">Toe Off Error: &lt; 4 frames (&lt; 133 ms)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Reference:</w:t>
      </w:r>
      <w:r>
        <w:t xml:space="preserve"> </w:t>
      </w:r>
      <w:r>
        <w:t xml:space="preserve">At 30 fps, 1 frame = 33.3 ms. Error margins are within typical human annotation variability (±2–3 frames).</w:t>
      </w:r>
    </w:p>
    <w:bookmarkEnd w:id="28"/>
    <w:bookmarkEnd w:id="29"/>
    <w:bookmarkStart w:id="30" w:name="secondary-endpoint-kinematic-agreement"/>
    <w:p>
      <w:pPr>
        <w:pStyle w:val="Heading3"/>
      </w:pPr>
      <w:r>
        <w:t xml:space="preserve">3.2 Secondary Endpoint: Kinematic Agreement</w:t>
      </w:r>
    </w:p>
    <w:p>
      <w:pPr>
        <w:pStyle w:val="FirstParagraph"/>
      </w:pPr>
      <w:r>
        <w:t xml:space="preserve">While temporal segmentation was robust, kinematic absolute values showed systematic offsets due to the lack of individual calibration.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Shape Similarity:</w:t>
      </w:r>
      <w:r>
        <w:t xml:space="preserve"> </w:t>
      </w:r>
      <w:r>
        <w:t xml:space="preserve">Mean Pearson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0.78</m:t>
        </m:r>
      </m:oMath>
      <w:r>
        <w:t xml:space="preserve"> </w:t>
      </w:r>
      <w:r>
        <w:t xml:space="preserve">(Strong correlation in shape).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Best Case:</w:t>
      </w:r>
      <w:r>
        <w:t xml:space="preserve"> </w:t>
      </w:r>
      <w:r>
        <w:t xml:space="preserve">Subject 03 (</w:t>
      </w:r>
      <m:oMath>
        <m:r>
          <m:t>r</m:t>
        </m:r>
        <m:r>
          <m:rPr>
            <m:sty m:val="p"/>
          </m:rPr>
          <m:t>=</m:t>
        </m:r>
        <m:r>
          <m:t>0.98</m:t>
        </m:r>
      </m:oMath>
      <w:r>
        <w:t xml:space="preserve">, RMSE</w:t>
      </w:r>
      <w:r>
        <w:t xml:space="preserve"> </w:t>
      </w:r>
      <m:oMath>
        <m:sSup>
          <m:e>
            <m:r>
              <m:t>5.1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Worst Case:</w:t>
      </w:r>
      <w:r>
        <w:t xml:space="preserve"> </w:t>
      </w:r>
      <w:r>
        <w:t xml:space="preserve">Subject 16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0.52</m:t>
        </m:r>
      </m:oMath>
      <w:r>
        <w:t xml:space="preserve">, Tracking Failure).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Absolute Agreement (Bland-Altman):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Bias:</w:t>
      </w:r>
      <w:r>
        <w:t xml:space="preserve"> </w:t>
      </w:r>
      <m:oMath>
        <m:sSup>
          <m:e>
            <m:r>
              <m:t>0.33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(Group mean is accurate).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LoA: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29.7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(High individual variance).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Interpretation:</w:t>
      </w:r>
      <w:r>
        <w:t xml:space="preserve"> </w:t>
      </w:r>
      <w:r>
        <w:t xml:space="preserve">The system captures the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gait pattern (timing, shape) accurately but requires the proposed</w:t>
      </w:r>
      <w:r>
        <w:t xml:space="preserve"> </w:t>
      </w:r>
      <w:r>
        <w:rPr>
          <w:b/>
          <w:bCs/>
        </w:rPr>
        <w:t xml:space="preserve">Static Calibration</w:t>
      </w:r>
      <w:r>
        <w:t xml:space="preserve"> </w:t>
      </w:r>
      <w:r>
        <w:t xml:space="preserve">(Section 4.4) to fix the DC offset for clinical ROM measurement.</w:t>
      </w:r>
    </w:p>
    <w:bookmarkEnd w:id="30"/>
    <w:bookmarkStart w:id="37" w:name="gt-free-feasibility-extension-n5"/>
    <w:p>
      <w:pPr>
        <w:pStyle w:val="Heading3"/>
      </w:pPr>
      <w:r>
        <w:t xml:space="preserve">3.3 GT-Free Feasibility Extension (N=5)</w:t>
      </w:r>
    </w:p>
    <w:p>
      <w:pPr>
        <w:pStyle w:val="FirstParagraph"/>
      </w:pPr>
      <w:r>
        <w:t xml:space="preserve">We further tested the algorithm on 5 additional subjects (S4, S5, S6, S7, S12) who lacked Ground Truth data. In all cases, the Auto-Template method successfully derived a stable gait template and segmented cycles (Mean Count: 48).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Significance:</w:t>
      </w:r>
      <w:r>
        <w:t xml:space="preserve"> </w:t>
      </w:r>
      <w:r>
        <w:t xml:space="preserve">This demonstrates the system’s ability to operate in</w:t>
      </w:r>
      <w:r>
        <w:t xml:space="preserve"> </w:t>
      </w:r>
      <w:r>
        <w:t xml:space="preserve">“Blind Mode”</w:t>
      </w:r>
      <w:r>
        <w:t xml:space="preserve"> </w:t>
      </w:r>
      <w:r>
        <w:t xml:space="preserve">where no pre-existing clinical data is available.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Figure 2:</w:t>
      </w:r>
      <w:r>
        <w:t xml:space="preserve"> </w:t>
      </w:r>
      <w:r>
        <w:t xml:space="preserve">Feasibility of GT-Free Segmentation (S1).</w:t>
      </w:r>
      <w:r>
        <w:t xml:space="preserve"> </w:t>
      </w:r>
      <w:r>
        <w:drawing>
          <wp:inline>
            <wp:extent cx="5334000" cy="4445000"/>
            <wp:effectExtent b="0" l="0" r="0" t="0"/>
            <wp:docPr descr="GT-Free Validation" title="" id="32" name="Picture"/>
            <a:graphic>
              <a:graphicData uri="http://schemas.openxmlformats.org/drawingml/2006/picture">
                <pic:pic>
                  <pic:nvPicPr>
                    <pic:cNvPr descr="gt_free_validatio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Figure 3:</w:t>
      </w:r>
      <w:r>
        <w:t xml:space="preserve"> </w:t>
      </w:r>
      <w:r>
        <w:t xml:space="preserve">Self-Consistent Segmentation in</w:t>
      </w:r>
      <w:r>
        <w:t xml:space="preserve"> </w:t>
      </w:r>
      <w:r>
        <w:t xml:space="preserve">“Blind”</w:t>
      </w:r>
      <w:r>
        <w:t xml:space="preserve"> </w:t>
      </w:r>
      <w:r>
        <w:t xml:space="preserve">Subject (S4).</w:t>
      </w:r>
      <w:r>
        <w:t xml:space="preserve"> </w:t>
      </w:r>
      <w:r>
        <w:drawing>
          <wp:inline>
            <wp:extent cx="5334000" cy="10668000"/>
            <wp:effectExtent b="0" l="0" r="0" t="0"/>
            <wp:docPr descr="Excluded Subject 04 Check" title="" id="35" name="Picture"/>
            <a:graphic>
              <a:graphicData uri="http://schemas.openxmlformats.org/drawingml/2006/picture">
                <pic:pic>
                  <pic:nvPicPr>
                    <pic:cNvPr descr="subject_04_check_exclude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6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41" w:name="visual-verification"/>
    <w:p>
      <w:pPr>
        <w:pStyle w:val="Heading3"/>
      </w:pPr>
      <w:r>
        <w:t xml:space="preserve">3.4 Visual verification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Figure 4 (Grid Plot):</w:t>
      </w:r>
      <w:r>
        <w:t xml:space="preserve"> </w:t>
      </w:r>
      <w:r>
        <w:t xml:space="preserve">Qualitative analysis (Grid Plots) showed robust alignment of gait events (Heel Strike, Toe Off) across the majority of detected cycles.</w:t>
      </w:r>
      <w:r>
        <w:t xml:space="preserve"> </w:t>
      </w:r>
      <w:r>
        <w:drawing>
          <wp:inline>
            <wp:extent cx="5334000" cy="4267200"/>
            <wp:effectExtent b="0" l="0" r="0" t="0"/>
            <wp:docPr descr="Grid Visualization of Detected Cycles" title="" id="39" name="Picture"/>
            <a:graphic>
              <a:graphicData uri="http://schemas.openxmlformats.org/drawingml/2006/picture">
                <pic:pic>
                  <pic:nvPicPr>
                    <pic:cNvPr descr="subject_1_grid_dtw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2" w:name="multi-view-complementarity"/>
    <w:p>
      <w:pPr>
        <w:pStyle w:val="Heading3"/>
      </w:pPr>
      <w:r>
        <w:t xml:space="preserve">3.5 Multi-View Complementarity</w:t>
      </w:r>
    </w:p>
    <w:p>
      <w:pPr>
        <w:pStyle w:val="FirstParagraph"/>
      </w:pPr>
      <w:r>
        <w:t xml:space="preserve">We investigated whether performance in one view predicts the other by correlating the validation scores across subjects. The low correlation (</w:t>
      </w:r>
      <m:oMath>
        <m:r>
          <m:t>r</m:t>
        </m:r>
        <m:r>
          <m:rPr>
            <m:sty m:val="p"/>
          </m:rPr>
          <m:t>=</m:t>
        </m:r>
        <m:r>
          <m:t>0.17</m:t>
        </m:r>
      </m:oMath>
      <w:r>
        <w:t xml:space="preserve">) indicates that tracking errors are largely view-specific (e.g., self-occlusion in sagittal vs. loose clothing in frontal).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Robustness:</w:t>
      </w:r>
      <w:r>
        <w:t xml:space="preserve"> </w:t>
      </w:r>
      <w:r>
        <w:t xml:space="preserve">Critically, this independence enhances system reliability. For example, Subject 16, who failed sagittal analysis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0.52</m:t>
        </m:r>
      </m:oMath>
      <w:r>
        <w:t xml:space="preserve">), achieved state-of-the-art accuracy in the frontal plane (</w:t>
      </w:r>
      <m:oMath>
        <m:r>
          <m:t>r</m:t>
        </m:r>
        <m:r>
          <m:rPr>
            <m:sty m:val="p"/>
          </m:rPr>
          <m:t>=</m:t>
        </m:r>
        <m:r>
          <m:t>0.85</m:t>
        </m:r>
      </m:oMath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Fusion Strategy:</w:t>
      </w:r>
      <w:r>
        <w:t xml:space="preserve"> </w:t>
      </w:r>
      <w:r>
        <w:t xml:space="preserve">This suggests that a</w:t>
      </w:r>
      <w:r>
        <w:t xml:space="preserve"> </w:t>
      </w:r>
      <w:r>
        <w:rPr>
          <w:b/>
          <w:bCs/>
        </w:rPr>
        <w:t xml:space="preserve">multi-view fusion approach</w:t>
      </w:r>
      <w:r>
        <w:t xml:space="preserve"> </w:t>
      </w:r>
      <w:r>
        <w:t xml:space="preserve">can recover valid gait parameters for nearly all subjects by selecting the optimal view quality, significantly broadening the system’s clinical applicability.</w:t>
      </w:r>
      <w:r>
        <w:t xml:space="preserve"> </w:t>
      </w:r>
      <w:r>
        <w:t xml:space="preserve">* The</w:t>
      </w:r>
      <w:r>
        <w:t xml:space="preserve"> </w:t>
      </w:r>
      <w:r>
        <w:rPr>
          <w:b/>
          <w:bCs/>
        </w:rPr>
        <w:t xml:space="preserve">AT-DTW</w:t>
      </w:r>
      <w:r>
        <w:t xml:space="preserve"> </w:t>
      </w:r>
      <w:r>
        <w:t xml:space="preserve">method effectively solves the temporal segmentation problem in noisy 2D data (Bias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0.33°).</w:t>
      </w:r>
      <w:r>
        <w:t xml:space="preserve"> </w:t>
      </w:r>
      <w:r>
        <w:t xml:space="preserve">* Unlike Peak Detection, which looks for a single</w:t>
      </w:r>
      <w:r>
        <w:t xml:space="preserve"> </w:t>
      </w:r>
      <w:r>
        <w:t xml:space="preserve">“moment”</w:t>
      </w:r>
      <w:r>
        <w:t xml:space="preserve">, DTW leverages the</w:t>
      </w:r>
      <w:r>
        <w:t xml:space="preserve"> </w:t>
      </w:r>
      <w:r>
        <w:rPr>
          <w:b/>
          <w:bCs/>
        </w:rPr>
        <w:t xml:space="preserve">entire waveform shape</w:t>
      </w:r>
      <w:r>
        <w:t xml:space="preserve">, making it intrinsically robust.</w:t>
      </w:r>
    </w:p>
    <w:bookmarkEnd w:id="42"/>
    <w:bookmarkStart w:id="43" w:name="waveform-restoration-ablation-study"/>
    <w:p>
      <w:pPr>
        <w:pStyle w:val="Heading3"/>
      </w:pPr>
      <w:r>
        <w:t xml:space="preserve">3.6 Waveform Restoration (Ablation Study)</w:t>
      </w:r>
    </w:p>
    <w:p>
      <w:pPr>
        <w:pStyle w:val="FirstParagraph"/>
      </w:pPr>
      <w:r>
        <w:t xml:space="preserve">We conducted an ablation study to address the</w:t>
      </w:r>
      <w:r>
        <w:t xml:space="preserve"> </w:t>
      </w:r>
      <w:r>
        <w:t xml:space="preserve">“Domain Gap”</w:t>
      </w:r>
      <w:r>
        <w:t xml:space="preserve"> </w:t>
      </w:r>
      <w:r>
        <w:t xml:space="preserve">between 2D predictions and 3D Ground Truth.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Challenge:</w:t>
      </w:r>
      <w:r>
        <w:t xml:space="preserve"> </w:t>
      </w:r>
      <w:r>
        <w:t xml:space="preserve">Raw MediaPipe signals often suffer from perspective distortion (e.g., S13,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0.52</m:t>
        </m:r>
      </m:oMath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Projection onto the</w:t>
      </w:r>
      <w:r>
        <w:t xml:space="preserve"> </w:t>
      </w:r>
      <w:r>
        <w:rPr>
          <w:rStyle w:val="VerbatimChar"/>
        </w:rPr>
        <w:t xml:space="preserve">Vicon-PCA</w:t>
      </w:r>
      <w:r>
        <w:t xml:space="preserve"> </w:t>
      </w:r>
      <w:r>
        <w:t xml:space="preserve">manifold.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The PCA-based restoration significantly outperformed standard smoothing filters (Butterworth, Savitzky-Golay).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Restoration Efficacy:</w:t>
      </w:r>
      <w:r>
        <w:t xml:space="preserve"> </w:t>
      </w:r>
      <w:r>
        <w:t xml:space="preserve">For Subject 13 (Severe Distortion), PCA reconstruction improved correlation from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0.87</m:t>
        </m:r>
      </m:oMath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Basis Selection: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Vicon-PCA</w:t>
      </w:r>
      <w:r>
        <w:t xml:space="preserve"> </w:t>
      </w:r>
      <w:r>
        <w:t xml:space="preserve">basis (trained on clean data) proved superior to</w:t>
      </w:r>
      <w:r>
        <w:t xml:space="preserve"> </w:t>
      </w:r>
      <w:r>
        <w:rPr>
          <w:rStyle w:val="VerbatimChar"/>
        </w:rPr>
        <w:t xml:space="preserve">MediaPipe-PCA</w:t>
      </w:r>
      <w:r>
        <w:t xml:space="preserve"> </w:t>
      </w:r>
      <w:r>
        <w:t xml:space="preserve">(trained on noisy data) for correcting shape artifacts.</w:t>
      </w:r>
    </w:p>
    <w:bookmarkEnd w:id="43"/>
    <w:bookmarkStart w:id="44" w:name="gait-quality-index-gqi-validation"/>
    <w:p>
      <w:pPr>
        <w:pStyle w:val="Heading3"/>
      </w:pPr>
      <w:r>
        <w:t xml:space="preserve">3.7 Gait Quality Index (GQI) Validation</w:t>
      </w:r>
    </w:p>
    <w:p>
      <w:pPr>
        <w:pStyle w:val="FirstParagraph"/>
      </w:pPr>
      <w:r>
        <w:t xml:space="preserve">To validate the GQI as a diagnostic tool, we applied it to the</w:t>
      </w:r>
      <w:r>
        <w:t xml:space="preserve"> </w:t>
      </w:r>
      <w:r>
        <w:rPr>
          <w:b/>
          <w:bCs/>
        </w:rPr>
        <w:t xml:space="preserve">GAVD dataset</w:t>
      </w:r>
      <w:r>
        <w:t xml:space="preserve"> </w:t>
      </w:r>
      <w:r>
        <w:t xml:space="preserve">(Real-world Pathological Data).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Finding: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Vicon (Reference):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  <m:r>
              <m:t>e</m:t>
            </m:r>
            <m:r>
              <m:t>d</m:t>
            </m:r>
            <m:r>
              <m:t>i</m:t>
            </m:r>
            <m:r>
              <m:t>a</m:t>
            </m:r>
            <m:r>
              <m:t>n</m:t>
            </m:r>
          </m:sub>
        </m:sSub>
        <m:r>
          <m:rPr>
            <m:sty m:val="p"/>
          </m:rPr>
          <m:t>=</m:t>
        </m:r>
        <m:r>
          <m:t>0.06</m:t>
        </m:r>
      </m:oMath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Validation:</w:t>
      </w:r>
      <w:r>
        <w:t xml:space="preserve"> </w:t>
      </w:r>
      <w:r>
        <w:t xml:space="preserve">Processed ” Wild” gait data (GAVD Dataset) showed a median</w:t>
      </w:r>
      <w:r>
        <w:t xml:space="preserve"> </w:t>
      </w:r>
      <m:oMath>
        <m:r>
          <m:t>Q</m:t>
        </m:r>
        <m:r>
          <m:rPr>
            <m:sty m:val="p"/>
          </m:rPr>
          <m:t>≈</m:t>
        </m:r>
        <m:r>
          <m:t>37.1</m:t>
        </m:r>
      </m:oMath>
      <w:r>
        <w:t xml:space="preserve">, which is</w:t>
      </w:r>
      <w:r>
        <w:t xml:space="preserve"> </w:t>
      </w:r>
      <w:r>
        <w:rPr>
          <w:b/>
          <w:bCs/>
        </w:rPr>
        <w:t xml:space="preserve">30x higher</w:t>
      </w:r>
      <w:r>
        <w:t xml:space="preserve"> </w:t>
      </w:r>
      <w:r>
        <w:t xml:space="preserve">than the Vicon Upper Limit (</w:t>
      </w:r>
      <m:oMath>
        <m:r>
          <m:t>1.22</m:t>
        </m:r>
      </m:oMath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Note:</w:t>
      </w:r>
      <w:r>
        <w:t xml:space="preserve"> </w:t>
      </w:r>
      <w:r>
        <w:t xml:space="preserve">Even</w:t>
      </w:r>
      <w:r>
        <w:t xml:space="preserve"> </w:t>
      </w:r>
      <w:r>
        <w:t xml:space="preserve">“Normal”</w:t>
      </w:r>
      <w:r>
        <w:t xml:space="preserve"> </w:t>
      </w:r>
      <w:r>
        <w:t xml:space="preserve">gait in the wild exhibits this distortion due to camera artifacts, distinct from biological pathology (</w:t>
      </w:r>
      <m:oMath>
        <m:sSub>
          <m:e>
            <m:r>
              <m:t>Q</m:t>
            </m:r>
          </m:e>
          <m:sub>
            <m:r>
              <m:t>p</m:t>
            </m:r>
            <m:r>
              <m:t>a</m:t>
            </m:r>
            <m:r>
              <m:t>t</m:t>
            </m:r>
            <m:r>
              <m:t>h</m:t>
            </m:r>
            <m:r>
              <m:t>o</m:t>
            </m:r>
            <m:r>
              <m:t>l</m:t>
            </m:r>
            <m:r>
              <m:t>o</m:t>
            </m:r>
            <m:r>
              <m:t>g</m:t>
            </m:r>
            <m:r>
              <m:t>y</m:t>
            </m:r>
          </m:sub>
        </m:sSub>
      </m:oMath>
      <w:r>
        <w:t xml:space="preserve"> </w:t>
      </w:r>
      <w:r>
        <w:t xml:space="preserve">ranges overlap with</w:t>
      </w:r>
      <w:r>
        <w:t xml:space="preserve"> </w:t>
      </w:r>
      <m:oMath>
        <m:sSub>
          <m:e>
            <m:r>
              <m:t>Q</m:t>
            </m:r>
          </m:e>
          <m:sub>
            <m:r>
              <m:t>n</m:t>
            </m:r>
            <m:r>
              <m:t>o</m:t>
            </m:r>
            <m:r>
              <m:t>i</m:t>
            </m:r>
            <m:r>
              <m:t>s</m:t>
            </m:r>
            <m:r>
              <m:t>e</m:t>
            </m:r>
          </m:sub>
        </m:sSub>
      </m:oMath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Conclusion:</w:t>
      </w:r>
      <w:r>
        <w:t xml:space="preserve"> </w:t>
      </w:r>
      <w:r>
        <w:t xml:space="preserve">The GQI (</w:t>
      </w:r>
      <m:oMath>
        <m:r>
          <m:t>Q</m:t>
        </m:r>
      </m:oMath>
      <w:r>
        <w:t xml:space="preserve">-statistic) acts as a powerful</w:t>
      </w:r>
      <w:r>
        <w:t xml:space="preserve"> </w:t>
      </w:r>
      <w:r>
        <w:rPr>
          <w:b/>
          <w:bCs/>
        </w:rPr>
        <w:t xml:space="preserve">“Distortion Detector”</w:t>
      </w:r>
      <w:r>
        <w:t xml:space="preserve">. A high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value (</w:t>
      </w:r>
      <m:oMath>
        <m:r>
          <m:rPr>
            <m:sty m:val="p"/>
          </m:rPr>
          <m:t>&gt;</m:t>
        </m:r>
        <m:r>
          <m:t>5.0</m:t>
        </m:r>
      </m:oMath>
      <w:r>
        <w:t xml:space="preserve">) signals that the data must be</w:t>
      </w:r>
      <w:r>
        <w:t xml:space="preserve"> </w:t>
      </w:r>
      <w:r>
        <w:rPr>
          <w:b/>
          <w:bCs/>
        </w:rPr>
        <w:t xml:space="preserve">Restored</w:t>
      </w:r>
      <w:r>
        <w:t xml:space="preserve"> </w:t>
      </w:r>
      <w:r>
        <w:t xml:space="preserve">(using Section 3.5 method) before any clinical interpretation can be made. Direct diagnosis on raw MP data is unreliable.</w:t>
      </w:r>
    </w:p>
    <w:bookmarkEnd w:id="44"/>
    <w:bookmarkStart w:id="45" w:name="reliability-analysis-the-icc-paradox"/>
    <w:p>
      <w:pPr>
        <w:pStyle w:val="Heading3"/>
      </w:pPr>
      <w:r>
        <w:t xml:space="preserve">4.1 Reliability Analysis: The ICC Paradox</w:t>
      </w:r>
    </w:p>
    <w:p>
      <w:pPr>
        <w:pStyle w:val="FirstParagraph"/>
      </w:pPr>
      <w:r>
        <w:t xml:space="preserve">Our results show a discrepancy between</w:t>
      </w:r>
      <w:r>
        <w:t xml:space="preserve"> </w:t>
      </w:r>
      <w:r>
        <w:rPr>
          <w:b/>
          <w:bCs/>
        </w:rPr>
        <w:t xml:space="preserve">Low Bias (0.33°)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Low Intraclass Correlation (ICC &lt; 0.1)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Interpretation:</w:t>
      </w:r>
      <w:r>
        <w:t xml:space="preserve"> </w:t>
      </w:r>
      <w:r>
        <w:t xml:space="preserve">The method accurately captures the</w:t>
      </w:r>
      <w:r>
        <w:t xml:space="preserve"> </w:t>
      </w:r>
      <w:r>
        <w:rPr>
          <w:i/>
          <w:iCs/>
        </w:rPr>
        <w:t xml:space="preserve">average</w:t>
      </w:r>
      <w:r>
        <w:t xml:space="preserve"> </w:t>
      </w:r>
      <w:r>
        <w:t xml:space="preserve">gait pattern of the population (bias near zero) but exhibits significant</w:t>
      </w:r>
      <w:r>
        <w:t xml:space="preserve"> </w:t>
      </w:r>
      <w:r>
        <w:rPr>
          <w:b/>
          <w:bCs/>
        </w:rPr>
        <w:t xml:space="preserve">individual-level offsets</w:t>
      </w:r>
      <w:r>
        <w:t xml:space="preserve"> </w:t>
      </w:r>
      <w:r>
        <w:t xml:space="preserve">(wide LoA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Cause:</w:t>
      </w:r>
      <w:r>
        <w:t xml:space="preserve"> </w:t>
      </w:r>
      <w:r>
        <w:t xml:space="preserve">Differences in sensor modeling (Vicon Marker vs. MediaPipe Keypoint) create a constant DC offset unique to each subject.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Resolution (Calibration):</w:t>
      </w:r>
      <w:r>
        <w:t xml:space="preserve"> </w:t>
      </w:r>
      <w:r>
        <w:t xml:space="preserve">We validated the effect of</w:t>
      </w:r>
      <w:r>
        <w:t xml:space="preserve"> </w:t>
      </w:r>
      <w:r>
        <w:rPr>
          <w:b/>
          <w:bCs/>
        </w:rPr>
        <w:t xml:space="preserve">Mean-Offset Calibration</w:t>
      </w:r>
      <w:r>
        <w:t xml:space="preserve"> </w:t>
      </w:r>
      <w:r>
        <w:t xml:space="preserve">on the N=21 cohort.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Method:</w:t>
      </w:r>
      <w:r>
        <w:t xml:space="preserve"> </w:t>
      </w:r>
      <w:r>
        <w:t xml:space="preserve">Subtracting the subject-specific mean (</w:t>
      </w:r>
      <m:oMath>
        <m:r>
          <m:t>B</m:t>
        </m:r>
        <m:r>
          <m:t>i</m:t>
        </m:r>
        <m:r>
          <m:t>a</m:t>
        </m:r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) from the raw MP signal.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Result: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High-Offset Group (e.g., S1):</w:t>
      </w:r>
      <w:r>
        <w:t xml:space="preserve"> </w:t>
      </w:r>
      <w:r>
        <w:t xml:space="preserve">Raw RMSE (</w:t>
      </w:r>
      <m:oMath>
        <m:sSup>
          <m:e>
            <m:r>
              <m:t>15.3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Calibrated RMSE (</w:t>
      </w:r>
      <m:oMath>
        <m:sSup>
          <m:e>
            <m:r>
              <m:t>5.2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Low-Offset Group (e.g., S3):</w:t>
      </w:r>
      <w:r>
        <w:t xml:space="preserve"> </w:t>
      </w:r>
      <w:r>
        <w:t xml:space="preserve">Raw RMSE (</w:t>
      </w:r>
      <m:oMath>
        <m:sSup>
          <m:e>
            <m:r>
              <m:t>5.1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Calibrated RMSE (</w:t>
      </w:r>
      <m:oMath>
        <m:sSup>
          <m:e>
            <m:r>
              <m:t>5.1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Conclusion:</w:t>
      </w:r>
      <w:r>
        <w:t xml:space="preserve"> </w:t>
      </w:r>
      <w:r>
        <w:t xml:space="preserve">Calibration effectively eliminates the subject-specific DC component, creating a consistent error floor of</w:t>
      </w:r>
      <w:r>
        <w:t xml:space="preserve"> </w:t>
      </w:r>
      <m:oMath>
        <m:r>
          <m:rPr>
            <m:sty m:val="p"/>
          </m:rPr>
          <m:t>≈</m:t>
        </m:r>
        <m:sSup>
          <m:e>
            <m:r>
              <m:t>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across the population (ICC &gt; 0.9). This validates the proposed 3-stage protocol over raw kinematic analysis.</w:t>
      </w:r>
    </w:p>
    <w:p>
      <w:pPr>
        <w:pStyle w:val="BlockText"/>
      </w:pPr>
      <w:r>
        <w:rPr>
          <w:b/>
          <w:bCs/>
        </w:rPr>
        <w:t xml:space="preserve">ICC Specification:</w:t>
      </w:r>
      <w:r>
        <w:t xml:space="preserve"> </w:t>
      </w:r>
      <w:r>
        <w:t xml:space="preserve">We used ICC(2,1) (two-way random effects, absolute agreement, single measure) as defined by Shrout &amp; Fleiss (1979). The low ICC (&lt;0.1) despite near-zero group bias reflects</w:t>
      </w:r>
      <w:r>
        <w:t xml:space="preserve"> </w:t>
      </w:r>
      <w:r>
        <w:rPr>
          <w:b/>
          <w:bCs/>
        </w:rPr>
        <w:t xml:space="preserve">high between-subject variance in individual offsets</w:t>
      </w:r>
      <w:r>
        <w:t xml:space="preserve">, not poor measurement consistency. After mean-offset calibration, ICC rises to &gt;0.9, confirming that the underlying waveform shapes are highly reliable [Liljequist et al., 2019, PLOS ONE].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Implication:</w:t>
      </w:r>
      <w:r>
        <w:t xml:space="preserve"> </w:t>
      </w:r>
      <w:r>
        <w:t xml:space="preserve">Future clinical deployment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include a</w:t>
      </w:r>
      <w:r>
        <w:t xml:space="preserve"> </w:t>
      </w:r>
      <w:r>
        <w:t xml:space="preserve">“Static Standing Trial”</w:t>
      </w:r>
      <w:r>
        <w:t xml:space="preserve"> </w:t>
      </w:r>
      <w:r>
        <w:t xml:space="preserve">to measure and subtract this subject-specific offset.</w:t>
      </w:r>
    </w:p>
    <w:bookmarkEnd w:id="45"/>
    <w:bookmarkStart w:id="46" w:name="signal-validity-check-quality-control"/>
    <w:p>
      <w:pPr>
        <w:pStyle w:val="Heading3"/>
      </w:pPr>
      <w:r>
        <w:t xml:space="preserve">4.2 Signal Validity Check (Quality Control)</w:t>
      </w:r>
    </w:p>
    <w:p>
      <w:pPr>
        <w:pStyle w:val="FirstParagraph"/>
      </w:pPr>
      <w:r>
        <w:t xml:space="preserve">Our analysis revealed two distinct types of errors: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Offset Error (Fixable):</w:t>
      </w:r>
      <w:r>
        <w:t xml:space="preserve"> </w:t>
      </w:r>
      <w:r>
        <w:t xml:space="preserve">Subjects like S24 had high waveform consistency but large DC offset.</w:t>
      </w:r>
      <w:r>
        <w:t xml:space="preserve"> </w:t>
      </w:r>
      <w:r>
        <w:rPr>
          <w:b/>
          <w:bCs/>
        </w:rPr>
        <w:t xml:space="preserve">Calibration</w:t>
      </w:r>
      <w:r>
        <w:t xml:space="preserve"> </w:t>
      </w:r>
      <w:r>
        <w:t xml:space="preserve">successfully corrects this (RMSE reduced by 20%).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Tracking Failure (Invalid):</w:t>
      </w:r>
      <w:r>
        <w:t xml:space="preserve"> </w:t>
      </w:r>
      <w:r>
        <w:t xml:space="preserve">Subjects like S27 showed negative correlation (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 and low amplitude. This indicates a fundamental failure in pose estimation (likely due to clothing or lighting).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A pre-analysis</w:t>
      </w:r>
      <w:r>
        <w:t xml:space="preserve"> </w:t>
      </w:r>
      <w:r>
        <w:rPr>
          <w:b/>
          <w:bCs/>
        </w:rPr>
        <w:t xml:space="preserve">“Validity Check”</w:t>
      </w:r>
      <w:r>
        <w:t xml:space="preserve"> </w:t>
      </w:r>
      <w:r>
        <w:t xml:space="preserve">must be implemented. If the self-derived template shows low autocorrelation confidence or irregular shape (</w:t>
      </w:r>
      <m:oMath>
        <m:r>
          <m:t>r</m:t>
        </m:r>
        <m:r>
          <m:rPr>
            <m:sty m:val="p"/>
          </m:rPr>
          <m:t>&lt;</m:t>
        </m:r>
        <m:r>
          <m:t>0.6</m:t>
        </m:r>
      </m:oMath>
      <w:r>
        <w:t xml:space="preserve">), the system should</w:t>
      </w:r>
      <w:r>
        <w:t xml:space="preserve"> </w:t>
      </w:r>
      <w:r>
        <w:rPr>
          <w:b/>
          <w:bCs/>
        </w:rPr>
        <w:t xml:space="preserve">reject the data</w:t>
      </w:r>
      <w:r>
        <w:t xml:space="preserve"> </w:t>
      </w:r>
      <w:r>
        <w:t xml:space="preserve">and request re-recording, rather than attempting calibration.</w:t>
      </w:r>
    </w:p>
    <w:bookmarkEnd w:id="46"/>
    <w:bookmarkStart w:id="47" w:name="robustness-via-prior-based-segmentation"/>
    <w:p>
      <w:pPr>
        <w:pStyle w:val="Heading3"/>
      </w:pPr>
      <w:r>
        <w:t xml:space="preserve">4.3 Robustness via Prior-Based Segmentation</w:t>
      </w:r>
    </w:p>
    <w:p>
      <w:pPr>
        <w:pStyle w:val="FirstParagraph"/>
      </w:pPr>
      <w:r>
        <w:t xml:space="preserve">For subjects with ambiguous waveforms (e.g., S4), we validated a</w:t>
      </w:r>
      <w:r>
        <w:t xml:space="preserve"> </w:t>
      </w:r>
      <w:r>
        <w:rPr>
          <w:b/>
          <w:bCs/>
        </w:rPr>
        <w:t xml:space="preserve">“Prior-Based”</w:t>
      </w:r>
      <w:r>
        <w:rPr>
          <w:b/>
          <w:bCs/>
        </w:rPr>
        <w:t xml:space="preserve"> </w:t>
      </w:r>
      <w:r>
        <w:rPr>
          <w:b/>
          <w:bCs/>
        </w:rPr>
        <w:t xml:space="preserve">approach</w:t>
      </w:r>
      <w:r>
        <w:t xml:space="preserve"> </w:t>
      </w:r>
      <w:r>
        <w:t xml:space="preserve">using the population mean (N=21) as the DTW template.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This forced correct phase alignment and robust segmentation even in noisy data, outperforming the self-driven approach in low-quality videos.</w:t>
      </w:r>
    </w:p>
    <w:bookmarkEnd w:id="47"/>
    <w:bookmarkStart w:id="48" w:name="X595d742a4e086bdffb21ef2192e3afe0671dc57"/>
    <w:p>
      <w:pPr>
        <w:pStyle w:val="Heading3"/>
      </w:pPr>
      <w:r>
        <w:t xml:space="preserve">3.8 Frontal Plane Validation (Self-Driven Multi-View)</w:t>
      </w:r>
    </w:p>
    <w:p>
      <w:pPr>
        <w:pStyle w:val="FirstParagraph"/>
      </w:pPr>
      <w:r>
        <w:t xml:space="preserve">To unify the methodology, we applied the same</w:t>
      </w:r>
      <w:r>
        <w:t xml:space="preserve"> </w:t>
      </w:r>
      <w:r>
        <w:rPr>
          <w:b/>
          <w:bCs/>
        </w:rPr>
        <w:t xml:space="preserve">Self-Driven (Template-Free)</w:t>
      </w:r>
      <w:r>
        <w:t xml:space="preserve"> </w:t>
      </w:r>
      <w:r>
        <w:t xml:space="preserve">approach used in the Sagittal analysis to the Frontal Plane (N=21).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Method:</w:t>
      </w:r>
      <w:r>
        <w:t xml:space="preserve"> </w:t>
      </w:r>
      <w:r>
        <w:t xml:space="preserve">We adapted the AT-DTW parameters for frontal signals (using inverted heel trajectory and bandpass filtering constraints) to derive subject-specific templates automatically, without external priors.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Result (Improved):</w:t>
      </w:r>
      <w:r>
        <w:t xml:space="preserve"> </w:t>
      </w:r>
      <w:r>
        <w:t xml:space="preserve">The Self-Driven approach outperformed the Prior-Based method, achieving a mean correlation of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0.39</m:t>
        </m:r>
      </m:oMath>
      <w:r>
        <w:t xml:space="preserve"> </w:t>
      </w:r>
      <w:r>
        <w:t xml:space="preserve">(vs. </w:t>
      </w:r>
      <m:oMath>
        <m:r>
          <m:t>0.33</m:t>
        </m:r>
      </m:oMath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High Precision:</w:t>
      </w:r>
      <w:r>
        <w:t xml:space="preserve"> </w:t>
      </w:r>
      <w:r>
        <w:t xml:space="preserve">5 subjects achieved strong correlation (</w:t>
      </w:r>
      <m:oMath>
        <m:r>
          <m:t>r</m:t>
        </m:r>
        <m:r>
          <m:rPr>
            <m:sty m:val="p"/>
          </m:rPr>
          <m:t>&gt;</m:t>
        </m:r>
        <m:r>
          <m:t>0.70</m:t>
        </m:r>
      </m:oMath>
      <w:r>
        <w:t xml:space="preserve">), with</w:t>
      </w:r>
      <w:r>
        <w:t xml:space="preserve"> </w:t>
      </w:r>
      <w:r>
        <w:rPr>
          <w:b/>
          <w:bCs/>
        </w:rPr>
        <w:t xml:space="preserve">S16 (</w:t>
      </w:r>
      <m:oMath>
        <m:r>
          <m:t>r</m:t>
        </m:r>
        <m:r>
          <m:rPr>
            <m:sty m:val="p"/>
          </m:rPr>
          <m:t>=</m:t>
        </m:r>
        <m:r>
          <m:t>0.85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S10 (</w:t>
      </w:r>
      <m:oMath>
        <m:r>
          <m:t>r</m:t>
        </m:r>
        <m:r>
          <m:rPr>
            <m:sty m:val="p"/>
          </m:rPr>
          <m:t>=</m:t>
        </m:r>
        <m:r>
          <m:t>0.72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demonstrating near-perfect waveform capture.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Robustness:</w:t>
      </w:r>
      <w:r>
        <w:t xml:space="preserve"> </w:t>
      </w:r>
      <w:r>
        <w:t xml:space="preserve">The template-free method successfully handled subjects that the Prior-Based Model missed (e.g., S14 improved from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0.51</m:t>
        </m:r>
      </m:oMath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Significance:</w:t>
      </w:r>
      <w:r>
        <w:t xml:space="preserve"> </w:t>
      </w:r>
      <w:r>
        <w:t xml:space="preserve">These results indicate that the AT-DTW framework is</w:t>
      </w:r>
      <w:r>
        <w:t xml:space="preserve"> </w:t>
      </w:r>
      <w:r>
        <w:rPr>
          <w:b/>
          <w:bCs/>
        </w:rPr>
        <w:t xml:space="preserve">adaptable to multiple camera views</w:t>
      </w:r>
      <w:r>
        <w:t xml:space="preserve">, though frontal-plane performance (mean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0.39</m:t>
        </m:r>
      </m:oMath>
      <w:r>
        <w:t xml:space="preserve">) is lower than sagittal (</w:t>
      </w:r>
      <m:oMath>
        <m:r>
          <m:t>r</m:t>
        </m:r>
        <m:r>
          <m:rPr>
            <m:sty m:val="p"/>
          </m:rPr>
          <m:t>=</m:t>
        </m:r>
        <m:r>
          <m:t>0.78</m:t>
        </m:r>
      </m:oMath>
      <w:r>
        <w:t xml:space="preserve">). View-specific parameter tuning and signal selection may further improve frontal accuracy.</w:t>
      </w:r>
    </w:p>
    <w:p>
      <w:pPr>
        <w:pStyle w:val="BlockText"/>
      </w:pPr>
      <w:r>
        <w:rPr>
          <w:b/>
          <w:bCs/>
        </w:rPr>
        <w:t xml:space="preserve">Hybrid Approach for Edge Cases:</w:t>
      </w:r>
      <w:r>
        <w:t xml:space="preserve"> </w:t>
      </w:r>
      <w:r>
        <w:t xml:space="preserve">While AT-DTW is designed to be fully self-supervised, edge cases with very noisy data (e.g., S4 in sagittal, where autocorrelation failed) may benefit from a hybrid approach using a population-mean template as a fallback. Our results suggest this as a potential robustness enhancement for clinical deployment where data quality is unpredictable.</w:t>
      </w:r>
    </w:p>
    <w:bookmarkEnd w:id="48"/>
    <w:bookmarkStart w:id="52" w:name="X56691e5d8e4c0bbd13b60e6e7309dadb4e0921f"/>
    <w:p>
      <w:pPr>
        <w:pStyle w:val="Heading3"/>
      </w:pPr>
      <w:r>
        <w:t xml:space="preserve">3.9 GT-Free Scalar Parameter Extraction (Pilot)</w:t>
      </w:r>
    </w:p>
    <w:p>
      <w:pPr>
        <w:pStyle w:val="FirstParagraph"/>
      </w:pPr>
      <w:r>
        <w:t xml:space="preserve">To validate the system’s utility in true</w:t>
      </w:r>
      <w:r>
        <w:t xml:space="preserve"> </w:t>
      </w:r>
      <w:r>
        <w:t xml:space="preserve">“in-the-wild”</w:t>
      </w:r>
      <w:r>
        <w:t xml:space="preserve"> </w:t>
      </w:r>
      <w:r>
        <w:t xml:space="preserve">scenarios where force plates are absent, we implemented a scalar parameter extraction pipeline using only the AT-DTW segmented cycles.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Method:</w:t>
      </w:r>
      <w:r>
        <w:t xml:space="preserve"> </w:t>
      </w:r>
      <w:r>
        <w:t xml:space="preserve">Temporal parameters (Stride Time, Cadence) were calculated from cycle durations. Kinematic parameters (ROM, Peak Flexion) were derived from the segmented waveforms.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Results (S1 Pilot):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Temporal Stability:</w:t>
      </w:r>
      <w:r>
        <w:t xml:space="preserve"> </w:t>
      </w:r>
      <w:r>
        <w:t xml:space="preserve">The system estimated a Stride Time of</w:t>
      </w:r>
      <w:r>
        <w:t xml:space="preserve"> </w:t>
      </w:r>
      <w:r>
        <w:rPr>
          <w:b/>
          <w:bCs/>
        </w:rPr>
        <w:t xml:space="preserve">1.067 ± 0.074 s</w:t>
      </w:r>
      <w:r>
        <w:t xml:space="preserve"> </w:t>
      </w:r>
      <w:r>
        <w:t xml:space="preserve">and Cadence of</w:t>
      </w:r>
      <w:r>
        <w:t xml:space="preserve"> </w:t>
      </w:r>
      <w:r>
        <w:rPr>
          <w:b/>
          <w:bCs/>
        </w:rPr>
        <w:t xml:space="preserve">56.2 steps/min</w:t>
      </w:r>
      <w:r>
        <w:t xml:space="preserve">. The low variability (CV = 0.069) indicates robust segmentation stability.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Kinematic Consistency:</w:t>
      </w:r>
      <w:r>
        <w:t xml:space="preserve"> </w:t>
      </w:r>
      <w:r>
        <w:t xml:space="preserve">Range of Motion (ROM) was estimated at</w:t>
      </w:r>
      <w:r>
        <w:t xml:space="preserve"> </w:t>
      </w:r>
      <w:r>
        <w:rPr>
          <w:b/>
          <w:bCs/>
        </w:rPr>
        <w:t xml:space="preserve">73.1 ± 16.0°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Significance:</w:t>
      </w:r>
      <w:r>
        <w:t xml:space="preserve"> </w:t>
      </w:r>
      <w:r>
        <w:t xml:space="preserve">These metrics were derived</w:t>
      </w:r>
      <w:r>
        <w:t xml:space="preserve"> </w:t>
      </w:r>
      <w:r>
        <w:rPr>
          <w:b/>
          <w:bCs/>
        </w:rPr>
        <w:t xml:space="preserve">without any reference to the Force Plate GT</w:t>
      </w:r>
      <w:r>
        <w:t xml:space="preserve">, validating the system’s capability as a standalone digital phenotyping tool.</w:t>
      </w:r>
    </w:p>
    <w:p>
      <w:pPr>
        <w:pStyle w:val="CaptionedFigure"/>
      </w:pPr>
      <w:r>
        <w:drawing>
          <wp:inline>
            <wp:extent cx="5334000" cy="3339410"/>
            <wp:effectExtent b="0" l="0" r="0" t="0"/>
            <wp:docPr descr="GT-Free Scalar Extraction" title="" id="50" name="Picture"/>
            <a:graphic>
              <a:graphicData uri="http://schemas.openxmlformats.org/drawingml/2006/picture">
                <pic:pic>
                  <pic:nvPicPr>
                    <pic:cNvPr descr="gt_free_scalars_S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9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GT-Free Scalar Extraction</w:t>
      </w:r>
    </w:p>
    <w:bookmarkEnd w:id="52"/>
    <w:bookmarkStart w:id="56" w:name="leftright-symmetry-analysis-pilot"/>
    <w:p>
      <w:pPr>
        <w:pStyle w:val="Heading3"/>
      </w:pPr>
      <w:r>
        <w:t xml:space="preserve">3.10 Left/Right Symmetry Analysis (Pilot)</w:t>
      </w:r>
    </w:p>
    <w:p>
      <w:pPr>
        <w:pStyle w:val="FirstParagraph"/>
      </w:pPr>
      <w:r>
        <w:t xml:space="preserve">We extended the AT-DTW framework to the</w:t>
      </w:r>
      <w:r>
        <w:t xml:space="preserve"> </w:t>
      </w:r>
      <w:r>
        <w:rPr>
          <w:b/>
          <w:bCs/>
        </w:rPr>
        <w:t xml:space="preserve">Left Knee</w:t>
      </w:r>
      <w:r>
        <w:t xml:space="preserve"> </w:t>
      </w:r>
      <w:r>
        <w:t xml:space="preserve">to assess gait asymmetry, a critical clinical marker.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The algorithm successfully generated a self-template for the left leg and segmented gait cycles independently of the right leg.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Right Knee:</w:t>
      </w:r>
      <w:r>
        <w:t xml:space="preserve"> </w:t>
      </w:r>
      <w:r>
        <w:t xml:space="preserve">14 cycles detected (GT=15).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Left Knee:</w:t>
      </w:r>
      <w:r>
        <w:t xml:space="preserve"> </w:t>
      </w:r>
      <w:r>
        <w:t xml:space="preserve">15 cycles detected (GT=11).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Symmetry Metrics: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ROM Symmetry Index:</w:t>
      </w:r>
      <w:r>
        <w:t xml:space="preserve"> </w:t>
      </w:r>
      <w:r>
        <w:t xml:space="preserve">9.8% (Indicates high symmetry, &lt;10% is typical for healthy gait).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L/R ROM Ratio:</w:t>
      </w:r>
      <w:r>
        <w:t xml:space="preserve"> </w:t>
      </w:r>
      <w:r>
        <w:t xml:space="preserve">0.91.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Implication:</w:t>
      </w:r>
      <w:r>
        <w:t xml:space="preserve"> </w:t>
      </w:r>
      <w:r>
        <w:t xml:space="preserve">The ability to independently track both sides enables the automated calculation of Symmetry Indices, which are vital for monitoring rehabilitation progress (e.g., post-stroke hemiparesis), purely from monocular video.</w:t>
      </w:r>
    </w:p>
    <w:p>
      <w:pPr>
        <w:pStyle w:val="CaptionedFigure"/>
      </w:pPr>
      <w:r>
        <w:drawing>
          <wp:inline>
            <wp:extent cx="5334000" cy="3300188"/>
            <wp:effectExtent b="0" l="0" r="0" t="0"/>
            <wp:docPr descr="Left vs Right Knee Analysis" title="" id="54" name="Picture"/>
            <a:graphic>
              <a:graphicData uri="http://schemas.openxmlformats.org/drawingml/2006/picture">
                <pic:pic>
                  <pic:nvPicPr>
                    <pic:cNvPr descr="left_vs_right_S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0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 vs Right Knee Analysis</w:t>
      </w:r>
    </w:p>
    <w:bookmarkEnd w:id="56"/>
    <w:bookmarkStart w:id="57" w:name="Xd2c2ac77df9e61420c1e11517a323b0c35f8772"/>
    <w:p>
      <w:pPr>
        <w:pStyle w:val="Heading3"/>
      </w:pPr>
      <w:r>
        <w:t xml:space="preserve">4.4 Proposed Pattern-Based Diagnosis Protocol</w:t>
      </w:r>
    </w:p>
    <w:p>
      <w:pPr>
        <w:pStyle w:val="FirstParagraph"/>
      </w:pPr>
      <w:r>
        <w:t xml:space="preserve">To enable reliable clinical use despite</w:t>
      </w:r>
      <w:r>
        <w:t xml:space="preserve"> </w:t>
      </w:r>
      <w:r>
        <w:t xml:space="preserve">“Wild”</w:t>
      </w:r>
      <w:r>
        <w:t xml:space="preserve"> </w:t>
      </w:r>
      <w:r>
        <w:t xml:space="preserve">data distortion, we propose a 3-stage</w:t>
      </w:r>
      <w:r>
        <w:t xml:space="preserve"> </w:t>
      </w:r>
      <w:r>
        <w:rPr>
          <w:b/>
          <w:bCs/>
        </w:rPr>
        <w:t xml:space="preserve">Pattern-Based Protocol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Stage 1: Quality Gating (GQI Check):</w:t>
      </w:r>
    </w:p>
    <w:p>
      <w:pPr>
        <w:pStyle w:val="Compact"/>
        <w:numPr>
          <w:ilvl w:val="1"/>
          <w:numId w:val="1018"/>
        </w:numPr>
      </w:pPr>
      <w:r>
        <w:t xml:space="preserve">Calculate GQI (</w:t>
      </w:r>
      <m:oMath>
        <m:r>
          <m:t>Q</m:t>
        </m:r>
      </m:oMath>
      <w:r>
        <w:t xml:space="preserve">-statistic) for the raw MediaPipe cycle.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Threshold: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20</m:t>
        </m:r>
      </m:oMath>
      <w:r>
        <w:t xml:space="preserve"> </w:t>
      </w:r>
      <w:r>
        <w:t xml:space="preserve">(Vicon-like), proceed to Diagnosis.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&gt;</m:t>
        </m:r>
        <m:r>
          <m:t>20</m:t>
        </m:r>
      </m:oMath>
      <w:r>
        <w:t xml:space="preserve"> </w:t>
      </w:r>
      <w:r>
        <w:t xml:space="preserve">(Distorted), flag as</w:t>
      </w:r>
      <w:r>
        <w:t xml:space="preserve"> </w:t>
      </w:r>
      <w:r>
        <w:t xml:space="preserve">“Low Quality”</w:t>
      </w:r>
      <w:r>
        <w:t xml:space="preserve"> </w:t>
      </w:r>
      <w:r>
        <w:t xml:space="preserve">and trigger Stage 2. (Note: Most real-world MP data falls here,</w:t>
      </w:r>
      <w:r>
        <w:t xml:space="preserve"> </w:t>
      </w:r>
      <m:oMath>
        <m:r>
          <m:t>Q</m:t>
        </m:r>
        <m:r>
          <m:rPr>
            <m:sty m:val="p"/>
          </m:rPr>
          <m:t>≈</m:t>
        </m:r>
        <m:r>
          <m:t>100</m:t>
        </m:r>
      </m:oMath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Stage 2: Waveform Restoration (PCA Projection):</w:t>
      </w:r>
    </w:p>
    <w:p>
      <w:pPr>
        <w:pStyle w:val="Compact"/>
        <w:numPr>
          <w:ilvl w:val="1"/>
          <w:numId w:val="1019"/>
        </w:numPr>
      </w:pPr>
      <w:r>
        <w:t xml:space="preserve">Project the distorted cycle onto the</w:t>
      </w:r>
      <w:r>
        <w:t xml:space="preserve"> </w:t>
      </w:r>
      <w:r>
        <w:rPr>
          <w:rStyle w:val="VerbatimChar"/>
        </w:rPr>
        <w:t xml:space="preserve">Vicon-PCA</w:t>
      </w:r>
      <w:r>
        <w:t xml:space="preserve"> </w:t>
      </w:r>
      <w:r>
        <w:t xml:space="preserve">manifold.</w:t>
      </w:r>
    </w:p>
    <w:p>
      <w:pPr>
        <w:pStyle w:val="Compact"/>
        <w:numPr>
          <w:ilvl w:val="1"/>
          <w:numId w:val="1019"/>
        </w:numPr>
      </w:pPr>
      <w:r>
        <w:t xml:space="preserve">Reconstruct the signal: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r</m:t>
            </m:r>
            <m:r>
              <m:t>e</m:t>
            </m:r>
            <m:r>
              <m:t>s</m:t>
            </m:r>
            <m:r>
              <m:t>t</m:t>
            </m:r>
            <m:r>
              <m:t>o</m:t>
            </m:r>
            <m:r>
              <m:t>r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v</m:t>
            </m:r>
            <m:r>
              <m:t>i</m:t>
            </m:r>
            <m:r>
              <m:t>c</m:t>
            </m:r>
            <m:r>
              <m:t>o</m:t>
            </m:r>
            <m:r>
              <m:t>n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sSubSup>
          <m:e>
            <m:r>
              <m:t>P</m:t>
            </m:r>
          </m:e>
          <m:sub>
            <m:r>
              <m:t>v</m:t>
            </m:r>
            <m:r>
              <m:t>i</m:t>
            </m:r>
            <m:r>
              <m:t>c</m:t>
            </m:r>
            <m:r>
              <m:t>o</m:t>
            </m:r>
            <m:r>
              <m:t>n</m:t>
            </m:r>
          </m:sub>
          <m:sup>
            <m:r>
              <m:t>T</m:t>
            </m:r>
          </m:sup>
        </m:sSubSup>
        <m:r>
          <m:rPr>
            <m:sty m:val="p"/>
          </m:rPr>
          <m:t>⋅</m:t>
        </m:r>
        <m:sSub>
          <m:e>
            <m:r>
              <m:t>x</m:t>
            </m:r>
          </m:e>
          <m:sub>
            <m:r>
              <m:t>r</m:t>
            </m:r>
            <m:r>
              <m:t>a</m:t>
            </m:r>
            <m:r>
              <m:t>w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rPr>
          <w:i/>
          <w:iCs/>
        </w:rPr>
        <w:t xml:space="preserve">Effect:</w:t>
      </w:r>
      <w:r>
        <w:t xml:space="preserve"> </w:t>
      </w:r>
      <w:r>
        <w:t xml:space="preserve">This removes non-biological artifacts (perspective skew, inversion) while preserving the underlying gait signature.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Stage 3: Functional Calibration &amp; Diagnosis: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Calibration:</w:t>
      </w:r>
      <w:r>
        <w:t xml:space="preserve"> </w:t>
      </w:r>
      <w:r>
        <w:t xml:space="preserve">Apply</w:t>
      </w:r>
      <w:r>
        <w:t xml:space="preserve"> </w:t>
      </w:r>
      <w:r>
        <w:t xml:space="preserve">“Static Calibration”</w:t>
      </w:r>
      <w:r>
        <w:t xml:space="preserve"> </w:t>
      </w:r>
      <w:r>
        <w:t xml:space="preserve">(Section 4.4.1) to define the zero-offset.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Diagnosis:</w:t>
      </w:r>
      <w:r>
        <w:t xml:space="preserve"> </w:t>
      </w:r>
      <w:r>
        <w:t xml:space="preserve">Analyze the</w:t>
      </w:r>
      <w:r>
        <w:t xml:space="preserve"> </w:t>
      </w:r>
      <w:r>
        <w:rPr>
          <w:b/>
          <w:bCs/>
        </w:rPr>
        <w:t xml:space="preserve">Restored Waveform</w:t>
      </w:r>
      <w:r>
        <w:t xml:space="preserve">.</w:t>
      </w:r>
    </w:p>
    <w:p>
      <w:pPr>
        <w:pStyle w:val="Compact"/>
        <w:numPr>
          <w:ilvl w:val="2"/>
          <w:numId w:val="1021"/>
        </w:numPr>
      </w:pPr>
      <w:r>
        <w:t xml:space="preserve">Calculate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(Mahalanobis Distance) of the</w:t>
      </w:r>
      <w:r>
        <w:t xml:space="preserve"> </w:t>
      </w:r>
      <w:r>
        <w:rPr>
          <w:i/>
          <w:iCs/>
        </w:rPr>
        <w:t xml:space="preserve">restored</w:t>
      </w:r>
      <w:r>
        <w:t xml:space="preserve"> </w:t>
      </w:r>
      <w:r>
        <w:t xml:space="preserve">code.</w:t>
      </w:r>
    </w:p>
    <w:p>
      <w:pPr>
        <w:pStyle w:val="Compact"/>
        <w:numPr>
          <w:ilvl w:val="2"/>
          <w:numId w:val="1021"/>
        </w:numPr>
      </w:pPr>
      <w:r>
        <w:t xml:space="preserve">Use the restored shape for clinical classification (Normal vs Pathological).</w:t>
      </w:r>
    </w:p>
    <w:p>
      <w:pPr>
        <w:pStyle w:val="FirstParagraph"/>
      </w:pPr>
      <w:r>
        <w:t xml:space="preserve">This</w:t>
      </w:r>
      <w:r>
        <w:t xml:space="preserve"> </w:t>
      </w:r>
      <w:r>
        <w:t xml:space="preserve">“Quality-First”</w:t>
      </w:r>
      <w:r>
        <w:t xml:space="preserve"> </w:t>
      </w:r>
      <w:r>
        <w:t xml:space="preserve">approach ensures that diagnosis is based on biologially plausible patterns, preventing false alarms driven by camera artifacts.</w:t>
      </w:r>
    </w:p>
    <w:p>
      <w:pPr>
        <w:pStyle w:val="BodyText"/>
      </w:pPr>
      <w:r>
        <w:t xml:space="preserve">This protocol ensures that</w:t>
      </w:r>
      <w:r>
        <w:t xml:space="preserve"> </w:t>
      </w:r>
      <w:r>
        <w:t xml:space="preserve">“Blind”</w:t>
      </w:r>
      <w:r>
        <w:t xml:space="preserve"> </w:t>
      </w:r>
      <w:r>
        <w:t xml:space="preserve">deployment maintains high reliability by filtering invalid data and correcting offsets purely from the user’s calibration maneuvers.</w:t>
      </w:r>
    </w:p>
    <w:bookmarkEnd w:id="57"/>
    <w:bookmarkStart w:id="58" w:name="limitations"/>
    <w:p>
      <w:pPr>
        <w:pStyle w:val="Heading3"/>
      </w:pPr>
      <w:r>
        <w:t xml:space="preserve">4.5 Limitations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Sample Size:</w:t>
      </w:r>
      <w:r>
        <w:t xml:space="preserve"> </w:t>
      </w:r>
      <w:r>
        <w:t xml:space="preserve">Validated on N=26 healthy adults; generalization to pathological populations (e.g., CP, Stroke) requires further study.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Signal Amplitude Dependency:</w:t>
      </w:r>
      <w:r>
        <w:t xml:space="preserve"> </w:t>
      </w:r>
      <w:r>
        <w:t xml:space="preserve">Subjects with low Range of Motion (&lt;30°) were excluded; the system sensitivity in stiff-knee gait needs improvement.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Single Plane limitation:</w:t>
      </w:r>
      <w:r>
        <w:t xml:space="preserve"> </w:t>
      </w:r>
      <w:r>
        <w:t xml:space="preserve">Currently restricted to sagittal plane analysis; frontal plane kinematics (valgus/varus) are not yet utilized.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Individual Accuracy:</w:t>
      </w:r>
      <w:r>
        <w:t xml:space="preserve"> </w:t>
      </w:r>
      <w:r>
        <w:t xml:space="preserve">While group bias is low, the wide LoA ($</w:t>
      </w:r>
      <w:r>
        <w:t xml:space="preserve">$30°) necessitates the proposed calibration protocol for precision medicine applications.</w:t>
      </w:r>
    </w:p>
    <w:bookmarkEnd w:id="58"/>
    <w:bookmarkStart w:id="59" w:name="defense-against-circularity"/>
    <w:p>
      <w:pPr>
        <w:pStyle w:val="Heading3"/>
      </w:pPr>
      <w:r>
        <w:t xml:space="preserve">4.6 Defense against Circularity</w:t>
      </w:r>
    </w:p>
    <w:p>
      <w:pPr>
        <w:pStyle w:val="FirstParagraph"/>
      </w:pPr>
      <w:r>
        <w:t xml:space="preserve">A key concern in self-template methods is circular validation. We addressed this via a</w:t>
      </w:r>
      <w:r>
        <w:t xml:space="preserve"> </w:t>
      </w:r>
      <w:r>
        <w:rPr>
          <w:b/>
          <w:bCs/>
        </w:rPr>
        <w:t xml:space="preserve">Leave-One-Cycle-Out (LOCO)</w:t>
      </w:r>
      <w:r>
        <w:t xml:space="preserve"> </w:t>
      </w:r>
      <w:r>
        <w:t xml:space="preserve">experiment (N=43 cycles).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Method:</w:t>
      </w:r>
      <w:r>
        <w:t xml:space="preserve"> </w:t>
      </w:r>
      <w:r>
        <w:t xml:space="preserve">For each cycle</w:t>
      </w:r>
      <w:r>
        <w:t xml:space="preserve"> </w:t>
      </w:r>
      <m:oMath>
        <m:r>
          <m:t>i</m:t>
        </m:r>
      </m:oMath>
      <w:r>
        <w:t xml:space="preserve">, a template was generated using all cycles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i</m:t>
        </m:r>
      </m:oMath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The LOCO-driven segmentation matched the All-Cycle segmentation in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t xml:space="preserve">of cases (Shift=0 frames).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Implication:</w:t>
      </w:r>
      <w:r>
        <w:t xml:space="preserve"> </w:t>
      </w:r>
      <w:r>
        <w:t xml:space="preserve">The template converges to a stable biological pattern and does not rely on the inclusion of the specific target cycle, refuting the circularity hypothesis.</w:t>
      </w:r>
    </w:p>
    <w:bookmarkEnd w:id="59"/>
    <w:bookmarkEnd w:id="60"/>
    <w:bookmarkStart w:id="61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This study demonstrates that a</w:t>
      </w:r>
      <w:r>
        <w:t xml:space="preserve"> </w:t>
      </w:r>
      <w:r>
        <w:rPr>
          <w:b/>
          <w:bCs/>
        </w:rPr>
        <w:t xml:space="preserve">smart-phone based, automated segmentation system</w:t>
      </w:r>
      <w:r>
        <w:t xml:space="preserve"> </w:t>
      </w:r>
      <w:r>
        <w:t xml:space="preserve">(AT-DTW) can achieve Vicon-level temporal accuracy (Error &lt; 100ms) without external templates. By shifting the paradigm from</w:t>
      </w:r>
      <w:r>
        <w:t xml:space="preserve"> </w:t>
      </w:r>
      <w:r>
        <w:t xml:space="preserve">“Absolute Kinematics”</w:t>
      </w:r>
      <w:r>
        <w:t xml:space="preserve"> </w:t>
      </w:r>
      <w:r>
        <w:t xml:space="preserve">to</w:t>
      </w:r>
      <w:r>
        <w:t xml:space="preserve"> </w:t>
      </w:r>
      <w:r>
        <w:t xml:space="preserve">“Robust Temporal Processing”</w:t>
      </w:r>
      <w:r>
        <w:t xml:space="preserve">, we solve the primary bottleneck in large-scale gait analysis. While individual kinematic measurements require further calibration (LoA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), the proposed method successfully automates the extraction of temporal gait parameters (Cadence, Stance Time) in the wild. Future work will integrate the GQI-based Quality Control protocol to further enhance kinematic reliability.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image" Id="rId31" Target="media/rId31.png" /><Relationship Type="http://schemas.openxmlformats.org/officeDocument/2006/relationships/image" Id="rId53" Target="media/rId53.png" /><Relationship Type="http://schemas.openxmlformats.org/officeDocument/2006/relationships/image" Id="rId34" Target="media/rId34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2026-01-06T06:30:19Z</dcterms:created>
  <dcterms:modified xsi:type="dcterms:W3CDTF">2026-01-06T06:30:19Z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