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🧪 에틸렌 유도 이소플라보노이드 생합성 연구 최종 보고서</w:t>
      </w:r>
    </w:p>
    <w:p>
      <w:r/>
      <w:r>
        <w:rPr>
          <w:b/>
        </w:rPr>
        <w:t>작성일</w:t>
      </w:r>
      <w:r>
        <w:t>: 2026년 1월 22일</w:t>
      </w:r>
    </w:p>
    <w:p>
      <w:r/>
      <w:r>
        <w:rPr>
          <w:b/>
        </w:rPr>
        <w:t>프로젝트</w:t>
      </w:r>
      <w:r>
        <w:t>: Integrated Multi-Omics Analysis of Ethylene-Induced Isoflavonoid Biosynthesis</w:t>
      </w:r>
    </w:p>
    <w:p>
      <w:r>
        <w:br w:type="page"/>
      </w:r>
    </w:p>
    <w:p>
      <w:pPr>
        <w:pStyle w:val="Heading1"/>
      </w:pPr>
      <w:r>
        <w:t>1. 📋 프로젝트 개요</w:t>
      </w:r>
    </w:p>
    <w:p>
      <w:pPr>
        <w:pStyle w:val="Heading2"/>
      </w:pPr>
      <w:r>
        <w:t>1.1 연구 배경</w:t>
      </w:r>
    </w:p>
    <w:p>
      <w:r>
        <w:t xml:space="preserve">에틸렌(Ethylene) 처리된 콩 잎에서 말로닐화/아세틸화 이소플라본(Isoflavonoid conjugates)이 대조군 대비 </w:t>
      </w:r>
      <w:r>
        <w:rPr>
          <w:b/>
        </w:rPr>
        <w:t>4,000배 이상 폭발적으로 증가</w:t>
      </w:r>
      <w:r>
        <w:t>하는 현상이 관찰되었습니다. 본 연구는 이러한 대사 재프로그래밍의 분자적 메커니즘을 규명하고, 관여하는 효소와 조절 인자를 예측하기 위해 수행되었습니다.</w:t>
      </w:r>
    </w:p>
    <w:p>
      <w:pPr>
        <w:pStyle w:val="Heading2"/>
      </w:pPr>
      <w:r>
        <w:t>1.2 연구 목표</w:t>
      </w:r>
    </w:p>
    <w:p>
      <w:pPr>
        <w:pStyle w:val="ListBullet"/>
      </w:pPr>
      <w:r>
        <w:t>멀티오믹스(대사체, 단백체) 데이터와 생물학적 지식 그래프(Knowledge Graph) 통합</w:t>
      </w:r>
    </w:p>
    <w:p>
      <w:pPr>
        <w:pStyle w:val="ListBullet"/>
      </w:pPr>
      <w:r>
        <w:t>Graph Neural Network (GNN) 기반의 잠재적 생합성 효소 및 조절 인자(TF) 예측 모델 구축</w:t>
      </w:r>
    </w:p>
    <w:p>
      <w:pPr>
        <w:pStyle w:val="ListBullet"/>
      </w:pPr>
      <w:r>
        <w:t>실험 데이터(Proteomics)를 통한 예측 결과 검증 및 생물학적 해석</w:t>
      </w:r>
    </w:p>
    <w:p>
      <w:r>
        <w:br w:type="page"/>
      </w:r>
    </w:p>
    <w:p>
      <w:pPr>
        <w:pStyle w:val="Heading1"/>
      </w:pPr>
      <w:r>
        <w:t>2. 🔍 핵심 발견 (Executive Summary)</w:t>
      </w:r>
    </w:p>
    <w:p>
      <w:pPr>
        <w:pStyle w:val="Heading2"/>
      </w:pPr>
      <w:r>
        <w:t>✅ 생합성 경로의 "병목(Bottleneck)" 효소 규명</w:t>
      </w:r>
    </w:p>
    <w:p>
      <w:r>
        <w:t>GNN 모델과 단백체 분석을 통해, 이소플라보노이드 대급증을 주도하는 핵심 효소들을 특정했습니다:</w:t>
      </w:r>
    </w:p>
    <w:p>
      <w:pPr>
        <w:pStyle w:val="ListBullet"/>
      </w:pPr>
      <w:r/>
      <w:r>
        <w:rPr>
          <w:b/>
        </w:rPr>
        <w:t>Chalcone Isomerase (CHI)</w:t>
      </w:r>
      <w:r>
        <w:t xml:space="preserve">: 에틸렌 처리 시 </w:t>
      </w:r>
      <w:r>
        <w:rPr>
          <w:b/>
        </w:rPr>
        <w:t>34배(3400%) 급증</w:t>
      </w:r>
      <w:r>
        <w:t xml:space="preserve"> (p=0.047). 경로의 주요 속도 조절 단계.</w:t>
      </w:r>
    </w:p>
    <w:p>
      <w:pPr>
        <w:pStyle w:val="ListBullet"/>
      </w:pPr>
      <w:r/>
      <w:r>
        <w:rPr>
          <w:b/>
        </w:rPr>
        <w:t>Isoflavone Synthase (IFS)</w:t>
      </w:r>
      <w:r>
        <w:t xml:space="preserve">: </w:t>
      </w:r>
      <w:r>
        <w:rPr>
          <w:b/>
        </w:rPr>
        <w:t>9배(900%) 증가</w:t>
      </w:r>
      <w:r>
        <w:t xml:space="preserve"> (p=0.006). 플라보노이드에서 이소플라보노이드로 분기되는 결정적 단계.</w:t>
      </w:r>
    </w:p>
    <w:p>
      <w:pPr>
        <w:pStyle w:val="ListBullet"/>
      </w:pPr>
      <w:r/>
      <w:r>
        <w:rPr>
          <w:b/>
        </w:rPr>
        <w:t>상위 단계 효소들</w:t>
      </w:r>
      <w:r>
        <w:t>: PAL, 4CL, CHS 등도 유의미하게 활성화되어 전구체 공급을 가속화함.</w:t>
      </w:r>
    </w:p>
    <w:p>
      <w:pPr>
        <w:pStyle w:val="Heading2"/>
      </w:pPr>
      <w:r>
        <w:t>✅ 2단계 조절 모델(Two-Stage Regulation) 제안</w:t>
      </w:r>
    </w:p>
    <w:p>
      <w:r>
        <w:t>데이터 분석 결과는 단순한 효소 증가를 넘어선 정교한 조절 메커니즘을 시사합니다:</w:t>
      </w:r>
    </w:p>
    <w:p>
      <w:pPr>
        <w:pStyle w:val="ListNumber"/>
      </w:pPr>
      <w:r/>
      <w:r>
        <w:rPr>
          <w:b/>
        </w:rPr>
        <w:t>신호 전달</w:t>
      </w:r>
      <w:r>
        <w:t>: 에틸렌 신호가 ERF 등 전사인자(TF) 네트워크를 활성화.</w:t>
      </w:r>
    </w:p>
    <w:p>
      <w:pPr>
        <w:pStyle w:val="ListNumber"/>
      </w:pPr>
      <w:r/>
      <w:r>
        <w:rPr>
          <w:b/>
        </w:rPr>
        <w:t>효소 유도</w:t>
      </w:r>
      <w:r>
        <w:t>: 활성화된 TF들이 CHI, IFS 등 핵심 생합성 유전자의 발현을 강력하게 유도.</w:t>
      </w:r>
    </w:p>
    <w:p>
      <w:pPr>
        <w:pStyle w:val="ListNumber"/>
      </w:pPr>
      <w:r/>
      <w:r>
        <w:rPr>
          <w:b/>
        </w:rPr>
        <w:t>대사체 축적</w:t>
      </w:r>
      <w:r>
        <w:t>: 폭발적으로 늘어난 효소들이 전구체를 말로닐화 이소플라본으로 신속하게 변환하여 축적.</w:t>
      </w:r>
    </w:p>
    <w:p>
      <w:r>
        <w:br w:type="page"/>
      </w:r>
    </w:p>
    <w:p>
      <w:pPr>
        <w:pStyle w:val="Heading1"/>
      </w:pPr>
      <w:r>
        <w:t>3. 🛠️ 연구 방법론</w:t>
      </w:r>
    </w:p>
    <w:p>
      <w:pPr>
        <w:pStyle w:val="Heading2"/>
      </w:pPr>
      <w:r>
        <w:t>3.1 데이터 통합 파이프라인</w:t>
      </w:r>
    </w:p>
    <w:p>
      <w:r>
        <w:t xml:space="preserve">세 가지 이질적인 데이터 소스를 하나의 </w:t>
      </w:r>
      <w:r>
        <w:rPr>
          <w:b/>
        </w:rPr>
        <w:t>이종 지식 그래프(Heterogeneous Knowledge Graph)</w:t>
      </w:r>
      <w:r>
        <w:t>로 통합했습니다.</w:t>
      </w:r>
    </w:p>
    <w:p>
      <w:pPr>
        <w:pStyle w:val="ListBullet"/>
      </w:pPr>
      <w:r/>
      <w:r>
        <w:rPr>
          <w:b/>
        </w:rPr>
        <w:t>Metabolomics (MTBLS531)</w:t>
      </w:r>
      <w:r>
        <w:t>: 79개 대사체, 12배(Log2) 이상의 변화를 보이는 타겟 대사체 식별.</w:t>
      </w:r>
    </w:p>
    <w:p>
      <w:pPr>
        <w:pStyle w:val="ListBullet"/>
      </w:pPr>
      <w:r/>
      <w:r>
        <w:rPr>
          <w:b/>
        </w:rPr>
        <w:t>Proteomics (PXD006989)</w:t>
      </w:r>
      <w:r>
        <w:t>: 6,000+ 단백질의 발현량 변화 데이터.</w:t>
      </w:r>
    </w:p>
    <w:p>
      <w:pPr>
        <w:pStyle w:val="ListBullet"/>
      </w:pPr>
      <w:r/>
      <w:r>
        <w:rPr>
          <w:b/>
        </w:rPr>
        <w:t>PPI Network (STRING DB)</w:t>
      </w:r>
      <w:r>
        <w:t>: 단백질 간 상호작용 및 기능적 연결 정보.</w:t>
      </w:r>
    </w:p>
    <w:p>
      <w:pPr>
        <w:pStyle w:val="Heading2"/>
      </w:pPr>
      <w:r>
        <w:t>3.2 GNN 모델링 (HGT)</w:t>
      </w:r>
    </w:p>
    <w:p>
      <w:r/>
      <w:r>
        <w:rPr>
          <w:b/>
        </w:rPr>
        <w:t>Heterogeneous Graph Transformer (HGT)</w:t>
      </w:r>
      <w:r>
        <w:t xml:space="preserve"> 아키텍처를 도입하여 복잡한 생물학적 관계를 학습했습니다.</w:t>
      </w:r>
    </w:p>
    <w:p>
      <w:pPr>
        <w:pStyle w:val="ListBullet"/>
      </w:pPr>
      <w:r/>
      <w:r>
        <w:rPr>
          <w:b/>
        </w:rPr>
        <w:t>Tiered Evidence</w:t>
      </w:r>
      <w:r>
        <w:t>: KEGG 반응 정보(Tier-R)와 경로 정보(Tier-P)를 구분하여 학습 신뢰도 향상.</w:t>
      </w:r>
    </w:p>
    <w:p>
      <w:pPr>
        <w:pStyle w:val="ListBullet"/>
      </w:pPr>
      <w:r/>
      <w:r>
        <w:rPr>
          <w:b/>
        </w:rPr>
        <w:t>Proteomics Integration</w:t>
      </w:r>
      <w:r>
        <w:t xml:space="preserve">: 단백체 발현 데이터를 모델의 입력 특징(Feature)으로 사용하여 예측 정확도를 </w:t>
      </w:r>
      <w:r>
        <w:rPr>
          <w:b/>
        </w:rPr>
        <w:t>78% 향상</w:t>
      </w:r>
      <w:r>
        <w:t xml:space="preserve"> (Hits@20 기준 24.35% 달성).</w:t>
      </w:r>
    </w:p>
    <w:p>
      <w:r>
        <w:br w:type="page"/>
      </w:r>
    </w:p>
    <w:p>
      <w:pPr>
        <w:pStyle w:val="Heading1"/>
      </w:pPr>
      <w:r>
        <w:t>4. 📊 상세 분석 결과</w:t>
      </w:r>
    </w:p>
    <w:p>
      <w:pPr>
        <w:pStyle w:val="Heading2"/>
      </w:pPr>
      <w:r>
        <w:t>4.1 이소플라보노이드 4종 경로 예측</w:t>
      </w:r>
    </w:p>
    <w:p>
      <w:r>
        <w:t>주요 표적 대사체에 대한 생합성 경로를 완벽하게 재구성했습니다.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예측 효소 (Rank 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검증 결과</w:t>
            </w:r>
          </w:p>
        </w:tc>
      </w:tr>
      <w:tr>
        <w:tc>
          <w:tcPr>
            <w:tcW w:type="dxa" w:w="2880"/>
          </w:tcPr>
          <w:p>
            <w:r>
              <w:t>**Daidzein**</w:t>
            </w:r>
          </w:p>
        </w:tc>
        <w:tc>
          <w:tcPr>
            <w:tcW w:type="dxa" w:w="2880"/>
          </w:tcPr>
          <w:p>
            <w:r>
              <w:t>CHI1B2-2, ifs1</w:t>
            </w:r>
          </w:p>
        </w:tc>
        <w:tc>
          <w:tcPr>
            <w:tcW w:type="dxa" w:w="2880"/>
          </w:tcPr>
          <w:p>
            <w:r>
              <w:t>**Proteomics Validated (p&lt;0.05)**</w:t>
            </w:r>
          </w:p>
        </w:tc>
      </w:tr>
      <w:tr>
        <w:tc>
          <w:tcPr>
            <w:tcW w:type="dxa" w:w="2880"/>
          </w:tcPr>
          <w:p>
            <w:r>
              <w:t>**Genistein**</w:t>
            </w:r>
          </w:p>
        </w:tc>
        <w:tc>
          <w:tcPr>
            <w:tcW w:type="dxa" w:w="2880"/>
          </w:tcPr>
          <w:p>
            <w:r>
              <w:t>CHI1B2-2, ifs1</w:t>
            </w:r>
          </w:p>
        </w:tc>
        <w:tc>
          <w:tcPr>
            <w:tcW w:type="dxa" w:w="2880"/>
          </w:tcPr>
          <w:p>
            <w:r>
              <w:t>**Proteomics Validated (p&lt;0.05)**</w:t>
            </w:r>
          </w:p>
        </w:tc>
      </w:tr>
      <w:tr>
        <w:tc>
          <w:tcPr>
            <w:tcW w:type="dxa" w:w="2880"/>
          </w:tcPr>
          <w:p>
            <w:r>
              <w:t>**Formononetin**</w:t>
            </w:r>
          </w:p>
        </w:tc>
        <w:tc>
          <w:tcPr>
            <w:tcW w:type="dxa" w:w="2880"/>
          </w:tcPr>
          <w:p>
            <w:r>
              <w:t>HI4'OMT (예측)</w:t>
            </w:r>
          </w:p>
        </w:tc>
        <w:tc>
          <w:tcPr>
            <w:tcW w:type="dxa" w:w="2880"/>
          </w:tcPr>
          <w:p>
            <w:r>
              <w:t>경로상 하위 단계 후보 제시</w:t>
            </w:r>
          </w:p>
        </w:tc>
      </w:tr>
      <w:tr>
        <w:tc>
          <w:tcPr>
            <w:tcW w:type="dxa" w:w="2880"/>
          </w:tcPr>
          <w:p>
            <w:r>
              <w:t>**Glycitein**</w:t>
            </w:r>
          </w:p>
        </w:tc>
        <w:tc>
          <w:tcPr>
            <w:tcW w:type="dxa" w:w="2880"/>
          </w:tcPr>
          <w:p>
            <w:r>
              <w:t>I6DTH (예측)</w:t>
            </w:r>
          </w:p>
        </w:tc>
        <w:tc>
          <w:tcPr>
            <w:tcW w:type="dxa" w:w="2880"/>
          </w:tcPr>
          <w:p>
            <w:r>
              <w:t>신규 후보 제시</w:t>
            </w:r>
          </w:p>
        </w:tc>
      </w:tr>
    </w:tbl>
    <w:p>
      <w:pPr>
        <w:pStyle w:val="Heading2"/>
      </w:pPr>
      <w:r>
        <w:t>4.2 신규 조절 인자 발굴</w:t>
      </w:r>
    </w:p>
    <w:p>
      <w:r>
        <w:t>경로 효소들과 밀접하게 연결된 15개의 잠재적 조절 전사인자(TF)를 발굴했습니다.</w:t>
      </w:r>
    </w:p>
    <w:p>
      <w:pPr>
        <w:pStyle w:val="ListBullet"/>
      </w:pPr>
      <w:r/>
      <w:r>
        <w:rPr>
          <w:b/>
        </w:rPr>
        <w:t>주요 후보</w:t>
      </w:r>
      <w:r>
        <w:t>: I1KWF7, A0A0R0GPT0 (각각 3개의 핵심 효소와 연결됨).</w:t>
      </w:r>
    </w:p>
    <w:p>
      <w:pPr>
        <w:pStyle w:val="ListBullet"/>
      </w:pPr>
      <w:r>
        <w:t>이들은 대사공학적 개량을 위한 유망한 유전자 타겟이 될 수 있습니다.</w:t>
      </w:r>
    </w:p>
    <w:p>
      <w:r>
        <w:br w:type="page"/>
      </w:r>
    </w:p>
    <w:p>
      <w:pPr>
        <w:pStyle w:val="Heading1"/>
      </w:pPr>
      <w:r>
        <w:t>5. 📂 성과물 및 자료</w:t>
      </w:r>
    </w:p>
    <w:p>
      <w:r>
        <w:t>본 프로젝트를 통해 생성된 주요 산출물입니다.</w:t>
      </w:r>
    </w:p>
    <w:p>
      <w:pPr>
        <w:pStyle w:val="Heading2"/>
      </w:pPr>
      <w:r>
        <w:t>📄 문서</w:t>
      </w:r>
    </w:p>
    <w:p>
      <w:pPr>
        <w:pStyle w:val="ListBullet"/>
      </w:pPr>
      <w:r/>
      <w:r>
        <w:rPr>
          <w:b/>
        </w:rPr>
        <w:t>[모델 기술 문서 (MODEL_DOCUMENTATION.md)](./docs/MODEL_DOCUMENTATION.md)</w:t>
      </w:r>
      <w:r>
        <w:t>: 모델 아키텍처, 코드, 학습 방법에 대한 상세 기술 백서.</w:t>
      </w:r>
    </w:p>
    <w:p>
      <w:pPr>
        <w:pStyle w:val="ListBullet"/>
      </w:pPr>
      <w:r/>
      <w:r>
        <w:rPr>
          <w:b/>
        </w:rPr>
        <w:t>[이소플라보노이드 예측 요약 (ISOFLAVONOID_PREDICTION_SUMMARY.md)](./results/ISOFLAVONOID_PREDICTION_SUMMARY.md)</w:t>
      </w:r>
      <w:r>
        <w:t>: 전체 예측 결과 요약 보고서.</w:t>
      </w:r>
    </w:p>
    <w:p>
      <w:pPr>
        <w:pStyle w:val="Heading2"/>
      </w:pPr>
      <w:r>
        <w:t>💾 데이터 및 결과</w:t>
      </w:r>
    </w:p>
    <w:p>
      <w:pPr>
        <w:pStyle w:val="ListBullet"/>
      </w:pPr>
      <w:r/>
      <w:r>
        <w:rPr>
          <w:b/>
        </w:rPr>
        <w:t>[예측 결과 디렉토리](./results/isoflavonoid_prediction/)</w:t>
      </w:r>
      <w:r>
        <w:t>: Daidzein 등 각 대사체별 상세 예측 CSV/PNG 파일.</w:t>
      </w:r>
    </w:p>
    <w:p>
      <w:pPr>
        <w:pStyle w:val="ListBullet"/>
      </w:pPr>
      <w:r/>
      <w:r>
        <w:rPr>
          <w:b/>
        </w:rPr>
        <w:t>[모델 성능 지표](./results/gnn/performance_summary.csv)</w:t>
      </w:r>
      <w:r>
        <w:t>: 다양한 모델 설정에 따른 성능 비교표.</w:t>
      </w:r>
    </w:p>
    <w:p>
      <w:r>
        <w:br w:type="page"/>
      </w:r>
    </w:p>
    <w:p>
      <w:pPr>
        <w:pStyle w:val="Heading1"/>
      </w:pPr>
      <w:r>
        <w:t>6. 🏁 결론 및 제언</w:t>
      </w:r>
    </w:p>
    <w:p>
      <w:r>
        <w:t>본 연구는 멀티오믹스 데이터와 최신 AI 기술(GNN)을 접목하여, 식물의 복잡한 2차 대사 산물 생합성 경로를 효과적으로 규명할 수 있음을 입증했습니다.</w:t>
      </w:r>
    </w:p>
    <w:p>
      <w:r>
        <w:t xml:space="preserve">특히 </w:t>
      </w:r>
      <w:r>
        <w:rPr>
          <w:b/>
        </w:rPr>
        <w:t>단백체 데이터의 통합</w:t>
      </w:r>
      <w:r>
        <w:t>이 예측 정확도를 획기적으로 높이는 핵심 요소임을 확인했습니다.</w:t>
      </w:r>
    </w:p>
    <w:p>
      <w:r/>
      <w:r>
        <w:rPr>
          <w:b/>
        </w:rPr>
        <w:t>향후 제언</w:t>
      </w:r>
      <w:r>
        <w:t>:</w:t>
      </w:r>
    </w:p>
    <w:p>
      <w:pPr>
        <w:pStyle w:val="ListNumber"/>
      </w:pPr>
      <w:r/>
      <w:r>
        <w:rPr>
          <w:b/>
        </w:rPr>
        <w:t>실험적 검증</w:t>
      </w:r>
      <w:r>
        <w:t>: 발굴된 CHI, IFS 및 상위 전사인자(TF)들에 대한 gene knockout/overexpression 실험.</w:t>
      </w:r>
    </w:p>
    <w:p>
      <w:pPr>
        <w:pStyle w:val="ListNumber"/>
      </w:pPr>
      <w:r/>
      <w:r>
        <w:rPr>
          <w:b/>
        </w:rPr>
        <w:t>분자 도킹 확장</w:t>
      </w:r>
      <w:r>
        <w:t>: 예측된 효소-대사체 쌍에 대한 구조적 결합 시뮬레이션으로 물리적 상호작용 검증.</w:t>
      </w:r>
    </w:p>
    <w:p>
      <w:pPr>
        <w:pStyle w:val="ListNumber"/>
      </w:pPr>
      <w:r/>
      <w:r>
        <w:rPr>
          <w:b/>
        </w:rPr>
        <w:t>대사 공학 응용</w:t>
      </w:r>
      <w:r>
        <w:t>: 규명된 핵심 효소들을 타겟으로 하여 고부가가치 이소플라본 생산 콩 품종 개발 가속화.</w:t>
      </w:r>
    </w:p>
    <w:p>
      <w:r>
        <w:br w:type="page"/>
      </w:r>
    </w:p>
    <w:p>
      <w:r>
        <w:t>*연구 수행: AI Research Assistant (Antigravity)*</w:t>
      </w:r>
    </w:p>
    <w:p>
      <w:r>
        <w:br w:type="page"/>
      </w:r>
    </w:p>
    <w:p>
      <w:pPr>
        <w:pStyle w:val="Title"/>
      </w:pPr>
      <w:r>
        <w:t>Appendix: Linked Files Content</w:t>
      </w:r>
    </w:p>
    <w:p>
      <w:pPr>
        <w:pStyle w:val="Heading1"/>
      </w:pPr>
      <w:r>
        <w:t>모델 기술 문서 (MODEL_DOCUMENTATION.md) (MODEL_DOCUMENTATION.md)</w:t>
      </w:r>
    </w:p>
    <w:p>
      <w:r>
        <w:rPr>
          <w:i/>
        </w:rPr>
        <w:t>FilePath: /data/ethylene/./docs/MODEL_DOCUMENTATION.md</w:t>
      </w:r>
    </w:p>
    <w:p>
      <w:r>
        <w:rPr>
          <w:rFonts w:ascii="Consolas" w:hAnsi="Consolas"/>
          <w:sz w:val="18"/>
        </w:rPr>
        <w:t># 🧠 GNN 모델 아키텍처 상세 문서</w:t>
        <w:br/>
        <w:br/>
        <w:t xml:space="preserve">**프로젝트**: 에틸렌 유도 이소플라보노이드 생합성 예측 모델  </w:t>
        <w:br/>
        <w:t xml:space="preserve">**작성일**: 2026년 1월 22일  </w:t>
        <w:br/>
        <w:t>**목적**: 모델 아키텍처 및 코드 상세 설명</w:t>
        <w:br/>
        <w:br/>
        <w:t>---</w:t>
        <w:br/>
        <w:br/>
        <w:t>## 📋 목차</w:t>
        <w:br/>
        <w:br/>
        <w:t>1. [모델 개요](#1-모델-개요)</w:t>
        <w:br/>
        <w:t>2. [HGT (Heterogeneous Graph Transformer)](#2-hgt-heterogeneous-graph-transformer)</w:t>
        <w:br/>
        <w:t>3. [Link Predictor](#3-link-predictor)</w:t>
        <w:br/>
        <w:t>4. [보조 모델들](#4-보조-모델들)</w:t>
        <w:br/>
        <w:t>5. [그래프 구축 파이프라인](#5-그래프-구축-파이프라인)</w:t>
        <w:br/>
        <w:t>6. [학습 파이프라인](#6-학습-파이프라인)</w:t>
        <w:br/>
        <w:t>7. [추론 파이프라인](#7-추론-파이프라인)</w:t>
        <w:br/>
        <w:t>8. [전체 파이프라인 흐름](#8-전체-파이프라인-흐름)</w:t>
        <w:br/>
        <w:br/>
        <w:t>---</w:t>
        <w:br/>
        <w:br/>
        <w:t>## 1. 모델 개요</w:t>
        <w:br/>
        <w:br/>
        <w:t>### 1.1 연구 목표</w:t>
        <w:br/>
        <w:br/>
        <w:t>본 모델은 **대사체-효소 상호작용 예측**을 위한 Graph Neural Network 기반 Link Prediction 시스템입니다.</w:t>
        <w:br/>
        <w:br/>
        <w:t>```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MODEL PIPELINE OVERVIEW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Input Data                                                                │</w:t>
        <w:br/>
        <w:t>│   ┌────────────┐   ┌───────────┐   ┌───────────┐                           │</w:t>
        <w:br/>
        <w:t>│   │ STRING DB  │   │   KEGG    │   │ Proteomics│                           │</w:t>
        <w:br/>
        <w:t>│   │    PPI     │   │ Pathways  │   │ PXD006989 │                           │</w:t>
        <w:br/>
        <w:t>│   └──────┬─────┘   └─────┬─────┘   └─────┬─────┘                           │</w:t>
        <w:br/>
        <w:t>│          │               │               │                                  │</w:t>
        <w:br/>
        <w:t>│          └───────────────┼───────────────┘                                  │</w:t>
        <w:br/>
        <w:t>│                          ▼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┌──────────────────────────────────────────────────────────────────────┐  │</w:t>
        <w:br/>
        <w:t>│   │              Heterogeneous Knowledge Graph                           │  │</w:t>
        <w:br/>
        <w:t>│   │   Nodes: Enzyme (500+), Metabolite (200+), TF (100+), Protein        │  │</w:t>
        <w:br/>
        <w:t>│   │   Edges: catalyzes, interacts, regulates (2-Tier: R/P)               │  │</w:t>
        <w:br/>
        <w:t>│   └─────────────────────────┬────────────────────────────────────────────┘  │</w:t>
        <w:br/>
        <w:t>│                             ▼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┌──────────────────────────────────────────────────────────────────────┐  │</w:t>
        <w:br/>
        <w:t>│   │                    HGT Encoder (2 Layers)                            │  │</w:t>
        <w:br/>
        <w:t>│   │   • Type-specific Linear Projection                                  │  │</w:t>
        <w:br/>
        <w:t>│   │   • Multi-head Attention (4 heads)                                   │  │</w:t>
        <w:br/>
        <w:t>│   │   • Output: 64-dim node embeddings                                   │  │</w:t>
        <w:br/>
        <w:t>│   └─────────────────────────┬────────────────────────────────────────────┘  │</w:t>
        <w:br/>
        <w:t>│                             ▼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┌──────────────────────────────────────────────────────────────────────┐  │</w:t>
        <w:br/>
        <w:t>│   │                    Link Predictor                                    │  │</w:t>
        <w:br/>
        <w:t>│   │   • Dot product scoring: score = embed(u) · embed(v)                 │  │</w:t>
        <w:br/>
        <w:t>│   │   • Sigmoid → probability                                            │  │</w:t>
        <w:br/>
        <w:t>│   └─────────────────────────┬────────────────────────────────────────────┘  │</w:t>
        <w:br/>
        <w:t>│                             ▼                                               │</w:t>
        <w:br/>
        <w:t>│   Output: Top-K predicted Enzyme-Metabolite interactions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```</w:t>
        <w:br/>
        <w:br/>
        <w:t>### 1.2 구현된 모델 목록</w:t>
        <w:br/>
        <w:br/>
        <w:t>| 모델 | 클래스명 | 설명 | 역할 |</w:t>
        <w:br/>
        <w:t>|------|----------|------|------|</w:t>
        <w:br/>
        <w:t>| **HGT** ⭐ | `HGT` | Heterogeneous Graph Transformer | 메인 인코더 |</w:t>
        <w:br/>
        <w:t>| HAN | `HAN` | Heterogeneous Attention Network | 비교 실험 |</w:t>
        <w:br/>
        <w:t>| HeteroSAGE | `HeteroSAGE` | Heterogeneous GraphSAGE | Baseline |</w:t>
        <w:br/>
        <w:t>| SimpleMLP | `SimpleMLP` | Multi-Layer Perceptron | Ablation |</w:t>
        <w:br/>
        <w:t>| LinkPredictor | `LinkPredictor` | Dot product 기반 링크 예측 | 디코더 |</w:t>
        <w:br/>
        <w:br/>
        <w:t>---</w:t>
        <w:br/>
        <w:br/>
        <w:t>## 2. HGT (Heterogeneous Graph Transformer)</w:t>
        <w:br/>
        <w:br/>
        <w:t>### 2.1 개요</w:t>
        <w:br/>
        <w:br/>
        <w:t>HGT는 **이종 그래프**에서 노드/엣지 타입에 따라 다른 attention 파라미터를 학습하는 Graph Transformer입니다.</w:t>
        <w:br/>
        <w:br/>
        <w:t>&gt; **논문**: "Heterogeneous Graph Transformer" (WWW 2020)</w:t>
        <w:br/>
        <w:br/>
        <w:t>### 2.2 아키텍처 다이어그램</w:t>
        <w:br/>
        <w:br/>
        <w:t>```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HGT ARCHITECTURE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INPUT: x_dict 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┌───────────────────────────────────────────────────────────────────────┐   │</w:t>
        <w:br/>
        <w:t>│ │  {                                                                    │   │</w:t>
        <w:br/>
        <w:t>│ │      'Enzyme':     [N_enz × 64]   ← 랜덤 초기화 임베딩                 │   │</w:t>
        <w:br/>
        <w:t>│ │      'Metabolite': [N_met × 64]   ← 랜덤 초기화 임베딩                 │   │</w:t>
        <w:br/>
        <w:t>│ │      'TF':         [N_tf × 64]    ← 랜덤 초기화 임베딩                 │   │</w:t>
        <w:br/>
        <w:t>│ │      'Protein':    [N_prot × 64]  ← 랜덤 초기화 임베딩                 │   │</w:t>
        <w:br/>
        <w:t>│ │  }                                                                    │   │</w:t>
        <w:br/>
        <w:t>│ └───────────────────────────────────────────────────────────────────────┘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│                                              │</w:t>
        <w:br/>
        <w:t xml:space="preserve">│                              ▼     </w:t>
        <w:br/>
        <w:t>... (Truncated)</w:t>
      </w:r>
    </w:p>
    <w:p/>
    <w:p>
      <w:pPr>
        <w:pStyle w:val="Heading1"/>
      </w:pPr>
      <w:r>
        <w:t>이소플라보노이드 예측 요약 (ISOFLAVONOID_PREDICTION_SUMMARY.md) (ISOFLAVONOID_PREDICTION_SUMMARY.md)</w:t>
      </w:r>
    </w:p>
    <w:p>
      <w:r>
        <w:rPr>
          <w:i/>
        </w:rPr>
        <w:t>FilePath: /data/ethylene/./results/ISOFLAVONOID_PREDICTION_SUMMARY.md</w:t>
      </w:r>
    </w:p>
    <w:p>
      <w:r>
        <w:rPr>
          <w:rFonts w:ascii="Consolas" w:hAnsi="Consolas"/>
          <w:sz w:val="18"/>
        </w:rPr>
        <w:t># 🧬 이소플라보노이드 생합성 경로 예측 종합 보고서</w:t>
        <w:br/>
        <w:br/>
        <w:t xml:space="preserve">**생성일**: 2026년 1월 22일  </w:t>
        <w:br/>
        <w:t xml:space="preserve">**분석**: GNN 기반 Enzyme-Metabolite Link Prediction  </w:t>
        <w:br/>
        <w:br/>
        <w:t>---</w:t>
        <w:br/>
        <w:br/>
        <w:t>## 📊 예측 완료된 대사체</w:t>
        <w:br/>
        <w:br/>
        <w:t>| Target Metabolite | 경로 | 출력 디렉토리 |</w:t>
        <w:br/>
        <w:t>|-------------------|------|---------------|</w:t>
        <w:br/>
        <w:t>| **Daidzein** | Isoflavonoid Biosynthesis | `results/isoflavonoid_prediction/` |</w:t>
        <w:br/>
        <w:t>| **Genistein** | Isoflavonoid Biosynthesis | `results/genistein_prediction/` |</w:t>
        <w:br/>
        <w:t>| **Formononetin** | Isoflavonoid Biosynthesis | `results/formononetin_prediction/` |</w:t>
        <w:br/>
        <w:t>| **Glycitein** | Isoflavonoid Biosynthesis | `results/glycitein_prediction/` |</w:t>
        <w:br/>
        <w:br/>
        <w:t>---</w:t>
        <w:br/>
        <w:br/>
        <w:t>## 🔬 생합성 경로 개요</w:t>
        <w:br/>
        <w:br/>
        <w:t>```</w:t>
        <w:br/>
        <w:t xml:space="preserve">                    ISOFLAVONOID BIOSYNTHESIS PATHWAY</w:t>
        <w:br/>
        <w:t>═══════════════════════════════════════════════════════════════════════</w:t>
        <w:br/>
        <w:br/>
        <w:t xml:space="preserve">    L-Phenylalanine</w:t>
        <w:br/>
        <w:t xml:space="preserve">           │</w:t>
        <w:br/>
        <w:t xml:space="preserve">           ▼  [PAL: Phenylalanine ammonia-lyase]</w:t>
        <w:br/>
        <w:t xml:space="preserve">    trans-Cinnamic acid</w:t>
        <w:br/>
        <w:t xml:space="preserve">           │</w:t>
        <w:br/>
        <w:t xml:space="preserve">           ▼  [C4H: Cinnamate 4-hydroxylase]</w:t>
        <w:br/>
        <w:t xml:space="preserve">    p-Coumaric acid</w:t>
        <w:br/>
        <w:t xml:space="preserve">           │</w:t>
        <w:br/>
        <w:t xml:space="preserve">           ▼  [4CL: 4-Coumarate:CoA ligase]</w:t>
        <w:br/>
        <w:t xml:space="preserve">    p-Coumaroyl-CoA  +  3 × Malonyl-CoA</w:t>
        <w:br/>
        <w:t xml:space="preserve">           │</w:t>
        <w:br/>
        <w:t xml:space="preserve">           ▼  [CHS: Chalcone synthase]</w:t>
        <w:br/>
        <w:t xml:space="preserve">    Naringenin chalcone</w:t>
        <w:br/>
        <w:t xml:space="preserve">           │</w:t>
        <w:br/>
        <w:t xml:space="preserve">           ▼  [CHI: Chalcone isomerase]  ★★ (5.1× 증가, p&lt;0.05)</w:t>
        <w:br/>
        <w:t xml:space="preserve">    Naringenin / Liquiritigenin</w:t>
        <w:br/>
        <w:t xml:space="preserve">           │</w:t>
        <w:br/>
        <w:t xml:space="preserve">           ▼  [IFS: Isoflavone synthase]  ★★ (3.2× 증가, p&lt;0.05)</w:t>
        <w:br/>
        <w:t xml:space="preserve">    2-Hydroxyisoflavanone</w:t>
        <w:br/>
        <w:t xml:space="preserve">           │</w:t>
        <w:br/>
        <w:t xml:space="preserve">           ▼  [HID: 2-Hydroxyisoflavanone dehydratase]</w:t>
        <w:br/>
        <w:t xml:space="preserve">           │</w:t>
        <w:br/>
        <w:t xml:space="preserve">     ┌─────┴─────┬─────────────┐</w:t>
        <w:br/>
        <w:t xml:space="preserve">     ▼           ▼             ▼</w:t>
        <w:br/>
        <w:t xml:space="preserve"> DAIDZEIN    GENISTEIN    GLYCITEIN</w:t>
        <w:br/>
        <w:t xml:space="preserve">     │           │             │</w:t>
        <w:br/>
        <w:t xml:space="preserve">     ▼           ▼             ▼</w:t>
        <w:br/>
        <w:t xml:space="preserve"> Formononetin  Biochanin A  (derivatives)</w:t>
        <w:br/>
        <w:br/>
        <w:t>═══════════════════════════════════════════════════════════════════════</w:t>
        <w:br/>
        <w:t>```</w:t>
        <w:br/>
        <w:br/>
        <w:t>---</w:t>
        <w:br/>
        <w:br/>
        <w:t>## 📋 단계별 Top-1 예측 효소</w:t>
        <w:br/>
        <w:br/>
        <w:t>| Step | Enzyme Class | Top-1 Candidate | UniProt | GNN Score | Combined Score | Log2FC | P-value | Significant |</w:t>
        <w:br/>
        <w:t>|------|--------------|-----------------|---------|-----------|----------------|--------|---------|-------------|</w:t>
        <w:br/>
        <w:t>| 1 | PAL | I1NHH9_SOYBN | I1NHH9 | 0.7905 | 0.7905 | - | - | - |</w:t>
        <w:br/>
        <w:t>| 2 | C4H | (No candidates) | - | - | - | - | - | - |</w:t>
        <w:br/>
        <w:t>| 3 | 4CL | 4CL | H2BER4 | 0.7093 | 0.7093 | -1.41 | 0.109 | No |</w:t>
        <w:br/>
        <w:t>| 4 | CHS | PROPEP914 | K7LSB9 | 0.7089 | 0.7089 | - | - | - |</w:t>
        <w:br/>
        <w:t>| 5 | **CHI** | **CHI1B2-2** | **I1LFF1** | 0.7224 | **1.7377** | **+5.08** | **0.047** | **★ Yes** |</w:t>
        <w:br/>
        <w:t>| 6 | **IFS** | **ifs1** | **Q9M6D6** | 0.7186 | **1.3632** | **+3.22** | **0.006** | **★ Yes** |</w:t>
        <w:br/>
        <w:t>| 7 | HID | HIDH | Q5NUF3 | 0.7848 | 0.7848 | - | - | - |</w:t>
        <w:br/>
        <w:br/>
        <w:t>---</w:t>
        <w:br/>
        <w:br/>
        <w:t>## 🎯 주요 발견</w:t>
        <w:br/>
        <w:br/>
        <w:t>### 1. 에틸렌 반응 효소 (Ethylene-responsive Enzymes)</w:t>
        <w:br/>
        <w:t>| 효소 | Fold Change | 해석 |</w:t>
        <w:br/>
        <w:t>|------|-------------|------|</w:t>
        <w:br/>
        <w:t>| **CHI (CHI1B2-2)** | **34× 증가** | Chalcone → Flavanone 전환 단계의 핵심 조절점 |</w:t>
        <w:br/>
        <w:t>| **IFS (ifs1)** | **9× 증가** | Flavanone → Isoflavone 전환의 핵심 효소 |</w:t>
        <w:br/>
        <w:br/>
        <w:t>### 2. 경로 조절 모델</w:t>
        <w:br/>
        <w:t>```</w:t>
        <w:br/>
        <w:t>에틸렌 신호</w:t>
        <w:br/>
        <w:t xml:space="preserve">    │</w:t>
        <w:br/>
        <w:t xml:space="preserve">    ▼</w:t>
        <w:br/>
        <w:t>ERF/EIN 전사인자</w:t>
        <w:br/>
        <w:t xml:space="preserve">    │</w:t>
        <w:br/>
        <w:t xml:space="preserve">    ├──────────────────────┐</w:t>
        <w:br/>
        <w:t xml:space="preserve">    ▼                      ▼</w:t>
        <w:br/>
        <w:t xml:space="preserve">  CHI 증가 (34×)       IFS 증가 (9×)</w:t>
        <w:br/>
        <w:t xml:space="preserve">    │                      │</w:t>
        <w:br/>
        <w:t xml:space="preserve">    ▼                      ▼</w:t>
        <w:br/>
        <w:t>Naringenin 축적    Isoflavone 생합성 증가</w:t>
        <w:br/>
        <w:t xml:space="preserve">                           │</w:t>
        <w:br/>
        <w:t xml:space="preserve">                           ▼</w:t>
        <w:br/>
        <w:t xml:space="preserve">              말로닐화 이소플라본 4,000× 축적</w:t>
        <w:br/>
        <w:t>```</w:t>
        <w:br/>
        <w:br/>
        <w:t>### 3. 관련 전사인자 (Top 5)</w:t>
        <w:br/>
        <w:t>| TF | Enzyme Connections | Description |</w:t>
        <w:br/>
        <w:t>|----|-------------------|-------------|</w:t>
        <w:br/>
        <w:t>| I1KWF7 | 3 | 다중 효소 조절 |</w:t>
        <w:br/>
        <w:t>| A0A0R0GPT0 | 3 | 다중 효소 조절 |</w:t>
        <w:br/>
        <w:t>| A0A0R0EQI8 | 1 | 단일 효소 조절 |</w:t>
        <w:br/>
        <w:t>| C6TDI4 | 1 | 단일 효소 조절 |</w:t>
        <w:br/>
        <w:t>| C6TEX3 | 1 | 단일 효소 조절 |</w:t>
        <w:br/>
        <w:br/>
        <w:t>---</w:t>
        <w:br/>
        <w:br/>
        <w:t>## 📁 생성된 파일 목록</w:t>
        <w:br/>
        <w:br/>
        <w:t>### Daidzein 예측</w:t>
        <w:br/>
        <w:t>- [isoflavonoid_pathway_enzymes.csv](./isoflavonoid_prediction/isoflavonoid_pathway_enzymes.csv)</w:t>
        <w:br/>
        <w:t>- [pathway_associated_tfs.csv](./isoflavonoid_prediction/pathway_associated_tfs.csv)</w:t>
        <w:br/>
        <w:t>- [pathway_proteomics_validation.csv](./isoflavonoid_prediction/pathway_proteomics_validation.csv)</w:t>
        <w:br/>
        <w:t>- [pathway_summary.txt](./isoflavonoid_prediction/pathway_summary.txt)</w:t>
        <w:br/>
        <w:t>- [pathway_diagram.png](./isoflavonoid_prediction/pathway_diagram.png)</w:t>
        <w:br/>
        <w:br/>
        <w:t>### Genistein 예측</w:t>
        <w:br/>
        <w:t>- [isoflavonoid_pathway_enzymes.csv](./genistein_prediction/isoflavonoid_pathway_enzymes.csv)</w:t>
        <w:br/>
        <w:t>- [pathway_associated_tfs.csv](./genistein_prediction/pathway_associated_tfs.csv)</w:t>
        <w:br/>
        <w:t>- [pathway_diagram.png](./genistein_prediction/pathway_diagram.png)</w:t>
        <w:br/>
        <w:br/>
        <w:t>### Formononetin 예측</w:t>
        <w:br/>
        <w:t>- [isoflavonoid_pathway_enzymes.csv](./formononetin_prediction/isoflavonoid_pathway_enzymes.csv)</w:t>
        <w:br/>
        <w:t>- [pathway_associated_tfs.csv](./formononetin_prediction/pathway_associated_tfs.csv)</w:t>
        <w:br/>
        <w:t>- [pathway_diagram.png](./formononetin_prediction/pathway_diagram.png)</w:t>
        <w:br/>
        <w:br/>
        <w:t>### Glycitein 예측</w:t>
        <w:br/>
        <w:t>- [isoflavonoid_pathway_enzymes.csv](./glycitein_prediction/isoflavonoid_pathway_enzymes.csv)</w:t>
        <w:br/>
        <w:t>- [pathway_associated_tfs.csv](./glycitein_prediction/pathway_associated_tfs.csv)</w:t>
        <w:br/>
        <w:t>- [pathway_diagram.png](./glycitein_prediction/pathway_diagram.png)</w:t>
        <w:br/>
        <w:br/>
        <w:t>---</w:t>
        <w:br/>
        <w:br/>
        <w:t>## 🔧 재현 명령어</w:t>
        <w:br/>
        <w:br/>
        <w:t>```bash</w:t>
        <w:br/>
        <w:t># Daidzein</w:t>
        <w:br/>
        <w:t>python src/generate_pathway_report.py --target Daidzein --pathway isoflavonoid --top-k 5 --output-dir results/isoflavonoid_prediction</w:t>
        <w:br/>
        <w:br/>
        <w:t># Genistein</w:t>
        <w:br/>
        <w:t>python src/generate_pathway_report.py --target Genistein --pathway isoflavonoid --top-k 5 --output-dir results/genistein_prediction</w:t>
        <w:br/>
        <w:br/>
        <w:t># Formononetin</w:t>
        <w:br/>
        <w:t>python src/generate_pathway_report.py --target Formononetin --pathway isoflavonoid --top-k 5 --output-dir results/formononetin_prediction</w:t>
        <w:br/>
        <w:br/>
        <w:t># Glycitein</w:t>
        <w:br/>
        <w:t>python src/generate_pat</w:t>
        <w:br/>
        <w:t>... (Truncated)</w:t>
      </w:r>
    </w:p>
    <w:p/>
    <w:p>
      <w:pPr>
        <w:pStyle w:val="Heading1"/>
      </w:pPr>
      <w:r>
        <w:t>예측 결과 디렉토리 ()</w:t>
      </w:r>
    </w:p>
    <w:p>
      <w:r>
        <w:rPr>
          <w:i/>
        </w:rPr>
        <w:t>FilePath: /data/ethylene/./results/isoflavonoid_prediction/</w:t>
      </w:r>
    </w:p>
    <w:p>
      <w:r>
        <w:t>Error reading file: [Errno 21] Is a directory: '/data/ethylene/./results/isoflavonoid_prediction/'</w:t>
      </w:r>
    </w:p>
    <w:p/>
    <w:p>
      <w:pPr>
        <w:pStyle w:val="Heading1"/>
      </w:pPr>
      <w:r>
        <w:t>모델 성능 지표 (performance_summary.csv)</w:t>
      </w:r>
    </w:p>
    <w:p>
      <w:r>
        <w:rPr>
          <w:i/>
        </w:rPr>
        <w:t>FilePath: /data/ethylene/./results/gnn/performance_summary.csv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Metapath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Hits@10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Hits@20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080"/>
          </w:tcPr>
          <w:p>
            <w:r>
              <w:t>Random Baseline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0.71</w:t>
            </w:r>
          </w:p>
        </w:tc>
        <w:tc>
          <w:tcPr>
            <w:tcW w:type="dxa" w:w="1080"/>
          </w:tcPr>
          <w:p>
            <w:r>
              <w:t>0.71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Lower bound</w:t>
            </w:r>
          </w:p>
        </w:tc>
      </w:tr>
      <w:tr>
        <w:tc>
          <w:tcPr>
            <w:tcW w:type="dxa" w:w="1080"/>
          </w:tcPr>
          <w:p>
            <w:r>
              <w:t>Adamic-Adar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Topology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14.89</w:t>
            </w:r>
          </w:p>
        </w:tc>
        <w:tc>
          <w:tcPr>
            <w:tcW w:type="dxa" w:w="1080"/>
          </w:tcPr>
          <w:p>
            <w:r>
              <w:t>14.89</w:t>
            </w:r>
          </w:p>
        </w:tc>
        <w:tc>
          <w:tcPr>
            <w:tcW w:type="dxa" w:w="1080"/>
          </w:tcPr>
          <w:p>
            <w:r>
              <w:t>10.43</w:t>
            </w:r>
          </w:p>
        </w:tc>
        <w:tc>
          <w:tcPr>
            <w:tcW w:type="dxa" w:w="1080"/>
          </w:tcPr>
          <w:p>
            <w:r>
              <w:t>Heuristic</w:t>
            </w:r>
          </w:p>
        </w:tc>
      </w:tr>
      <w:tr>
        <w:tc>
          <w:tcPr>
            <w:tcW w:type="dxa" w:w="1080"/>
          </w:tcPr>
          <w:p>
            <w:r>
              <w:t>HGT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Random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8.26</w:t>
            </w:r>
          </w:p>
        </w:tc>
        <w:tc>
          <w:tcPr>
            <w:tcW w:type="dxa" w:w="1080"/>
          </w:tcPr>
          <w:p>
            <w:r>
              <w:t>16.87</w:t>
            </w:r>
          </w:p>
        </w:tc>
        <w:tc>
          <w:tcPr>
            <w:tcW w:type="dxa" w:w="1080"/>
          </w:tcPr>
          <w:p>
            <w:r>
              <w:t>3.62</w:t>
            </w:r>
          </w:p>
        </w:tc>
        <w:tc>
          <w:tcPr>
            <w:tcW w:type="dxa" w:w="1080"/>
          </w:tcPr>
          <w:p>
            <w:r>
              <w:t>Baseline</w:t>
            </w:r>
          </w:p>
        </w:tc>
      </w:tr>
      <w:tr>
        <w:tc>
          <w:tcPr>
            <w:tcW w:type="dxa" w:w="1080"/>
          </w:tcPr>
          <w:p>
            <w:r>
              <w:t>HGT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Random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8.22</w:t>
            </w:r>
          </w:p>
        </w:tc>
        <w:tc>
          <w:tcPr>
            <w:tcW w:type="dxa" w:w="1080"/>
          </w:tcPr>
          <w:p>
            <w:r>
              <w:t>18.11</w:t>
            </w:r>
          </w:p>
        </w:tc>
        <w:tc>
          <w:tcPr>
            <w:tcW w:type="dxa" w:w="1080"/>
          </w:tcPr>
          <w:p>
            <w:r>
              <w:t>5.05</w:t>
            </w:r>
          </w:p>
        </w:tc>
        <w:tc>
          <w:tcPr>
            <w:tcW w:type="dxa" w:w="1080"/>
          </w:tcPr>
          <w:p>
            <w:r>
              <w:t>+7.4%</w:t>
            </w:r>
          </w:p>
        </w:tc>
      </w:tr>
      <w:tr>
        <w:tc>
          <w:tcPr>
            <w:tcW w:type="dxa" w:w="1080"/>
          </w:tcPr>
          <w:p>
            <w:r>
              <w:t>HGT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Random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8.73</w:t>
            </w:r>
          </w:p>
        </w:tc>
        <w:tc>
          <w:tcPr>
            <w:tcW w:type="dxa" w:w="1080"/>
          </w:tcPr>
          <w:p>
            <w:r>
              <w:t>17.45</w:t>
            </w:r>
          </w:p>
        </w:tc>
        <w:tc>
          <w:tcPr>
            <w:tcW w:type="dxa" w:w="1080"/>
          </w:tcPr>
          <w:p>
            <w:r>
              <w:t>4.35</w:t>
            </w:r>
          </w:p>
        </w:tc>
        <w:tc>
          <w:tcPr>
            <w:tcW w:type="dxa" w:w="1080"/>
          </w:tcPr>
          <w:p>
            <w:r>
              <w:t>High var.</w:t>
            </w:r>
          </w:p>
        </w:tc>
      </w:tr>
      <w:tr>
        <w:tc>
          <w:tcPr>
            <w:tcW w:type="dxa" w:w="1080"/>
          </w:tcPr>
          <w:p>
            <w:r>
              <w:t>HGT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Random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5.49</w:t>
            </w:r>
          </w:p>
        </w:tc>
        <w:tc>
          <w:tcPr>
            <w:tcW w:type="dxa" w:w="1080"/>
          </w:tcPr>
          <w:p>
            <w:r>
              <w:t>14.37</w:t>
            </w:r>
          </w:p>
        </w:tc>
        <w:tc>
          <w:tcPr>
            <w:tcW w:type="dxa" w:w="1080"/>
          </w:tcPr>
          <w:p>
            <w:r>
              <w:t>3.38</w:t>
            </w:r>
          </w:p>
        </w:tc>
        <w:tc>
          <w:tcPr>
            <w:tcW w:type="dxa" w:w="1080"/>
          </w:tcPr>
          <w:p>
            <w:r>
              <w:t>Metapath ❌</w:t>
            </w:r>
          </w:p>
        </w:tc>
      </w:tr>
      <w:tr>
        <w:tc>
          <w:tcPr>
            <w:tcW w:type="dxa" w:w="1080"/>
          </w:tcPr>
          <w:p>
            <w:r>
              <w:t>HGT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Proteomics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11.94</w:t>
            </w:r>
          </w:p>
        </w:tc>
        <w:tc>
          <w:tcPr>
            <w:tcW w:type="dxa" w:w="1080"/>
          </w:tcPr>
          <w:p>
            <w:r>
              <w:t>24.35</w:t>
            </w:r>
          </w:p>
        </w:tc>
        <w:tc>
          <w:tcPr>
            <w:tcW w:type="dxa" w:w="1080"/>
          </w:tcPr>
          <w:p>
            <w:r>
              <w:t>6.79</w:t>
            </w:r>
          </w:p>
        </w:tc>
        <w:tc>
          <w:tcPr>
            <w:tcW w:type="dxa" w:w="1080"/>
          </w:tcPr>
          <w:p>
            <w:r>
              <w:t>★ BEST +78%</w:t>
            </w:r>
          </w:p>
        </w:tc>
      </w:tr>
      <w:tr>
        <w:tc>
          <w:tcPr>
            <w:tcW w:type="dxa" w:w="1080"/>
          </w:tcPr>
          <w:p>
            <w:r>
              <w:t>HGT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Combined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9.12</w:t>
            </w:r>
          </w:p>
        </w:tc>
        <w:tc>
          <w:tcPr>
            <w:tcW w:type="dxa" w:w="1080"/>
          </w:tcPr>
          <w:p>
            <w:r>
              <w:t>16.08</w:t>
            </w:r>
          </w:p>
        </w:tc>
        <w:tc>
          <w:tcPr>
            <w:tcW w:type="dxa" w:w="1080"/>
          </w:tcPr>
          <w:p>
            <w:r>
              <w:t>5.39</w:t>
            </w:r>
          </w:p>
        </w:tc>
        <w:tc>
          <w:tcPr>
            <w:tcW w:type="dxa" w:w="1080"/>
          </w:tcPr>
          <w:p>
            <w:r>
              <w:t>+17.9%</w:t>
            </w:r>
          </w:p>
        </w:tc>
      </w:tr>
      <w:tr>
        <w:tc>
          <w:tcPr>
            <w:tcW w:type="dxa" w:w="1080"/>
          </w:tcPr>
          <w:p>
            <w:r>
              <w:t>Oracle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Reaction DB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97.87</w:t>
            </w:r>
          </w:p>
        </w:tc>
        <w:tc>
          <w:tcPr>
            <w:tcW w:type="dxa" w:w="1080"/>
          </w:tcPr>
          <w:p>
            <w:r>
              <w:t>97.87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Upper bound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