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169F6" w14:textId="77777777" w:rsidR="00E60165" w:rsidRDefault="00E60165" w:rsidP="00E60165">
      <w:r>
        <w:t>Presents a cohesive written analysis that:</w:t>
      </w:r>
    </w:p>
    <w:p w14:paraId="62DACE1E" w14:textId="77777777" w:rsidR="00E60165" w:rsidRDefault="00E60165" w:rsidP="00E60165"/>
    <w:p w14:paraId="6A1D4047" w14:textId="69B5CC95" w:rsidR="00E60165" w:rsidRDefault="00E60165" w:rsidP="00E60165">
      <w:r>
        <w:t xml:space="preserve">1. </w:t>
      </w:r>
      <w:r>
        <w:t>Draws three conclusions from the data (10 points)</w:t>
      </w:r>
    </w:p>
    <w:p w14:paraId="2A12F5BD" w14:textId="097BB6B7" w:rsidR="00E60165" w:rsidRDefault="00E60165" w:rsidP="00E60165">
      <w:r>
        <w:t>Based on the given data, three conclusions can be drawn:</w:t>
      </w:r>
    </w:p>
    <w:p w14:paraId="6380D14C" w14:textId="77777777" w:rsidR="00E60165" w:rsidRDefault="00E60165" w:rsidP="00E60165">
      <w:r>
        <w:t xml:space="preserve">Difference in success rate by target amount: The success rate of crowdfunding campaigns varies depending on the target amount level. </w:t>
      </w:r>
      <w:proofErr w:type="gramStart"/>
      <w:r>
        <w:t>In particular, campaigns</w:t>
      </w:r>
      <w:proofErr w:type="gramEnd"/>
      <w:r>
        <w:t xml:space="preserve"> with a target amount between 10000 and 14999 have a low success rate of 44%, while campaigns between 15000 and 199999 have a 100% success rate. These results highlight the impact of the target amount on campaign success.</w:t>
      </w:r>
    </w:p>
    <w:p w14:paraId="38EC271A" w14:textId="77777777" w:rsidR="00E60165" w:rsidRDefault="00E60165" w:rsidP="00E60165">
      <w:r>
        <w:t xml:space="preserve">Monthly volatility: Data shows that the number of successful and unsuccessful campaigns differs </w:t>
      </w:r>
      <w:proofErr w:type="gramStart"/>
      <w:r>
        <w:t>on a monthly basis</w:t>
      </w:r>
      <w:proofErr w:type="gramEnd"/>
      <w:r>
        <w:t>. For example, February has the most successful campaigns and January has the most failed campaigns. This suggests that there may be seasonal or temporal effects on campaign results.</w:t>
      </w:r>
    </w:p>
    <w:p w14:paraId="46650D8F" w14:textId="0CB4A71D" w:rsidR="00000000" w:rsidRDefault="00E60165" w:rsidP="00E60165">
      <w:r>
        <w:t>Subcategory analysis: The number and results of campaigns vary by subcategory. For example, the "animation" subcategory has the highest success rate of 100%, and the "plays" subcategory has the highest number of campaigns. This highlights that subcategories are an important factor influencing campaign performance.</w:t>
      </w:r>
    </w:p>
    <w:p w14:paraId="469D1B2E" w14:textId="77777777" w:rsidR="00E60165" w:rsidRDefault="00E60165" w:rsidP="00E60165"/>
    <w:p w14:paraId="742F9BDB" w14:textId="0ED4F465" w:rsidR="00E60165" w:rsidRDefault="00E60165" w:rsidP="00E60165">
      <w:r>
        <w:rPr>
          <w:rFonts w:hint="eastAsia"/>
        </w:rPr>
        <w:t>2</w:t>
      </w:r>
      <w:r>
        <w:t xml:space="preserve">. </w:t>
      </w:r>
      <w:r w:rsidRPr="00E60165">
        <w:t>Draws three conclusions from the data (10 points)</w:t>
      </w:r>
    </w:p>
    <w:p w14:paraId="7D4FB19A" w14:textId="77777777" w:rsidR="00E60165" w:rsidRDefault="00E60165" w:rsidP="00E60165">
      <w:r>
        <w:t>Analysis by Target Amount: You can create a table or graph that shows the success rate and average contribution according to the target amount category. This helps you understand more about the impact of the target amount on success.</w:t>
      </w:r>
    </w:p>
    <w:p w14:paraId="755D5A7A" w14:textId="77777777" w:rsidR="00E60165" w:rsidRDefault="00E60165" w:rsidP="00E60165"/>
    <w:p w14:paraId="1964EC24" w14:textId="77777777" w:rsidR="00E60165" w:rsidRDefault="00E60165" w:rsidP="00E60165">
      <w:r>
        <w:t>Country-by-country analysis: Create a table or map comparing success rates by country. You can see the difference between the success rate and the number of campaigns in each country.</w:t>
      </w:r>
    </w:p>
    <w:p w14:paraId="4FC3D142" w14:textId="77777777" w:rsidR="00E60165" w:rsidRDefault="00E60165" w:rsidP="00E60165"/>
    <w:p w14:paraId="1E65CE5F" w14:textId="263FA2F3" w:rsidR="00E60165" w:rsidRDefault="00E60165" w:rsidP="00E60165">
      <w:pPr>
        <w:rPr>
          <w:rFonts w:hint="eastAsia"/>
        </w:rPr>
      </w:pPr>
      <w:r>
        <w:t>Campaign Period Analysis: To see the relationship between the campaign period and the success rate, you can create a graph showing the success rate over the campaign period.</w:t>
      </w:r>
    </w:p>
    <w:sectPr w:rsidR="00E6016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65"/>
    <w:rsid w:val="00600A26"/>
    <w:rsid w:val="00A01A5C"/>
    <w:rsid w:val="00E601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B0A6"/>
  <w15:chartTrackingRefBased/>
  <w15:docId w15:val="{DC3718EA-21FE-40F7-B68D-07C479AD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16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Sunghea Cho</dc:creator>
  <cp:keywords/>
  <dc:description/>
  <cp:lastModifiedBy>Sunghea Cho</cp:lastModifiedBy>
  <cp:revision>1</cp:revision>
  <dcterms:created xsi:type="dcterms:W3CDTF">2023-11-02T22:23:00Z</dcterms:created>
  <dcterms:modified xsi:type="dcterms:W3CDTF">2023-11-02T22:25:00Z</dcterms:modified>
</cp:coreProperties>
</file>