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adds a quantile head to a patch-based transformer and merges the input channels into one before the encoder so that the encoder runs only once, together with an abstention rule that withholds a decision when the prediction interval is wider than usual. On daily data for 201 KOSPI 200 stocks since 2015, the proposed model had a lower quantile (pinball) loss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A quantile gradient-boosting baseline fitted on the same windows was cheaper still and abstained just as well, so what the proposed model gains over it is accuracy rather than cost. Point accuracy at the median matches a constant baseline, so the model adds not a sharper forecast but a signal of when not to act on one.</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분위 예측 헤드를 달고 입력 채널을 인코더 앞에서 하나로 합쳐 인코더를 한 번만 실행하는 경량 모형을 제안하고, 예측 구간이 평소보다 넓을 때 판단을 보류하는 보류 규칙을 함께 적용한다. 2015년 이후 코스피200 구성종목 201개의 일별 자료로 실험한 결과, 제안 모형은 다섯 번의 반복 실험 모두에서 TFT보다 낮은 분위 손실을 보이면서 학습은 3.8배, 추론은 4.8배 빨랐다. 보류은 변동성이 큰 시기에 집중되었으며, 보류한 예측의 오차는 실행된 예측의 약 1.5배였다. 이는 최근 변동성만 보고 보류하는 단순 규칙보다 큰 오차를 더 잘 걸러낸 결과이다. 같은 표본으로 학습한 분위 그래디언트 부스팅 기준모형은 계산 비용이 더 낮고 보류 품질도 대등하였으므로, 제안 모형이 그 기준모형보다 나은 점은 비용이 아니라 정확도이다. 중앙값의 점 예측 정확도는 상수 기준선과 다르지 않으므로, 제안 모형이 더하는 것은 더 정확한 예측값이 아니라 그 예측에 따라 움직이지 말아야 할 시점이다.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과거의 가격과 거래 자료에서 규칙을 찾아 미래의 수익률을 추정한다. 그러나 주식 시장은 시기에 따라 움직이는 방식이 달라진다. 한동안 들어맞던 규칙이 다음 시기에는 들어맞지 않는다. 그러므로 어떤 예측 모형도 모든 시점에서 같은 정확도를 유지하지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언제 틀릴지를 사용자에게 알려주지 않는다는 데 있다. 대부분의 예측 모형은 미래 값을 하나의 수치로 내놓는다. 이러한 방식을 점 예측(point forecast)이라고 한다. 점 예측은 값 하나만 제시하므로, 사용자는 그 값이 모형이 잘 맞히는 시점에서 나온 것인지 판단할 수 없다. 투자에서는 틀린 예측을 실행했을 때의 손실이 크기 때문에, 이 결함은 정확도가 조금 낮은 것보다 더 큰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자신이 확신하지 못하는 시점을 스스로 가려내고, 그 시점에는 예측을 내놓지 않을 수 있어야 한다. 모형이 일부 시점에 대하여 답을 내지 않는 것을 판단 보류(abstention)라고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하려면 모형이 자신의 불확실성을 수치로 내놓아야 한다. 본 연구는 그 수치를 예측 분포에서 얻는다. 모형이 값 하나 대신 여러 개의 분위수(quantile)를 출력하도록 하면 된다. 분위수는 실제 값이 그보다 작을 확률이 정해진 수준이 되는 값이다. 예를 들어 모형이 하위 10% 분위수와 상위 10% 분위수를 함께 출력하면, 두 값 사이의 구간이 미래 수익률이 놓일 범위가 된다. 이 구간이 넓다는 것은 모형이 그 시점의 결과를 좁게 특정하지 못한다는 뜻이다. 본 연구는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연구에는 이 두 가지가 함께 갖추어져 있지 않다. 예측 분포를 산출하는 모형은 이미 제안되어 있다. Temporal Fusion Transformer(TFT)는 여러 분위수를 동시에 출력한다. 그러나 TFT는 입력 기간의 모든 시점을 서로 비교하는 연산을 수행하므로 학습에 드는 시간과 메모리가 크다. 반대로 연산량을 줄이도록 설계된 최근의 시계열 예측 모형들은 예측값을 하나만 내놓는다. 이 모형들은 판단 보류의 근거가 되는 구간을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함께 출력하도록 바꾸고, 그 출력에서 판단 보류 규칙을 정의하였다. 코스피200 구성종목 201개의 2015년 이후 일별 자료로 이 모형을 평가하였다. 본 연구의 기여는 세 가지이다. 첫째, 예측 구간의 폭을 기준으로 판단을 보류하면 오차가 큰 예측이 걸러진다. 보류한 예측의 오차는 실행한 예측의 약 1.5배였다. 이 결과는 보류 비율을 같게 맞춘 상태에서 최근 변동성만 보고 보류하는 규칙과 비교하여 얻었다. 둘째, 이 성질은 분위수 출력을 붙이는 것만으로는 생기지 않는다. 분위수 출력만 추가한 모형은 같은 비교에서 변동성 규칙을 넘어서지 못하였다. 셋째, 제안 모형의 중앙값 예측은 상수 기준선보다 정확하지 않았다. 본 연구의 기여는 예측값의 정확도 향상이 아니다. 예측을 실행하지 말아야 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논문의 구성은 다음과 같다. 2장에서는 판단 보류에 필요한 요소를 기준으로 기존 연구를 정리한다. 3장에서는 제안하는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순환신경망과 합성곱신경망을 중심으로 축적되었다[1]. 장단기기억 신경망으로 미국 주식의 등락 방향을 예측한 연구[17], 여러 기계학습 기법을 자산가격 결정에 적용한 연구[18]가 대표적이다. 국내에서는 해외지수와 투자자별 매매 동향을 입력으로 삼은 등락 예측[2], 가중 손실 함수를 적용한 순환 합성곱 구조[19]가 보고되었다. 이 연구들은 입력 변수와 신경망 구조를 바꾸어 정확도를 높이는 데 집중하였고, 출력은 모두 점 예측이다. 따라서 모형이 어느 시점에서 확신하지 못하는지를 사용자가 알 수 없고, 1장에서 제기한 판단 보류도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값 하나 대신 여러 분위수를 추정하는 방법은 분위회귀[12]에서 시작되었다. Temporal Fusion Transformer(TFT)[8]는 이를 딥러닝에 적용하여, 입력 변수의 중요도를 학습하는 장치와 시점별 어텐션을 결합하고 여러 분위수를 동시에 출력한다. 국내에서도 TFT를 여러 시점 앞 예측에 적용한 연구[9], 예측 구간 전체를 한 번에 생성하도록 트랜스포머를 변형한 연구[10]가 있다. 이 계열은 판단 보류에 필요한 예측 구간을 제공한다. 단점은 연산량이다. TFT는 입력 기간의 모든 시점을 서로 비교하므로 학습 시간과 메모리가 입력 길이에 민감하다. 분위수 예측이 명목 확률을 지키는지는 별도의 문제이며, 사후에 구간을 교정하는 방법이 제안되어 있다[13].</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트랜스포머[3]는 모든 시점 쌍을 비교하므로 연산량이 입력 길이의 제곱에 비례한다. 이를 줄이려고 어텐션 대상을 일부만 고르는 구조[4]와 계열을 추세와 주기로 나누는 구조[5]가 제안되었으나, 단순한 선형 모형이 이들을 앞선다는 보고[6]도 있다. PatchTST[7]는 시계열을 시점이 아니라 일정 길이의 구간 단위로 묶어 하나의 토큰으로 만든다. 비교 대상이 줄어 연산량이 감소하고, 변수마다 따로 처리하여 변수 수에 선형으로 확장된다. 이 계열의 단점은 출력이 점 예측 하나라는 것이며, 판단 보류의 근거가 되는 구간이 나오지 않는다.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모형이 일부 입력에 답을 내지 않는 선택지는 기각 옵션(reject option)으로 형식화되어 있다[14]. 오답 비용과 기각 비용의 교환관계로 최적 기각 영역을 정의한 이 틀은 선택적 예측(selective prediction)으로 일반화되어, 답을 낸 비율과 그 표본에서의 오차를 함께 보고하는 평가 방식으로 자리잡았다[15]. 심층 신경망에서는 이미 학습된 모형의 신뢰도 점수로 기각 영역을 정하는 방법이 제안되었다[16]. 이 연구들은 분류 문제를 대상으로 하고 선택 기준으로 예측 확률을 쓴다. 회귀 문제에는 그 확률이 없어 같은 방법을 그대로 적용할 수 없다.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앞의 세 계열에는 각각 하나가 빠져 있다. 주가 예측 연구는 점 예측만 내고, 분포를 내는 모형은 연산량이 크며, 연산량이 적은 모형은 분포를 내지 않는다. 선택적 예측은 보류의 틀을 주지만 분류를 전제한다. 본 연구는 구간 단위로 토큰을 만드는 가벼운 구조에 여러 분위수를 내는 출력층을 붙이고, 예측 구간의 폭을 기준으로 회귀에서 판단 보류를 정의한다. 폭은 이미 산출된 분위수에서 바로 얻으므로 보류에 추가 학습이나 추가 연산이 들지 않는다. 한편 잘 조정된 단순 기준모형과 비교하지 않으면 개선폭이 과장되기 쉽다는 지적이 예측 문헌에서 반복되어 왔으므로[20], 같은 조건의 그래디언트 부스팅 결정트리(gradient boosting decision tree, GBDT) 기준모형을 함께 측정하여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연구 방법</w:t>
      </w:r>
    </w:p>
    <w:p>
      <w:pPr>
        <w:keepNext/>
        <w:autoSpaceDE w:val="0"/>
        <w:autoSpaceDN w:val="0"/>
        <w:spacing w:after="20" w:before="0" w:line="280" w:lineRule="exact"/>
      </w:pPr>
      <w:r>
        <w:rPr>
          <w:rFonts w:ascii="Times New Roman" w:hAnsi="Times New Roman" w:eastAsia="Apple SD Gothic Neo"/>
          <w:b/>
          <w:i w:val="0"/>
          <w:spacing w:val="-9"/>
          <w:w w:val="95"/>
          <w:sz w:val="18"/>
        </w:rPr>
        <w:t>3.1 요구사항으로부터의 구조 도출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연구의 구성요소는 모두 &lt;Table 1&gt;의 좌측 요구사항으로부터 역산되었다.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distribution, not a point: q90 - q10 must exist</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head,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Cost: 120-day lookback x 201 stocks, daily</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Sequence-length reduction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 tokenization (120 to 24)</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Cost: channel-independent encoding repeats the encoder</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Channel-axis reduction before the encoder</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variable selection network (vs. linear merge, Sec. 5.4)</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Non-stationary normalization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Exogenous sequence injection</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제안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4320000" cy="327000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4320000" cy="327000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입력은 윈도우마다 정규화한다. 각 윈도우의 통계로 입력을 표준화하고 출력에서 되돌리는 방식이며[11], 종목과 시대에 따라 가격 수준의 의미가 달라지는 자료에서는 필수적이다. 다만 횡단면 순위 채널에는 적용하지 않았다. 이 채널은 정보가 값의 수준 자체에 담겨 있어, 윈도우 안에서 표준화하면 그 정보가 사라진다.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분위수다. 분위수를 학습시키는 손실은 분위회귀[12]에서 온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한 번의 계산으로 나오므로 불확실성을 따로 추정하기 위한 추가 연산이 필요하지 않다. 사후 교정을 적용한 결과는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3.3 결합 과정의 설계 결정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패치 임베딩은 각 채널을 독립적으로 24개 토큰으로 변환한다. 채널 축을 줄이는 데 연산이 가장 적은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변수선택망을 인코더 뒤에 두면 인코더가 채널 수만큼 반복 실행되는 반면, 앞에 두면 채널이 먼저 하나로 축약되어 1회만 실행된다. 패치마다 산출되는 </w:t>
      </w:r>
      <w:r>
        <w:rPr>
          <w:rFonts w:ascii="Times New Roman" w:hAnsi="Times New Roman" w:eastAsia="AppleMyungjo"/>
          <w:b w:val="0"/>
          <w:i/>
          <w:spacing w:val="-5"/>
          <w:w w:val="100"/>
          <w:sz w:val="18"/>
        </w:rPr>
        <w:t>v</w:t>
      </w:r>
      <w:r>
        <w:rPr>
          <w:rFonts w:ascii="Times New Roman" w:hAnsi="Times New Roman" w:eastAsia="AppleMyungjo"/>
          <w:b w:val="0"/>
          <w:i w:val="0"/>
          <w:spacing w:val="-5"/>
          <w:w w:val="100"/>
          <w:sz w:val="18"/>
        </w:rPr>
        <w:t xml:space="preserve"> ∈ ℝ</w:t>
      </w:r>
      <w:r>
        <w:rPr>
          <w:rFonts w:ascii="Times New Roman" w:hAnsi="Times New Roman" w:eastAsia="AppleMyungjo"/>
          <w:b w:val="0"/>
          <w:i/>
          <w:spacing w:val="-5"/>
          <w:w w:val="100"/>
          <w:sz w:val="18"/>
          <w:vertAlign w:val="superscript"/>
        </w:rPr>
        <w:t>N×C</w:t>
      </w:r>
      <w:r>
        <w:rPr>
          <w:rFonts w:ascii="Times New Roman" w:hAnsi="Times New Roman" w:eastAsia="AppleMyungjo"/>
          <w:b w:val="0"/>
          <w:i w:val="0"/>
          <w:spacing w:val="-5"/>
          <w:w w:val="100"/>
          <w:sz w:val="18"/>
        </w:rPr>
        <w:t>는 각 채널의 사용 비중으로 남으나 본 연구는 이 값을 매매 근거로 제시하지 않는다. 종목 채널까지 선형 합치기로 바꾼 변형은 모수가 0.117M으로 줄면서도 정확도와 보류 행태가 같았다(5.4절). 인코더 앞에서 채널을 하나로 합치는 것이 비용 절감의 원인이며, 게이트는 그 이상의 정확도를 더하지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 지표는 크로스어텐션으로 종목 표현에 주입한다. 종목 표현을 질의로, 매크로 부호화를 키와 값으로 둔다(식 4). 외생 변수를 어텐션으로 주입하는 발상은 TimeXer[21]에도 있으며, 본 연구는 매크로를 패치 단위로 유지한다는 점이 다르다.</w:t>
      </w:r>
    </w:p>
    <w:p>
      <w:pPr>
        <w:autoSpaceDE w:val="0"/>
        <w:autoSpaceDN w:val="0"/>
        <w:spacing w:after="80" w:before="0" w:line="280" w:lineRule="exact"/>
        <w:jc w:val="center"/>
      </w:pPr>
      <w:r>
        <w:rPr>
          <w:rFonts w:ascii="Times New Roman" w:hAnsi="Times New Roman" w:eastAsia="AppleMyungjo"/>
          <w:b w:val="0"/>
          <w:i w:val="0"/>
          <w:spacing w:val="-5"/>
          <w:w w:val="100"/>
          <w:sz w:val="18"/>
        </w:rPr>
        <w:t>CrossAttn(</w:t>
      </w:r>
      <w:r>
        <w:rPr>
          <w:rFonts w:ascii="Times New Roman" w:hAnsi="Times New Roman" w:eastAsia="AppleMyungjo"/>
          <w:b w:val="0"/>
          <w:i/>
          <w:spacing w:val="-5"/>
          <w:w w:val="100"/>
          <w:sz w:val="18"/>
        </w:rPr>
        <w:t>Z</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 softmax[ (</w:t>
      </w:r>
      <w:r>
        <w:rPr>
          <w:rFonts w:ascii="Times New Roman" w:hAnsi="Times New Roman" w:eastAsia="AppleMyungjo"/>
          <w:b w:val="0"/>
          <w:i/>
          <w:spacing w:val="-5"/>
          <w:w w:val="100"/>
          <w:sz w:val="18"/>
        </w:rPr>
        <w:t>Z W</w:t>
      </w:r>
      <w:r>
        <w:rPr>
          <w:rFonts w:ascii="Times New Roman" w:hAnsi="Times New Roman" w:eastAsia="AppleMyungjo"/>
          <w:b w:val="0"/>
          <w:i/>
          <w:spacing w:val="-5"/>
          <w:w w:val="100"/>
          <w:sz w:val="18"/>
          <w:vertAlign w:val="subscript"/>
        </w:rPr>
        <w:t>Q</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vertAlign w:val="superscript"/>
        </w:rPr>
        <w:t>T</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d</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V</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Z</w:t>
      </w:r>
      <w:r>
        <w:rPr>
          <w:rFonts w:ascii="Times New Roman" w:hAnsi="Times New Roman" w:eastAsia="AppleMyungjo"/>
          <w:b w:val="0"/>
          <w:i w:val="0"/>
          <w:spacing w:val="-5"/>
          <w:w w:val="100"/>
          <w:sz w:val="18"/>
        </w:rPr>
        <w:t xml:space="preserve">는 종목 표현,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은 매크로 부호화,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Q</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V</w:t>
      </w:r>
      <w:r>
        <w:rPr>
          <w:rFonts w:ascii="Times New Roman" w:hAnsi="Times New Roman" w:eastAsia="AppleMyungjo"/>
          <w:b w:val="0"/>
          <w:i w:val="0"/>
          <w:spacing w:val="-5"/>
          <w:w w:val="100"/>
          <w:sz w:val="18"/>
        </w:rPr>
        <w:t xml:space="preserve">는 투영 행렬, </w:t>
      </w:r>
      <w:r>
        <w:rPr>
          <w:rFonts w:ascii="Times New Roman" w:hAnsi="Times New Roman" w:eastAsia="AppleMyungjo"/>
          <w:b w:val="0"/>
          <w:i/>
          <w:spacing w:val="-5"/>
          <w:w w:val="100"/>
          <w:sz w:val="18"/>
        </w:rPr>
        <w:t>d</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는 키의 차원이다. 방향을 반대로 두면 출력이 매크로 시퀀스의 형상을 따라 종목별 예측이 나오지 않는다. 매크로 경로는 13채널을 하나로 합치는 선형 변환으로 처리하였다. 이 모듈의 정확도 기여는 5.4절의 제거 실험에서 확인되지 않았다.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헤드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5).</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헤드 마지막 선형층의 세 출력이다. 교차가 발생하면 보류 폭이 음수가 되어 하위 규칙 전체가 무효화되므로 구조적 보장이 필요하다. 5.1절의 세 트랜스포머 모형 모두 실측 교차율은 0.000이었다.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자료와 실험 설계</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결과이며, 그 시점에 201개가 조회되었다.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(6)</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윈도우는 120일 입력이 해당 구간 안에 온전히 들어갈 때만 만든다. 입력이 앞 구간에 걸쳐도 격리구간이 목표값 중첩을 막으므로 누수는 아니지만, 그 경우 검증 표본의 입력 대부분이 학습에서 이미 본 행이 된다. 그 대가로 각 구간의 처음 120거래일이 소모된다. 검증 표본은 2023년 7월 3일부터 12월 28일까지 122거래일·190종목·23,086건, 시험 표본은 2024년 7월 3일부터 2026년 10월 8일까지 550거래일·198종목·106,490건이다. 자료는 2026년 10월 16일 수집분으로 동결하였다.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인접 표본은 120일 중 119일의 입력과 5일 중 4일의 목표를 공유하므로 명목 학습 행 264,653건의 실질 규모는 훨씬 작다. 이 때문에 모수를 늘리면 1~2회차에 과적합되어 0.50M으로 고정하였다.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keepNext/>
        <w:autoSpaceDE w:val="0"/>
        <w:autoSpaceDN w:val="0"/>
        <w:spacing w:after="20" w:before="0" w:line="280" w:lineRule="exact"/>
      </w:pPr>
      <w:r>
        <w:rPr>
          <w:rFonts w:ascii="Times New Roman" w:hAnsi="Times New Roman" w:eastAsia="Apple SD Gothic Neo"/>
          <w:b/>
          <w:i w:val="0"/>
          <w:spacing w:val="-9"/>
          <w:w w:val="95"/>
          <w:sz w:val="18"/>
        </w:rPr>
        <w:t>4.4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동일한 규칙을 적용한다. 예측 구간의 폭이 최근 분포의 95분위를 넘으면 보류한다. 이 분위를 고른 근거와 바꿨을 때의 영향은 5.3절에서 따로 다룬다. '최근 분포'는 판단일부터 거슬러 달력 90일, 거래일로는 약 60일 안에 들어온 폭을 모은 것이며, 종목별로 나누지 않고 전 종목을 합친 분포다. 구간 전체의 폭 분포를 쓰면 뒤쪽 날짜의 폭이 앞쪽 날짜의 보류 판단에 흘러들어 미래 정보가 유입되기 때문이고, 모의투자에서 실제로 쓰는 방식과도 같다.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모형은 자료·분할·학습절차·조기종료 규칙을 공유하고 기준선도 0.012175로 같다. 두 가지 제약이 있다. PatchTST 계열 대조군은 원 구조에 해당 개념이 없어 매크로와 정적 변수를 입력받지 못한다. 초매개변수는 제안 모형에 맞춘 값을 대조군에도 그대로 적용하였으므로 대조군의 최적값이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4.47(</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0.004),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10.33(</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&lt; 0.001)이다. 같은 표본의 날짜별 손실 계열에 Diebold-Mariano 검정[22](Newey-West 4시차[23], Harvey-Leybourne-Newbold 소표본 보정[24])을 적용하면 550거래일의 시험구간에서는 다섯 시드 모두 유의하나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0.022, 0.001, 0.009, 0.003, &lt; 0.001) 122거래일의 검증구간에서는 다섯 시드 모두 유의하지 않다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0.16~0.56). 날짜를 표본으로 보는 검정이므로 짧은 구간에서는 검정력이 약하다. 분위 헤드만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격차의 일부는 수치 정밀도 설정에서도 온다. 세 모형을 모두 단정밀도로 맞추어 한 번씩 학습하면 시험구간 개선폭이 제안 모형 +5.25%, TFT 원본 +3.30%, 분위 헤드만 부착한 PatchTST +2.25%로 격차가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부표본 추출이 없어 같은 자료에서는 같은 모형이 나오므로 한 번만 학습하였다. 검증구간 손실은 제안 모형과 같았고(0.011890 대 0.011889), 시험구간 손실은 TFT 원본보다 작고 제안 모형보다 컸다. 제안 모형의 다섯 시드는 모두 이 값보다 낮았다(최대 0.017895 대 0.018107).</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시간은 40배치의 학습 스텝 시간 중앙값에 학습 윈도우가 만드는 4,135배치를 곱한 값이다. 전 종목 1회 통과는 201종목 순전파 21회의 중앙값이고, 종목당 지연시간은 그 값을 201로 나눈 것이다. 활성값은 역전파 그래프를 남기는 순전파가 추가로 할당한 장치 메모리다.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원본보다 학습 시간이 3.8배, 활성값 메모리가 5.1배 적으면서 손실은 더 낮았다. 입력을 구간 단위로 묶어 어텐션 대상 길이를 120에서 24로 줄이고, 채널을 인코더 앞에서 하나로 합쳐 반복 실행을 없앤 결과다. 같은 배율은 장비가 달라도 재현되어, 캐글 GPU에서는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4.4절의 동일한 보류 규칙을 적용하고 시험구간 전체에서 집계하였다. 점 예측 모형은 임계할 폭이 없어 보류이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 헤드를 부착하면 보류이 작동하기 시작하고, 변수선택·정적 문맥·매크로 입력이 더해지면 최상위 변동성 분위의 보류율이 20.07%인 반면 최하위 분위는 0.21%에 머물러 보류이 고변동 구간에 집중된다. 이 집중은 세 구성요소 가운데 하나를 빼도 유지된다(5.4절). 예측 폭과 실현 변동의 상관 자체는 TFT 원본이 더 높았다(0.186 대 0.170). 보류이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보류이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보류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집중이 유지되고, 세 분위 모두에서 최상위 분위 보류율의 모형 간 순서(제안 모형 &gt; TFT 원본 &gt; 분위 헤드)도 보존된다. 임계값 선택이 보류 행태에 관한 결론을 만들어낸 것은 아니다.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시험구간 핀볼 손실, 최상위 변동성 분위의 보류율, 보류율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보류율 6%의 통제군 비교는 열다섯 실행 가운데 열넷에서 95% 신뢰구간이 0을 포함하지 않았다. 따라서 개선은 어느 한 구성요소에서 오지 않는다. 설명은 둘로 남는다. 세 변형이 공유하는 채널 축약 구조 자체가 원인이거나, 구성요소들이 서로를 대신하는 것이다. 둘 이상을 함께 제거하지 않았으므로 이 둘은 가려지지 않는다. 선형 합치기 변형은 모수가 4분의 1이면서 결과가 같았으므로, 운용에서는 이 변형이 더 가벼운 대안이다.</w:t>
      </w:r>
    </w:p>
    <w:p>
      <w:pPr>
        <w:keepNext/>
        <w:autoSpaceDE w:val="0"/>
        <w:autoSpaceDN w:val="0"/>
        <w:spacing w:after="280" w:before="360" w:line="310" w:lineRule="exact"/>
      </w:pPr>
      <w:r>
        <w:rPr>
          <w:rFonts w:ascii="Times New Roman" w:hAnsi="Times New Roman" w:eastAsia="Apple SD Gothic Neo"/>
          <w:b/>
          <w:i w:val="0"/>
          <w:spacing w:val="0"/>
          <w:w w:val="97"/>
          <w:sz w:val="20"/>
        </w:rPr>
        <w:t>6. 결론 및 향후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헤드를 달고, 입력 채널을 인코더 앞에서 하나로 합쳐 인코더 실행 횟수를 1회로 줄였다. 예측 구간이 이례적으로 넓을 때 보류하는 규칙도 함께 적용하였다. 코스피200 구성종목 201개의 일별 자료로 평가하여 다음 두 가지를 확인하였다.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첫째, 제안 모형은 TFT 원본보다 낮은 분위 손실을 약 4분의 1의 비용으로 달성하였다. 시드를 짝지은 비교에서 구간마다 다섯 시드 전부가 제안 모형 쪽이었고, 조기종료에 쓰이지 않은 시험구간에서는 날짜 단위 DM 검정도 다섯 시드 모두 유의하였다. 학습 시간은 3.8배, 종목당 추론 시간은 4.8배 짧았고, 활성값 메모리는 5.1배 적었다. 다만 분위 GBDT의 비용은 이보다도 낮으며, 제안 모형이 GBDT보다 나은 점은 비용이 아니라 시험구간 손실이다(+4.95% 대 +3.45%, 다섯 시드 모두 GBDT보다 낮음). 또한 종목 채널의 변수선택망을 선형 합치기로 바꾼 변형은 모수가 0.117M으로 줄면서 같은 결과를 냈으므로, 운용에서는 이 변형이 같은 성능의 더 가벼운 선택지다(5.4절). 둘째, 예측 구간이 시장 변동성에 반응하여 보류이 변동성이 큰 시기에 집중되었다. 보류한 예측은 실행된 예측보다 오차가 약 1.5배 컸고, 보류율을 맞춘 비교에서도 최근 변동성만 보고 보류하는 단순 규칙보다 큰 오차를 더 잘 걸러냈다. 분위 GBDT도 같은 비교에서 대등한 보류 품질을 보였으므로 이 성질은 트랜스포머 구조에 고유하지 않다. 하나의 예측값만 내는 기존 패치 기반 모형으로는 이러한 보류 자체를 할 수 없다.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손실로 평가하였으며 거래비용을 포함한 투자 성과는 측정하지 않았다. 유니버스는 현재 시점의 구성종목이고, 입력 설계와 보류 임계값 선택에 평가 기간 자료가 일부 참고되었다. 구성요소를 하나씩 제거하는 실험으로는 개선이 채널 축약 구조 자체에서 오는지 구성요소 간 대체에서 오는지 가리지 못하였다(5.4절). 예측 구간의 포함률은 71.6%로 명목 80%에 못 미쳐(등각 분위회귀 보정[13] 후 73.9%) 구간을 신뢰구간으로 해석할 수는 없으나, 보류은 폭의 순위만 쓰므로 영향을 받지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향후 연구에서는 구성요소를 둘 이상 함께 제거하는 실험으로 개선의 출처를 가리고, 비교 이후 새로 쌓인 자료를 평가에 쓰지 않은 구간으로 두어 여러 시장 국면에서 다시 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D.-K. Kim and K. Kim, "Style-based transformer for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No.12, pp.579-586,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[26]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