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다만 분위 GBDT는 이보다도 싸며, 제안 모형이 GBDT보다 나은 점은 비용이 아니라 검정구간 손실이다(+4.95% 대 +3.45%, 다섯 시드 모두 GBDT보다 낮음).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