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무조건부 중앙값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갈래로 구성된다. 첫째는 종목별로 매일 산출되는 30개 지표의 120거래일치 시계열이다. 둘째는 시장 전체를 나타내는 13개 지표의 동일 기간 시계열이며, 이하 매크로 계열이라 칭한다. 셋째는 섹터, 시가총액 구간, 요일과 같이 윈도우 내에서 고정된 3종의 정적 범주형 변수이다. 이 정적 입력은 문맥 벡터로 변환되어 앞선 두 경로가 각 변수에 부여할 가중치를 조건화한다. 최종 예측 단계에서는 가장 최근 구간의 표현만을 활용한다.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자료는 윈도우 단위로 정규화된다. 각 윈도우의 통계치로 입력을 표준화한 뒤 출력 단계에서 역변환하는 방식을 취하며[10], 종목과 시대에 따라 가격 수준의 의미가 달라지는 금융 시계열에서 필수적인 전처리이다. 다만 횡단면 순위 채널에는 이 정규화를 적용하지 않았다. 해당 채널은 정보가 값의 절대 수준 자체에 내재되어 있어 윈도우 내부에서 표준화할 경우 고유의 정보가 소실되기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분위수이다. 분위수를 학습시키는 손실함수는 분위회귀[11]에서 유래한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단 1회의 연산으로 산출되므로 불확실성 추정을 위한 별도의 추가 연산이 요구되지 않는다. 사후 교정 기법을 적용한 실험 결과는 6장에 기술한다.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대상인 모든 모형에 동일한 판단 보류 규칙을 적용한다. 예측 구간의 폭이 최근 분포의 95분위수를 초과할 경우 해당 시점의 판단을 보류한다. 여기서 최근 분포란 판단일 기준 달력상 90일(거래일 기준 약 60일) 동안의 구간 폭을 전 종목 통합하여 산출한 분포를 의미한다. 이는 전체 기간의 폭 분포를 활용할 경우 미래 시점의 정보가 과거 판단 과정에 누수되는 것을 방지하기 위한 조치이다. 임계값으로 95분위수를 선정한 과정과 다른 임계값으로 변경했을 때의 성능 영향은 5.3절에서 상세히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16일까지의 일별 자료 총 519,617행으로, 종목당 최대 2,892거래일을 포함한다. 종목 목록은 2026년 9월 8일 기준 지수 구성종목 조회 결과이며, 지수 및 투자자 수급 계열을 포함한 모든 자료는 증권사 Open API를 통해 수집되었다. 거래정지일은 거래량이 0이며 시가·고가·저가·종가가 동일하게 기록된다. 이를 그대로 유지할 경우 허위의 0 수익률이 발생하여 변동성 추정을 왜곡하므로, 지표 산출 이전에 제거하였다. 종목별 거래일 수는 편차가 크며, 가장 짧은 종목은 35거래일에 불과하다. 201개 종목이 모두 존재하는 공통 거래일만 사용할 경우 전체 행의 98.6%가 소실되므로, 윈도우는 각 종목의 개별 시계열 상에서 구성하였다. 구현 모형 및 평가 코드는 요청에 따라 제공 가능하나, 원자료는 API 이용 약관에 따라 재배포가 제한된다.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구성을 나타낸다. 동적 30개 채널 중 기술적 지표 8개는 수렴·발산 지표(3), 상대강도지수, 상품채널지수, 볼린저 밴드(2), 실질변동폭(ATR)으로 구성된다.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변수 3종은 섹터, 시가총액 구간, 요일이다. 시가총액 구간은 학습구간 종료일 기준으로 고정하였으며, 요일은 사전에 알려진 공변량이나 구현에서는 윈도우 마지막 날의 값을 정적 입력으로 주입했다.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정규화하고, 유계 지표는 재척도화하여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동일 일자의 코스피200 로그수익률을 의미한다.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 단위가 아니라 날짜 기준으로 2022년까지 학습, 2023년 검증, 2024년 이후 시험 구간으로 분할했다. 종목 기준으로 분할할 경우 학습과 시험 구간이 동일한 날짜를 공유하여 정보 누수(data leakage)가 발생하기 때문이다. 5일 뒤 수익률을 예측하므로 구간 경계마다 5거래일의 격리 기간을 두어 경계에 걸친 표본의 정답이 다음 구간으로 유출되지 않도록 조치했으며, 정규화 통계량은 학습 구간의 행에서만 산출했다.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경우에 한하여 분석 표본으로 선정했다. 윈도우가 이전 구간에 일부 걸치더라도 격리 기간이 정답의 중첩을 방지하므로 정보 누수는 발생하지 않으나, 해당 검증 표본의 입력 대부분이 학습 과정에서 이미 참조된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수의 감소는 120거래일을 충족하지 못한 종목이 제외된 결과이며, 자료 수집은 2026년 10월 16일 기준으로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간에 입력 120일 중 119일, 정답 5일 중 4일이 겹치므로 실제 독립적인 정보량은 이보다 적다. 모수를 과도하게 늘리면 1~2회 차 만에 과적합이 발생하므로 모수 규모는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실험에서는 입력을 참조하지 않고 학습 자료 전체의 분위수 세 개를 상수로 출력하는 무조건부 분위수 기준선을 비교 기준으로 삼는다. 제안 모형이 이 기준선을 상회하지 못할 경우, 초매개변수 튜닝의 문제가 아니라 변수와 목표변수 설계 자체의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무조건부 분위수 기준선을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무조건부 중앙값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무조건부 중앙값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