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보류은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가장 단순한 방법은 채널을 선형 변환으로 합치는 것이고, 매크로 경로에는 이 방식을 썼다.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임계할 폭이 없어 보류이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 헤드를 부착하면 보류이 작동하기 시작하고, 변수선택·정적 문맥·매크로 입력이 더해지면 최상위 변동성 분위의 보류율이 20.07%인 반면 최하위 분위는 0.21%에 머물러 보류이 고변동 구간에 집중된다. 이 집중은 세 구성요소 가운데 하나를 빼도 유지된다(5.4절). 예측 폭과 실현 변동의 상관 자체는 TFT 원본이 더 높았다(0.186 대 0.170). 보류이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 헤드)도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보류이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보류은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