
<file path=[Content_Types].xml><?xml version="1.0" encoding="utf-8"?>
<Types xmlns="http://schemas.openxmlformats.org/package/2006/content-types">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header5.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4.xml" ContentType="application/vnd.openxmlformats-officedocument.wordprocessingml.header+xml"/>
  <Default Extension="rels" ContentType="application/vnd.openxmlformats-package.relationships+xml"/>
  <Default Extension="xml" ContentType="application/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DD2C2F" w14:textId="77777777" w:rsidR="005872B7" w:rsidRDefault="0017099F" w:rsidP="005872B7">
      <w:pPr>
        <w:pStyle w:val="BodyTextFirstIndent"/>
        <w:ind w:firstLine="0"/>
        <w:jc w:val="center"/>
        <w:rPr>
          <w:rFonts w:eastAsia="Times New Roman" w:cs="Arial"/>
          <w:b/>
          <w:bCs/>
          <w:caps/>
          <w:lang w:bidi="ar-SA"/>
        </w:rPr>
      </w:pPr>
      <w:bookmarkStart w:id="0" w:name="_GoBack"/>
      <w:bookmarkEnd w:id="0"/>
      <w:r>
        <w:rPr>
          <w:rFonts w:eastAsia="Times New Roman" w:cs="Arial"/>
          <w:b/>
          <w:bCs/>
          <w:caps/>
          <w:lang w:bidi="ar-SA"/>
        </w:rPr>
        <w:t>FORBEARANCE AGREEMENT</w:t>
      </w:r>
    </w:p>
    <w:p w14:paraId="24F4BE73" w14:textId="199161C4" w:rsidR="005872B7" w:rsidRPr="005872B7" w:rsidRDefault="00CD695E" w:rsidP="00166C53">
      <w:pPr>
        <w:ind w:firstLine="720"/>
        <w:jc w:val="both"/>
        <w:rPr>
          <w:rFonts w:eastAsia="Calibri"/>
        </w:rPr>
      </w:pPr>
      <w:r>
        <w:rPr>
          <w:rFonts w:eastAsia="Calibri"/>
          <w:lang w:bidi="ar-SA"/>
        </w:rPr>
        <w:t xml:space="preserve">THIS </w:t>
      </w:r>
      <w:r w:rsidR="0017099F" w:rsidRPr="005872B7">
        <w:rPr>
          <w:rFonts w:eastAsia="Calibri"/>
          <w:lang w:bidi="ar-SA"/>
        </w:rPr>
        <w:t>FORBEARANCE AGREEMENT</w:t>
      </w:r>
      <w:r w:rsidR="00CB5A4E" w:rsidRPr="005872B7">
        <w:rPr>
          <w:rFonts w:eastAsia="Calibri"/>
          <w:lang w:bidi="ar-SA"/>
        </w:rPr>
        <w:t xml:space="preserve">, dated as of </w:t>
      </w:r>
      <w:r w:rsidR="0065213B">
        <w:rPr>
          <w:rFonts w:eastAsia="Calibri"/>
          <w:lang w:bidi="ar-SA"/>
        </w:rPr>
        <w:t xml:space="preserve">[●] </w:t>
      </w:r>
      <w:r w:rsidR="008F0E8C" w:rsidRPr="005872B7">
        <w:rPr>
          <w:rFonts w:eastAsia="Calibri"/>
          <w:lang w:bidi="ar-SA"/>
        </w:rPr>
        <w:t>(this “</w:t>
      </w:r>
      <w:r w:rsidR="008F0E8C" w:rsidRPr="00CB5A4E">
        <w:rPr>
          <w:rFonts w:eastAsia="Calibri"/>
          <w:b/>
          <w:lang w:bidi="ar-SA"/>
        </w:rPr>
        <w:t>Agreement</w:t>
      </w:r>
      <w:r w:rsidR="008F0E8C">
        <w:rPr>
          <w:rFonts w:eastAsia="Calibri"/>
          <w:lang w:bidi="ar-SA"/>
        </w:rPr>
        <w:t>”)</w:t>
      </w:r>
      <w:r w:rsidR="00CB5A4E">
        <w:rPr>
          <w:rFonts w:eastAsia="Calibri"/>
          <w:lang w:bidi="ar-SA"/>
        </w:rPr>
        <w:t>,</w:t>
      </w:r>
      <w:r w:rsidR="004C646E">
        <w:rPr>
          <w:rFonts w:eastAsia="Calibri"/>
          <w:lang w:bidi="ar-SA"/>
        </w:rPr>
        <w:t xml:space="preserve"> is made by and</w:t>
      </w:r>
      <w:r w:rsidR="00CB5A4E" w:rsidRPr="005872B7">
        <w:rPr>
          <w:rFonts w:eastAsia="Calibri"/>
          <w:lang w:bidi="ar-SA"/>
        </w:rPr>
        <w:t xml:space="preserve"> </w:t>
      </w:r>
      <w:r w:rsidR="0017099F" w:rsidRPr="005872B7">
        <w:rPr>
          <w:rFonts w:eastAsia="Calibri"/>
        </w:rPr>
        <w:t xml:space="preserve">among FRONTERA </w:t>
      </w:r>
      <w:r w:rsidR="0065213B">
        <w:rPr>
          <w:rFonts w:eastAsia="Calibri"/>
        </w:rPr>
        <w:t>HOLDINGS LLC</w:t>
      </w:r>
      <w:r w:rsidR="0017099F" w:rsidRPr="005872B7">
        <w:rPr>
          <w:rFonts w:eastAsia="Calibri"/>
        </w:rPr>
        <w:t>, a Delaware limited liability company (the “</w:t>
      </w:r>
      <w:r w:rsidR="0065213B">
        <w:rPr>
          <w:rFonts w:eastAsia="Calibri"/>
          <w:b/>
        </w:rPr>
        <w:t>Issuer</w:t>
      </w:r>
      <w:r w:rsidR="0017099F" w:rsidRPr="005872B7">
        <w:rPr>
          <w:rFonts w:eastAsia="Calibri"/>
        </w:rPr>
        <w:t>”)</w:t>
      </w:r>
      <w:r>
        <w:rPr>
          <w:rFonts w:eastAsia="Calibri"/>
        </w:rPr>
        <w:t>, and</w:t>
      </w:r>
      <w:r w:rsidR="0017099F" w:rsidRPr="005872B7">
        <w:rPr>
          <w:rFonts w:eastAsia="Calibri"/>
        </w:rPr>
        <w:t xml:space="preserve"> each </w:t>
      </w:r>
      <w:r w:rsidR="00011786">
        <w:rPr>
          <w:rFonts w:eastAsia="Calibri"/>
        </w:rPr>
        <w:t xml:space="preserve">of the </w:t>
      </w:r>
      <w:r w:rsidR="00DC00CF">
        <w:rPr>
          <w:rFonts w:eastAsia="Calibri"/>
        </w:rPr>
        <w:t xml:space="preserve">undersigned </w:t>
      </w:r>
      <w:r w:rsidR="0065213B">
        <w:rPr>
          <w:rFonts w:eastAsia="Calibri"/>
        </w:rPr>
        <w:t>Holders</w:t>
      </w:r>
      <w:r w:rsidR="0017099F" w:rsidRPr="005872B7">
        <w:rPr>
          <w:rFonts w:eastAsia="Calibri"/>
        </w:rPr>
        <w:t xml:space="preserve"> (</w:t>
      </w:r>
      <w:r w:rsidR="00DC00CF">
        <w:rPr>
          <w:rFonts w:eastAsia="Calibri"/>
        </w:rPr>
        <w:t>collectively</w:t>
      </w:r>
      <w:r w:rsidR="0017099F" w:rsidRPr="005872B7">
        <w:rPr>
          <w:rFonts w:eastAsia="Calibri"/>
        </w:rPr>
        <w:t>, the “</w:t>
      </w:r>
      <w:r w:rsidR="00CB5A4E">
        <w:rPr>
          <w:rFonts w:eastAsia="Calibri"/>
          <w:b/>
        </w:rPr>
        <w:t>Forbearing</w:t>
      </w:r>
      <w:r w:rsidR="0017099F" w:rsidRPr="00CB5A4E">
        <w:rPr>
          <w:rFonts w:eastAsia="Calibri"/>
          <w:b/>
        </w:rPr>
        <w:t xml:space="preserve"> </w:t>
      </w:r>
      <w:r w:rsidR="0065213B">
        <w:rPr>
          <w:rFonts w:eastAsia="Calibri"/>
          <w:b/>
        </w:rPr>
        <w:t>Holders</w:t>
      </w:r>
      <w:r w:rsidR="0017099F" w:rsidRPr="005872B7">
        <w:rPr>
          <w:rFonts w:eastAsia="Calibri"/>
        </w:rPr>
        <w:t>”)</w:t>
      </w:r>
      <w:r w:rsidR="00011786" w:rsidRPr="00011786">
        <w:rPr>
          <w:rFonts w:eastAsia="Calibri"/>
        </w:rPr>
        <w:t xml:space="preserve"> relating to the </w:t>
      </w:r>
      <w:r w:rsidR="0065213B">
        <w:rPr>
          <w:rFonts w:eastAsia="Calibri"/>
        </w:rPr>
        <w:t>Note Purchase Agreement</w:t>
      </w:r>
      <w:r w:rsidR="00011786" w:rsidRPr="00011786">
        <w:rPr>
          <w:rFonts w:eastAsia="Calibri"/>
        </w:rPr>
        <w:t xml:space="preserve">, dated as of </w:t>
      </w:r>
      <w:r w:rsidR="0065213B">
        <w:rPr>
          <w:rFonts w:eastAsia="Calibri"/>
        </w:rPr>
        <w:t xml:space="preserve">February 14, 2019 </w:t>
      </w:r>
      <w:r w:rsidR="00011786" w:rsidRPr="00011786">
        <w:rPr>
          <w:rFonts w:eastAsia="Calibri"/>
        </w:rPr>
        <w:t>(as amended, amended and restated, extended, supplemented or otherwise modified from time to time prior to the date hereof, the “</w:t>
      </w:r>
      <w:r w:rsidR="0065213B">
        <w:rPr>
          <w:rFonts w:eastAsia="Calibri"/>
          <w:b/>
        </w:rPr>
        <w:t xml:space="preserve">Note Purchase </w:t>
      </w:r>
      <w:r w:rsidR="00011786" w:rsidRPr="00011786">
        <w:rPr>
          <w:rFonts w:eastAsia="Calibri"/>
          <w:b/>
        </w:rPr>
        <w:t>Agreement</w:t>
      </w:r>
      <w:r w:rsidR="00011786" w:rsidRPr="00011786">
        <w:rPr>
          <w:rFonts w:eastAsia="Calibri"/>
        </w:rPr>
        <w:t xml:space="preserve">”), </w:t>
      </w:r>
      <w:r w:rsidR="0065213B">
        <w:rPr>
          <w:rFonts w:eastAsia="Calibri"/>
        </w:rPr>
        <w:t>and</w:t>
      </w:r>
      <w:r w:rsidR="004C646E">
        <w:rPr>
          <w:rFonts w:eastAsia="Calibri"/>
        </w:rPr>
        <w:t xml:space="preserve"> </w:t>
      </w:r>
      <w:r>
        <w:rPr>
          <w:rFonts w:eastAsia="Calibri"/>
        </w:rPr>
        <w:t xml:space="preserve">acknowledged by </w:t>
      </w:r>
      <w:r w:rsidR="0065213B">
        <w:rPr>
          <w:rFonts w:eastAsia="Calibri"/>
        </w:rPr>
        <w:t>Wilmington Trust National Association as</w:t>
      </w:r>
      <w:r w:rsidR="00011786" w:rsidRPr="00011786">
        <w:rPr>
          <w:rFonts w:eastAsia="Calibri"/>
        </w:rPr>
        <w:t xml:space="preserve"> the Administrative Agent and the Collateral Agent</w:t>
      </w:r>
      <w:r w:rsidR="0017099F" w:rsidRPr="005872B7">
        <w:rPr>
          <w:rFonts w:eastAsia="Calibri"/>
        </w:rPr>
        <w:t>.</w:t>
      </w:r>
    </w:p>
    <w:p w14:paraId="5C3AFE2B" w14:textId="77777777" w:rsidR="007B06C0" w:rsidRDefault="0017099F" w:rsidP="00241FA5">
      <w:pPr>
        <w:pStyle w:val="Subtitle"/>
        <w:jc w:val="center"/>
      </w:pPr>
      <w:r>
        <w:t>R</w:t>
      </w:r>
      <w:r w:rsidR="005872B7">
        <w:t>ECITALS:</w:t>
      </w:r>
    </w:p>
    <w:p w14:paraId="5E35A0E5" w14:textId="77777777" w:rsidR="00241FA5" w:rsidRDefault="0017099F" w:rsidP="005872B7">
      <w:pPr>
        <w:pStyle w:val="BodyTextFirstIndent"/>
      </w:pPr>
      <w:r w:rsidRPr="00F009B1">
        <w:t>WHEREAS</w:t>
      </w:r>
      <w:r>
        <w:t xml:space="preserve">, </w:t>
      </w:r>
      <w:r w:rsidR="00760404">
        <w:t xml:space="preserve">the </w:t>
      </w:r>
      <w:r w:rsidR="004C123F">
        <w:t>Issuer</w:t>
      </w:r>
      <w:r w:rsidR="00760404" w:rsidRPr="00760404">
        <w:t xml:space="preserve"> acknowledge</w:t>
      </w:r>
      <w:r w:rsidR="008F0E8C">
        <w:t>s</w:t>
      </w:r>
      <w:r w:rsidR="00760404" w:rsidRPr="00760404">
        <w:t xml:space="preserve"> that certain Defaults and</w:t>
      </w:r>
      <w:r w:rsidR="00FD3F92">
        <w:t>/or</w:t>
      </w:r>
      <w:r w:rsidR="00760404" w:rsidRPr="00760404">
        <w:t xml:space="preserve"> Events of Defaults under the </w:t>
      </w:r>
      <w:r w:rsidR="004C123F">
        <w:t>Note Purchase Agreement</w:t>
      </w:r>
      <w:r w:rsidR="00760404" w:rsidRPr="00760404">
        <w:t xml:space="preserve"> identified on </w:t>
      </w:r>
      <w:r w:rsidR="00760404" w:rsidRPr="00760404">
        <w:rPr>
          <w:u w:val="single"/>
        </w:rPr>
        <w:t>Schedule I</w:t>
      </w:r>
      <w:r w:rsidR="00760404" w:rsidRPr="00760404">
        <w:t xml:space="preserve"> hereto </w:t>
      </w:r>
      <w:r w:rsidR="00FD3F92">
        <w:t xml:space="preserve">will, if not cured prior thereto, </w:t>
      </w:r>
      <w:r w:rsidR="00760404" w:rsidRPr="00760404">
        <w:t>occur (</w:t>
      </w:r>
      <w:r w:rsidR="00FD3F92">
        <w:t xml:space="preserve">with respect to Events of Defaults, </w:t>
      </w:r>
      <w:r w:rsidR="00760404" w:rsidRPr="00760404">
        <w:t xml:space="preserve">after giving effect to applicable grace periods) and be continuing under the </w:t>
      </w:r>
      <w:r w:rsidR="004C123F">
        <w:t>Note Purchase Agreement</w:t>
      </w:r>
      <w:r w:rsidR="00760404" w:rsidRPr="00760404">
        <w:t xml:space="preserve"> as of the dates specified on </w:t>
      </w:r>
      <w:r w:rsidR="00760404" w:rsidRPr="00760404">
        <w:rPr>
          <w:u w:val="single"/>
        </w:rPr>
        <w:t>Schedule I</w:t>
      </w:r>
      <w:r w:rsidR="00760404" w:rsidRPr="00760404">
        <w:t xml:space="preserve"> hereto (such Defaults and Events of Defaults, the “</w:t>
      </w:r>
      <w:r w:rsidR="00760404" w:rsidRPr="00760404">
        <w:rPr>
          <w:b/>
        </w:rPr>
        <w:t>Specified Defaults</w:t>
      </w:r>
      <w:r w:rsidR="00760404" w:rsidRPr="00760404">
        <w:t>” and each, a “</w:t>
      </w:r>
      <w:r w:rsidR="00760404" w:rsidRPr="00760404">
        <w:rPr>
          <w:b/>
        </w:rPr>
        <w:t>Specified Default</w:t>
      </w:r>
      <w:r w:rsidR="00760404" w:rsidRPr="00760404">
        <w:t xml:space="preserve">”), each of which </w:t>
      </w:r>
      <w:r w:rsidR="00457569">
        <w:t xml:space="preserve">will </w:t>
      </w:r>
      <w:r w:rsidR="00760404" w:rsidRPr="00760404">
        <w:t>constitute an Event of Default (after giving effect to applic</w:t>
      </w:r>
      <w:r w:rsidR="00FD3F92">
        <w:t>able grace periods) and entitle</w:t>
      </w:r>
      <w:r w:rsidR="00760404" w:rsidRPr="00760404">
        <w:t xml:space="preserve"> the </w:t>
      </w:r>
      <w:r w:rsidR="00760404">
        <w:t>Administrative Agent</w:t>
      </w:r>
      <w:r w:rsidR="00FD3F92">
        <w:t xml:space="preserve"> and/or the </w:t>
      </w:r>
      <w:r w:rsidR="004C123F">
        <w:t>Collateral Agent, as applicable, and</w:t>
      </w:r>
      <w:r w:rsidR="00760404" w:rsidRPr="00760404">
        <w:t xml:space="preserve"> </w:t>
      </w:r>
      <w:r w:rsidR="00760404">
        <w:t xml:space="preserve">the </w:t>
      </w:r>
      <w:r w:rsidR="004C123F">
        <w:t>Required Holder</w:t>
      </w:r>
      <w:r w:rsidR="00760404" w:rsidRPr="00760404">
        <w:t>s</w:t>
      </w:r>
      <w:r w:rsidR="000D568D">
        <w:t>,</w:t>
      </w:r>
      <w:r w:rsidR="000D1FB9">
        <w:t xml:space="preserve"> </w:t>
      </w:r>
      <w:r w:rsidR="00760404" w:rsidRPr="00760404">
        <w:t xml:space="preserve">to exercise their rights and remedies under </w:t>
      </w:r>
      <w:r w:rsidR="00FD3F92">
        <w:t xml:space="preserve">and pursuant to the terms of </w:t>
      </w:r>
      <w:r w:rsidR="00760404" w:rsidRPr="00760404">
        <w:t xml:space="preserve">the </w:t>
      </w:r>
      <w:r w:rsidR="004C123F">
        <w:t>Note Purchase Agreement</w:t>
      </w:r>
      <w:r w:rsidR="00760404" w:rsidRPr="00760404">
        <w:t xml:space="preserve"> and the other </w:t>
      </w:r>
      <w:r w:rsidR="004C123F">
        <w:t>Note Document</w:t>
      </w:r>
      <w:r w:rsidR="00760404" w:rsidRPr="00760404">
        <w:t>s, applicable law, or otherwise (the exercise of any such rights and remedies, collectively, “</w:t>
      </w:r>
      <w:r w:rsidR="00760404" w:rsidRPr="00760404">
        <w:rPr>
          <w:b/>
        </w:rPr>
        <w:t>Enforcement Actions</w:t>
      </w:r>
      <w:r w:rsidR="00760404" w:rsidRPr="00760404">
        <w:t xml:space="preserve">”).  </w:t>
      </w:r>
      <w:r w:rsidR="004C123F">
        <w:t xml:space="preserve">The Issuer </w:t>
      </w:r>
      <w:r w:rsidR="00760404" w:rsidRPr="00760404">
        <w:t xml:space="preserve">hereby acknowledges and agrees that, upon the occurrence of a Specified Default becoming an Event of Default, the </w:t>
      </w:r>
      <w:r w:rsidR="00760404">
        <w:t xml:space="preserve">Administrative </w:t>
      </w:r>
      <w:r w:rsidR="00760404" w:rsidRPr="00760404">
        <w:t>Agent</w:t>
      </w:r>
      <w:r w:rsidR="00FD3F92">
        <w:t xml:space="preserve"> </w:t>
      </w:r>
      <w:r w:rsidR="009B71F5">
        <w:t>(</w:t>
      </w:r>
      <w:r w:rsidR="00FD3F92">
        <w:t xml:space="preserve">at the direction of the </w:t>
      </w:r>
      <w:r w:rsidR="004C123F">
        <w:t>Required Holder</w:t>
      </w:r>
      <w:r w:rsidR="00760404" w:rsidRPr="00760404">
        <w:t>s</w:t>
      </w:r>
      <w:r w:rsidR="009B71F5">
        <w:t>)</w:t>
      </w:r>
      <w:r w:rsidR="008F0E8C">
        <w:t xml:space="preserve"> </w:t>
      </w:r>
      <w:r w:rsidR="009B71F5">
        <w:t xml:space="preserve">has </w:t>
      </w:r>
      <w:r w:rsidR="00760404" w:rsidRPr="00760404">
        <w:t>the exercisable right to declare the Obligations</w:t>
      </w:r>
      <w:r w:rsidR="004C123F">
        <w:t xml:space="preserve"> </w:t>
      </w:r>
      <w:r w:rsidR="00760404" w:rsidRPr="00760404">
        <w:t xml:space="preserve">to be immediately due and payable under the terms of the </w:t>
      </w:r>
      <w:r w:rsidR="004C123F">
        <w:t>Note Purchase Agreement</w:t>
      </w:r>
      <w:r w:rsidR="00760404" w:rsidRPr="00760404">
        <w:t xml:space="preserve"> and the other </w:t>
      </w:r>
      <w:r w:rsidR="004C123F">
        <w:t>Note Document</w:t>
      </w:r>
      <w:r w:rsidR="00760404" w:rsidRPr="00760404">
        <w:t xml:space="preserve">s.  </w:t>
      </w:r>
      <w:r w:rsidR="004C123F">
        <w:t xml:space="preserve">The Issuer </w:t>
      </w:r>
      <w:r w:rsidR="00760404" w:rsidRPr="00760404">
        <w:t xml:space="preserve">hereby acknowledges and agrees that the Specified Defaults shall be deemed to exist at all times during the period commencing on the date that such Specified Default first occurred (or occurs) to the date on which such Specified Default is </w:t>
      </w:r>
      <w:r w:rsidR="000D568D">
        <w:t xml:space="preserve">cured or </w:t>
      </w:r>
      <w:r w:rsidR="00760404" w:rsidRPr="00760404">
        <w:t xml:space="preserve">expressly waived in writing pursuant to the </w:t>
      </w:r>
      <w:r w:rsidR="004C123F">
        <w:t>Note Purchase Agreement</w:t>
      </w:r>
      <w:r w:rsidR="00760404" w:rsidRPr="00760404">
        <w:t xml:space="preserve">; and a Specified Default shall “continue” or be “continuing” until such Specified Default has been expressly </w:t>
      </w:r>
      <w:r w:rsidR="00EE599A">
        <w:t xml:space="preserve">cured or </w:t>
      </w:r>
      <w:r w:rsidR="00760404" w:rsidRPr="00760404">
        <w:t xml:space="preserve">waived in writing by the </w:t>
      </w:r>
      <w:r w:rsidR="004C123F">
        <w:t>Required Holder</w:t>
      </w:r>
      <w:r w:rsidR="00760404" w:rsidRPr="00760404">
        <w:t xml:space="preserve">s under and in accordance with the terms of the </w:t>
      </w:r>
      <w:r w:rsidR="004C123F">
        <w:t>Note Purchase Agreement</w:t>
      </w:r>
      <w:r w:rsidR="00007B15">
        <w:t>;</w:t>
      </w:r>
      <w:r w:rsidR="004C123F">
        <w:t xml:space="preserve"> and</w:t>
      </w:r>
    </w:p>
    <w:p w14:paraId="4A6A52E6" w14:textId="77777777" w:rsidR="005872B7" w:rsidRDefault="0017099F" w:rsidP="005872B7">
      <w:pPr>
        <w:pStyle w:val="BodyTextFirstIndent"/>
      </w:pPr>
      <w:r>
        <w:t xml:space="preserve">WHEREAS, </w:t>
      </w:r>
      <w:r w:rsidR="00BF6D69">
        <w:t xml:space="preserve">subject to the terms and conditions set forth herein, and without any waiver of the Specified Defaults, the </w:t>
      </w:r>
      <w:r w:rsidR="004C123F">
        <w:t>Holders</w:t>
      </w:r>
      <w:r w:rsidR="00BF6D69">
        <w:t xml:space="preserve"> party hereto, which </w:t>
      </w:r>
      <w:r w:rsidR="004C123F">
        <w:t>Holder</w:t>
      </w:r>
      <w:r w:rsidR="00BF6D69">
        <w:t xml:space="preserve">s constitute the </w:t>
      </w:r>
      <w:r w:rsidR="004C123F">
        <w:t>Required Holder</w:t>
      </w:r>
      <w:r w:rsidR="00BF6D69">
        <w:t xml:space="preserve">s under and as defined in the </w:t>
      </w:r>
      <w:r w:rsidR="004C123F">
        <w:t>Note Purchase Agreement</w:t>
      </w:r>
      <w:r w:rsidR="00BF6D69">
        <w:t xml:space="preserve">, have agreed to forbear from exercising their rights and remedies against the </w:t>
      </w:r>
      <w:r w:rsidR="004C123F">
        <w:t xml:space="preserve">Issuer </w:t>
      </w:r>
      <w:r w:rsidR="00BF6D69">
        <w:t xml:space="preserve">with respect to the Specified Defaults during the Forbearance Period (as defined below) on the terms </w:t>
      </w:r>
      <w:r w:rsidR="00007B15">
        <w:t>and conditions set forth herein</w:t>
      </w:r>
      <w:r w:rsidR="004C123F">
        <w:t>.</w:t>
      </w:r>
    </w:p>
    <w:p w14:paraId="6BFB15FF" w14:textId="77777777" w:rsidR="005872B7" w:rsidRPr="00BA4385" w:rsidRDefault="0017099F" w:rsidP="00A02ED3">
      <w:pPr>
        <w:pStyle w:val="BodyText"/>
        <w:ind w:firstLine="720"/>
        <w:jc w:val="both"/>
      </w:pPr>
      <w:r w:rsidRPr="00F009B1">
        <w:t>NOW THEREFORE</w:t>
      </w:r>
      <w:r>
        <w:t>, the parties hereto hereby agree as follows:</w:t>
      </w:r>
    </w:p>
    <w:p w14:paraId="1A87CCAD" w14:textId="77777777" w:rsidR="007056EB" w:rsidRPr="007056EB" w:rsidRDefault="0017099F" w:rsidP="00A36DEA">
      <w:pPr>
        <w:pStyle w:val="Heading1"/>
        <w:rPr>
          <w:vanish/>
          <w:color w:val="FF0000"/>
          <w:specVanish/>
        </w:rPr>
      </w:pPr>
      <w:r>
        <w:t>Defined Terms; Interpretive Provisions</w:t>
      </w:r>
    </w:p>
    <w:p w14:paraId="66C3D832" w14:textId="77777777" w:rsidR="005872B7" w:rsidRPr="00007B15" w:rsidRDefault="0017099F" w:rsidP="00007B15">
      <w:pPr>
        <w:pStyle w:val="HeadingBody1"/>
      </w:pPr>
      <w:r>
        <w:t>.</w:t>
      </w:r>
      <w:r w:rsidR="00007B15">
        <w:t xml:space="preserve">  </w:t>
      </w:r>
      <w:r w:rsidRPr="005872B7">
        <w:rPr>
          <w:lang w:val="x-none"/>
        </w:rPr>
        <w:t xml:space="preserve">Unless otherwise specifically defined herein, each term used herein (including in the preamble and recitals hereto) that is defined in the </w:t>
      </w:r>
      <w:r w:rsidR="004C123F">
        <w:rPr>
          <w:lang w:val="x-none"/>
        </w:rPr>
        <w:t>Note Purchase Agreement</w:t>
      </w:r>
      <w:r w:rsidRPr="005872B7">
        <w:rPr>
          <w:lang w:val="x-none"/>
        </w:rPr>
        <w:t xml:space="preserve"> has the meaning assigned to such term in the </w:t>
      </w:r>
      <w:r w:rsidR="004C123F">
        <w:rPr>
          <w:lang w:val="x-none"/>
        </w:rPr>
        <w:t>Note Purchase Agreement</w:t>
      </w:r>
      <w:r w:rsidRPr="005872B7">
        <w:rPr>
          <w:lang w:val="x-none"/>
        </w:rPr>
        <w:t>.</w:t>
      </w:r>
    </w:p>
    <w:p w14:paraId="0249DDB8" w14:textId="77777777" w:rsidR="007056EB" w:rsidRPr="007056EB" w:rsidRDefault="0017099F" w:rsidP="00A36DEA">
      <w:pPr>
        <w:pStyle w:val="Heading1"/>
        <w:rPr>
          <w:vanish/>
          <w:color w:val="FF0000"/>
          <w:specVanish/>
        </w:rPr>
      </w:pPr>
      <w:r>
        <w:t>Forbearance</w:t>
      </w:r>
    </w:p>
    <w:p w14:paraId="66CB905E" w14:textId="77777777" w:rsidR="007B06C0" w:rsidRDefault="0017099F" w:rsidP="007056EB">
      <w:pPr>
        <w:pStyle w:val="HeadingBody1"/>
      </w:pPr>
      <w:r>
        <w:t>.</w:t>
      </w:r>
    </w:p>
    <w:p w14:paraId="2A6E4CA8" w14:textId="77777777" w:rsidR="00B136E9" w:rsidRPr="00B136E9" w:rsidRDefault="0017099F" w:rsidP="002E4C31">
      <w:pPr>
        <w:pStyle w:val="Heading2"/>
        <w:rPr>
          <w:b/>
          <w:i/>
          <w:iCs/>
        </w:rPr>
      </w:pPr>
      <w:r w:rsidRPr="00007B15">
        <w:lastRenderedPageBreak/>
        <w:t xml:space="preserve">In reliance upon the representations, warranties, and covenants of the </w:t>
      </w:r>
      <w:r w:rsidR="004C123F">
        <w:t xml:space="preserve">Issuer </w:t>
      </w:r>
      <w:r w:rsidRPr="00007B15">
        <w:t xml:space="preserve">contained in this Agreement, and subject to the terms and conditions of this Agreement and any documents or instruments executed in connection herewith, the Forbearing </w:t>
      </w:r>
      <w:r w:rsidR="004C123F">
        <w:t>Holder</w:t>
      </w:r>
      <w:r w:rsidRPr="00007B15">
        <w:t>s agree to forbear during the Forbearance Period (defined below) from taking any Enforcement Action with respect to the Specified Defaults (the “</w:t>
      </w:r>
      <w:r w:rsidRPr="00007B15">
        <w:rPr>
          <w:b/>
        </w:rPr>
        <w:t>Forbearance</w:t>
      </w:r>
      <w:r w:rsidRPr="00007B15">
        <w:t xml:space="preserve">”) (and the Forbearing </w:t>
      </w:r>
      <w:r w:rsidR="004C123F">
        <w:t>Holder</w:t>
      </w:r>
      <w:r w:rsidRPr="00007B15">
        <w:t xml:space="preserve">s hereby direct the </w:t>
      </w:r>
      <w:r w:rsidR="00C358B1">
        <w:t>Administrative Agent</w:t>
      </w:r>
      <w:r w:rsidR="004C123F">
        <w:t xml:space="preserve"> and/or</w:t>
      </w:r>
      <w:r w:rsidR="00B710B3">
        <w:t xml:space="preserve"> the Collateral Agent </w:t>
      </w:r>
      <w:r w:rsidRPr="00007B15">
        <w:t xml:space="preserve">to so forbear) including, but not limited to, (i) commencing any administration, receivership, winding-up or dissolution or other insolvency related proceedings (or any analogous proceedings in any other jurisdiction) against </w:t>
      </w:r>
      <w:r w:rsidR="004C123F">
        <w:t>the Issuer</w:t>
      </w:r>
      <w:r w:rsidRPr="00007B15">
        <w:t xml:space="preserve">; (ii) demanding payment or declaring prematurely due and payable or declaring payable on demand or otherwise seeking to accelerate or demand cash cover for any Indebtedness; (iii) taking any action to enforce the payment or recovery of any Indebtedness; (iv) taking any action to terminate or cancel any </w:t>
      </w:r>
      <w:r w:rsidR="004C123F">
        <w:t>Note Document</w:t>
      </w:r>
      <w:r w:rsidRPr="00007B15">
        <w:t xml:space="preserve">; (v) exercising any right of appropriation, amalgamation of accounts, counterclaim or set-off in reduction of any Indebtedness; </w:t>
      </w:r>
      <w:r w:rsidR="006310AA">
        <w:t xml:space="preserve">and </w:t>
      </w:r>
      <w:r w:rsidRPr="00007B15">
        <w:t xml:space="preserve">(vi) taking any action to enforce or make any demand under any </w:t>
      </w:r>
      <w:r w:rsidR="00C358B1">
        <w:t>Collateral</w:t>
      </w:r>
      <w:r w:rsidRPr="00007B15">
        <w:t xml:space="preserve"> Document or any guarantee, indemnity or like commitment or similar support given in connection with any </w:t>
      </w:r>
      <w:r w:rsidR="004C123F">
        <w:t>Note Document</w:t>
      </w:r>
      <w:r w:rsidRPr="00007B15">
        <w:t xml:space="preserve"> (whereby any other right of the Forbearing </w:t>
      </w:r>
      <w:r w:rsidR="004C123F">
        <w:t>Holder</w:t>
      </w:r>
      <w:r w:rsidRPr="00007B15">
        <w:t xml:space="preserve">s (in particular such rights unrelated to an Event of Default under an </w:t>
      </w:r>
      <w:r w:rsidR="004C123F">
        <w:t>Note Document</w:t>
      </w:r>
      <w:r w:rsidRPr="00007B15">
        <w:t>) remains unaffected and in full force)</w:t>
      </w:r>
      <w:r w:rsidRPr="00B136E9">
        <w:rPr>
          <w:iCs/>
        </w:rPr>
        <w:t>.</w:t>
      </w:r>
    </w:p>
    <w:p w14:paraId="647F7FBA" w14:textId="28C2AFBE" w:rsidR="005872B7" w:rsidRDefault="0017099F" w:rsidP="005872B7">
      <w:pPr>
        <w:pStyle w:val="Heading2"/>
      </w:pPr>
      <w:r w:rsidRPr="005872B7">
        <w:t xml:space="preserve">The </w:t>
      </w:r>
      <w:r w:rsidR="00626C0D">
        <w:t>F</w:t>
      </w:r>
      <w:r w:rsidRPr="005872B7">
        <w:t xml:space="preserve">orbearance shall commence on the Forbearance Effective </w:t>
      </w:r>
      <w:r>
        <w:t>Date (as defined below) and con</w:t>
      </w:r>
      <w:r w:rsidRPr="005872B7">
        <w:t xml:space="preserve">tinue until the earlier of (a) </w:t>
      </w:r>
      <w:r w:rsidR="007F4115">
        <w:t>January 15, 2021</w:t>
      </w:r>
      <w:r w:rsidRPr="005872B7">
        <w:t>, and (b) the date on which any Event of Termination (as defined below) shall have occurred (the earlier of (a) and (b), th</w:t>
      </w:r>
      <w:r>
        <w:t>e “</w:t>
      </w:r>
      <w:r w:rsidR="00626C0D" w:rsidRPr="00626C0D">
        <w:rPr>
          <w:b/>
        </w:rPr>
        <w:t xml:space="preserve">Forbearance </w:t>
      </w:r>
      <w:r w:rsidRPr="00626C0D">
        <w:rPr>
          <w:b/>
        </w:rPr>
        <w:t>Termination Date</w:t>
      </w:r>
      <w:r>
        <w:t>” and the pe</w:t>
      </w:r>
      <w:r w:rsidRPr="005872B7">
        <w:t xml:space="preserve">riod commencing on the date hereof and ending on the </w:t>
      </w:r>
      <w:r w:rsidR="00CF6D5E">
        <w:t xml:space="preserve">Forbearance </w:t>
      </w:r>
      <w:r w:rsidRPr="005872B7">
        <w:t>Termination Date, the “</w:t>
      </w:r>
      <w:r w:rsidRPr="00626C0D">
        <w:rPr>
          <w:b/>
        </w:rPr>
        <w:t>Forbearance Period</w:t>
      </w:r>
      <w:r w:rsidRPr="005872B7">
        <w:t xml:space="preserve">”).  From and after the </w:t>
      </w:r>
      <w:r w:rsidR="00626C0D">
        <w:t xml:space="preserve">Forbearance </w:t>
      </w:r>
      <w:r w:rsidRPr="005872B7">
        <w:t xml:space="preserve">Termination Date, the </w:t>
      </w:r>
      <w:r w:rsidR="00626C0D">
        <w:t>F</w:t>
      </w:r>
      <w:r w:rsidRPr="005872B7">
        <w:t>orbearance shall immediately and automatically terminate</w:t>
      </w:r>
      <w:r w:rsidR="00FA5109">
        <w:t>,</w:t>
      </w:r>
      <w:r w:rsidR="00FA5109" w:rsidRPr="00FA5109">
        <w:t xml:space="preserve"> expire without any cure period or requirement for further notice to the</w:t>
      </w:r>
      <w:r w:rsidR="00FA5109">
        <w:t xml:space="preserve"> Issuer</w:t>
      </w:r>
      <w:r w:rsidR="00FA5109" w:rsidRPr="00FA5109">
        <w:t xml:space="preserve"> or any </w:t>
      </w:r>
      <w:r w:rsidR="00FA5109">
        <w:t>party to this Agreement, and</w:t>
      </w:r>
      <w:r w:rsidRPr="005872B7">
        <w:t xml:space="preserve"> have no further force or effect</w:t>
      </w:r>
      <w:r w:rsidR="00FA5109">
        <w:t>.  E</w:t>
      </w:r>
      <w:r w:rsidRPr="005872B7">
        <w:t xml:space="preserve">ach of the </w:t>
      </w:r>
      <w:r w:rsidR="00CF6D5E" w:rsidRPr="00007B15">
        <w:t xml:space="preserve">Forbearing </w:t>
      </w:r>
      <w:r w:rsidR="004C123F">
        <w:t>Holder</w:t>
      </w:r>
      <w:r w:rsidRPr="005872B7">
        <w:t xml:space="preserve">s shall be released from any and all obligations and agreements under this Agreement and shall be entitled to exercise any of the rights and remedies as if this Agreement had never existed, and all of the rights and remedies under the </w:t>
      </w:r>
      <w:r w:rsidR="004C123F">
        <w:t>Note Purchase Agreement</w:t>
      </w:r>
      <w:r w:rsidRPr="005872B7">
        <w:t xml:space="preserve"> and in law and in equity shall be available without restriction or modification, as if thi</w:t>
      </w:r>
      <w:r>
        <w:t xml:space="preserve">s </w:t>
      </w:r>
      <w:r w:rsidR="00626C0D">
        <w:t>F</w:t>
      </w:r>
      <w:r>
        <w:t>orbearance had not occurred.</w:t>
      </w:r>
    </w:p>
    <w:p w14:paraId="0A53F357" w14:textId="77777777" w:rsidR="005872B7" w:rsidRDefault="0017099F" w:rsidP="005872B7">
      <w:pPr>
        <w:pStyle w:val="Heading2"/>
      </w:pPr>
      <w:r w:rsidRPr="005872B7">
        <w:t xml:space="preserve">No </w:t>
      </w:r>
      <w:r w:rsidR="00081943">
        <w:t>Forbearing</w:t>
      </w:r>
      <w:r w:rsidRPr="005872B7">
        <w:t xml:space="preserve"> </w:t>
      </w:r>
      <w:r w:rsidR="004C123F">
        <w:t>Holder</w:t>
      </w:r>
      <w:r w:rsidRPr="005872B7">
        <w:t xml:space="preserve"> has waived (regardless of any delay in exercising</w:t>
      </w:r>
      <w:r w:rsidR="00BC0939">
        <w:t xml:space="preserve"> such rights and remedies) any D</w:t>
      </w:r>
      <w:r w:rsidRPr="005872B7">
        <w:t>efault or Event of Default that may be continuing on the date hereof or any default or Event of Default that may occur after the date hereof (whether the same or similar t</w:t>
      </w:r>
      <w:r w:rsidR="007F4115">
        <w:t xml:space="preserve">o the Specified Default </w:t>
      </w:r>
      <w:r w:rsidRPr="005872B7">
        <w:t xml:space="preserve">or otherwise), and no </w:t>
      </w:r>
      <w:r w:rsidR="00CF6D5E" w:rsidRPr="00007B15">
        <w:t xml:space="preserve">Forbearing </w:t>
      </w:r>
      <w:r w:rsidR="004C123F">
        <w:t>Holder</w:t>
      </w:r>
      <w:r w:rsidR="00CF6D5E">
        <w:t xml:space="preserve"> </w:t>
      </w:r>
      <w:r w:rsidRPr="005872B7">
        <w:t xml:space="preserve">has agreed to forbear with respect to any of its rights or remedies concerning any default or Event of Default (other than, during the Forbearance Period, the Specified Default solely to the extent expressly set forth herein) that may have occurred or be continuing as of the date hereof, or that may occur after the date hereof.  Except as expressly set forth herein, each </w:t>
      </w:r>
      <w:r w:rsidR="00081943">
        <w:t>Forbearing</w:t>
      </w:r>
      <w:r w:rsidR="00081943" w:rsidRPr="005872B7">
        <w:t xml:space="preserve"> </w:t>
      </w:r>
      <w:r w:rsidR="004C123F">
        <w:t>Holder</w:t>
      </w:r>
      <w:r w:rsidRPr="005872B7">
        <w:t xml:space="preserve"> reserves all of its rights, powers, and remedies under the </w:t>
      </w:r>
      <w:r w:rsidR="004C123F">
        <w:t>Note Purchase Agreement</w:t>
      </w:r>
      <w:r w:rsidRPr="005872B7">
        <w:t xml:space="preserve"> and applicable law.  Except as expressly set forth herein, the execution, delivery and effectiveness of this Agreement shall not directly or indirectly constitute a course of dealing or other basis for altering the </w:t>
      </w:r>
      <w:r w:rsidR="004C123F">
        <w:t>Note Purchase Agreement</w:t>
      </w:r>
      <w:r w:rsidRPr="005872B7">
        <w:t xml:space="preserve">, the </w:t>
      </w:r>
      <w:r w:rsidR="007F4115">
        <w:t>Notes</w:t>
      </w:r>
      <w:r w:rsidRPr="005872B7">
        <w:t xml:space="preserve">, or any other contract, agreement or instrument.  The </w:t>
      </w:r>
      <w:r w:rsidR="00081943">
        <w:t>Forbearing</w:t>
      </w:r>
      <w:r w:rsidR="00081943" w:rsidRPr="005872B7">
        <w:t xml:space="preserve"> </w:t>
      </w:r>
      <w:r w:rsidR="004C123F">
        <w:t>Holder</w:t>
      </w:r>
      <w:r w:rsidRPr="005872B7">
        <w:t>s’ agreement to forbear from exercising certain of their rights and remedies with r</w:t>
      </w:r>
      <w:r w:rsidR="00CF6D5E">
        <w:t xml:space="preserve">espect to the Specified Defaults </w:t>
      </w:r>
      <w:r w:rsidRPr="005872B7">
        <w:t xml:space="preserve">during the Forbearance Period does not in any manner whatsoever limit any </w:t>
      </w:r>
      <w:r w:rsidR="00081943">
        <w:t>Forbearing</w:t>
      </w:r>
      <w:r w:rsidR="00081943" w:rsidRPr="005872B7">
        <w:t xml:space="preserve"> </w:t>
      </w:r>
      <w:r w:rsidR="004C123F">
        <w:t>Holder</w:t>
      </w:r>
      <w:r w:rsidRPr="005872B7">
        <w:t xml:space="preserve">’s right to insist upon strict compliance with the </w:t>
      </w:r>
      <w:r w:rsidR="004C123F">
        <w:t>Note Purchase Agreement</w:t>
      </w:r>
      <w:r w:rsidRPr="005872B7">
        <w:t>.</w:t>
      </w:r>
    </w:p>
    <w:p w14:paraId="51AB123E" w14:textId="77777777" w:rsidR="00A045A5" w:rsidRDefault="0017099F" w:rsidP="00A045A5">
      <w:pPr>
        <w:pStyle w:val="Heading2"/>
        <w:rPr>
          <w:rFonts w:eastAsia="Times New Roman"/>
          <w:szCs w:val="24"/>
          <w:lang w:bidi="ar-SA"/>
        </w:rPr>
      </w:pPr>
      <w:r>
        <w:rPr>
          <w:rFonts w:eastAsia="Times New Roman"/>
        </w:rPr>
        <w:lastRenderedPageBreak/>
        <w:t>For the avoidance of doubt, no additional interest accruing as a result of the Default Rate being in effect shall be due and payable during the Forbearance Period.</w:t>
      </w:r>
    </w:p>
    <w:p w14:paraId="2AE7B2DC" w14:textId="77777777" w:rsidR="005872B7" w:rsidRPr="005872B7" w:rsidRDefault="0017099F" w:rsidP="005872B7">
      <w:pPr>
        <w:pStyle w:val="Heading1"/>
        <w:rPr>
          <w:rFonts w:eastAsia="Times New Roman" w:cs="Arial"/>
          <w:b/>
          <w:i w:val="0"/>
          <w:caps/>
          <w:vanish/>
          <w:color w:val="FF0000"/>
          <w:szCs w:val="24"/>
          <w:lang w:bidi="ar-SA"/>
          <w:specVanish/>
        </w:rPr>
      </w:pPr>
      <w:r>
        <w:t>Termination of Forbearance</w:t>
      </w:r>
    </w:p>
    <w:p w14:paraId="15C56FB3" w14:textId="77777777" w:rsidR="005872B7" w:rsidRDefault="0017099F" w:rsidP="005872B7">
      <w:pPr>
        <w:pStyle w:val="HeadingBody1"/>
      </w:pPr>
      <w:r>
        <w:t xml:space="preserve">.  </w:t>
      </w:r>
      <w:r w:rsidRPr="005872B7">
        <w:t>The Forbearance Period shall automatically terminate if any of the following events shall occur (each, an “</w:t>
      </w:r>
      <w:r w:rsidRPr="00626C0D">
        <w:rPr>
          <w:b/>
        </w:rPr>
        <w:t>Event of Termination</w:t>
      </w:r>
      <w:r w:rsidRPr="005872B7">
        <w:t>”):</w:t>
      </w:r>
    </w:p>
    <w:p w14:paraId="41978B17" w14:textId="4FDCC3D8" w:rsidR="00166149" w:rsidRDefault="0017099F">
      <w:pPr>
        <w:pStyle w:val="Heading2"/>
      </w:pPr>
      <w:r>
        <w:t>other than with respect to the Specified Default</w:t>
      </w:r>
      <w:r w:rsidR="00CF6D5E">
        <w:t>s</w:t>
      </w:r>
      <w:r>
        <w:t xml:space="preserve">, there occurs an Event of Default under the </w:t>
      </w:r>
      <w:r w:rsidR="004C123F">
        <w:t>Note Purchase Agreement</w:t>
      </w:r>
      <w:r w:rsidR="00A02ED3">
        <w:t xml:space="preserve"> </w:t>
      </w:r>
      <w:r w:rsidR="007F4115">
        <w:t xml:space="preserve">that </w:t>
      </w:r>
      <w:r w:rsidR="00A02ED3">
        <w:t>is not cured within any ap</w:t>
      </w:r>
      <w:r>
        <w:t xml:space="preserve">plicable grace period; </w:t>
      </w:r>
    </w:p>
    <w:p w14:paraId="09B142A0" w14:textId="0BDFCF8A" w:rsidR="00166149" w:rsidRDefault="004E11A0">
      <w:pPr>
        <w:pStyle w:val="Heading2"/>
      </w:pPr>
      <w:r w:rsidRPr="004E11A0">
        <w:t>the commencement of a voluntary or involuntary case or proceeding by or against the Issuer, the Opco, or the Opco Borrower</w:t>
      </w:r>
      <w:r>
        <w:t xml:space="preserve"> (collectively, the “</w:t>
      </w:r>
      <w:r w:rsidRPr="0096525F">
        <w:rPr>
          <w:b/>
          <w:bCs w:val="0"/>
        </w:rPr>
        <w:t>Company</w:t>
      </w:r>
      <w:r>
        <w:t>”)</w:t>
      </w:r>
      <w:r w:rsidRPr="004E11A0">
        <w:t xml:space="preserve"> under any Debtor Relief Law or of any other case or proceeding to be adjudicated a bankrupt or insolvent, or the consent by the Company to the entry of a decree or order for relief in respect of it in an involuntary case or proceeding under any Debtor Relief Law or to the commencement of any bankruptcy or insolvency case or proceeding against it, or the filing by the Issuer, the Opco, or the Opco Borrower of a petition or answer or consent seeking reorganization or relief under any applicable Federal or State law, or the consent by the Issuer, the Opco, or the Opco Borrower to the filing of such petition or to the appointment of or taking possession by a custodian, receiver, liquidator, assignee, trustee, sequestrator or similar official of it or of any substantial part of its property, or the making by the Issuer, the Opco, or the Opco Borrower of an assignment for the benefit of creditors, or the admission by the Issuer, the Opco, or the Opco Borrower in writing of its inability to pay its debts generally as they become due (other than any admission relating to the failure to pay interest on the </w:t>
      </w:r>
      <w:r>
        <w:t>Notes</w:t>
      </w:r>
      <w:r w:rsidRPr="004E11A0">
        <w:t>) in any such proceeding, or the taking of corporate action by the Company in furtherance of any such action;</w:t>
      </w:r>
    </w:p>
    <w:p w14:paraId="1E738DC4" w14:textId="77777777" w:rsidR="00624FF8" w:rsidRDefault="0017099F" w:rsidP="007F4115">
      <w:pPr>
        <w:pStyle w:val="Heading2"/>
      </w:pPr>
      <w:r>
        <w:t xml:space="preserve">the failure of any representation or warranty made by </w:t>
      </w:r>
      <w:r w:rsidR="007F4115">
        <w:t>the Issuer</w:t>
      </w:r>
      <w:r>
        <w:t xml:space="preserve"> under this Agreement to be true, correct and complete as of the date hereof and as of th</w:t>
      </w:r>
      <w:r w:rsidR="007F4115">
        <w:t>e Forbearance Effective Date</w:t>
      </w:r>
      <w:r w:rsidR="00624FF8">
        <w:t>;</w:t>
      </w:r>
    </w:p>
    <w:p w14:paraId="159E2EE1" w14:textId="18033F0B" w:rsidR="00787178" w:rsidRDefault="000D1499">
      <w:pPr>
        <w:pStyle w:val="Heading2"/>
      </w:pPr>
      <w:r>
        <w:t>the Issuer fails to perform a</w:t>
      </w:r>
      <w:r w:rsidR="001C2C7B">
        <w:t>ny</w:t>
      </w:r>
      <w:r>
        <w:t xml:space="preserve"> obligations under this Agreement or any other documents or agreements to be entered into or delivered in connection </w:t>
      </w:r>
      <w:r w:rsidR="009E356E">
        <w:t>with this Agreement</w:t>
      </w:r>
      <w:r w:rsidR="008759E2" w:rsidRPr="00DA7BEB">
        <w:rPr>
          <w:rFonts w:eastAsia="Calibri"/>
        </w:rPr>
        <w:t>; or</w:t>
      </w:r>
      <w:r w:rsidR="00787178">
        <w:t xml:space="preserve"> </w:t>
      </w:r>
    </w:p>
    <w:p w14:paraId="11089C9D" w14:textId="34302493" w:rsidR="009E356E" w:rsidRPr="009E356E" w:rsidRDefault="006B76D2" w:rsidP="007F1DA2">
      <w:pPr>
        <w:pStyle w:val="Heading2"/>
      </w:pPr>
      <w:r>
        <w:t>t</w:t>
      </w:r>
      <w:r w:rsidR="003C27CA">
        <w:t>here occurs any</w:t>
      </w:r>
      <w:r w:rsidR="007F1DA2">
        <w:t xml:space="preserve"> termination</w:t>
      </w:r>
      <w:r>
        <w:t xml:space="preserve"> of </w:t>
      </w:r>
      <w:r w:rsidR="00DA7BEB" w:rsidRPr="0096525F">
        <w:t xml:space="preserve">that certain Forbearance Agreement and Amendment No. 1 to Security Deposit Agreement, dated as of October 20, 2020 </w:t>
      </w:r>
      <w:r w:rsidR="00DA7BEB" w:rsidRPr="0096525F">
        <w:rPr>
          <w:rFonts w:eastAsia="Calibri"/>
        </w:rPr>
        <w:t>(as amended, amended and restated, extended, supplemented or otherwise modified from time to time prior to the date hereof, the “</w:t>
      </w:r>
      <w:r w:rsidR="00DA7BEB" w:rsidRPr="0096525F">
        <w:rPr>
          <w:rFonts w:eastAsia="Calibri"/>
          <w:b/>
        </w:rPr>
        <w:t>TLB Forbearance Agreement</w:t>
      </w:r>
      <w:r w:rsidR="00DA7BEB" w:rsidRPr="0096525F">
        <w:rPr>
          <w:rFonts w:eastAsia="Calibri"/>
        </w:rPr>
        <w:t>”)</w:t>
      </w:r>
      <w:r>
        <w:t>, or any</w:t>
      </w:r>
      <w:r w:rsidR="003C27CA">
        <w:t xml:space="preserve"> amendment, modification, waiver or forbearance of a</w:t>
      </w:r>
      <w:r>
        <w:t>ny</w:t>
      </w:r>
      <w:r w:rsidR="003C27CA">
        <w:t xml:space="preserve"> term and condition to the TLB Forbearance Agreement, without the prior written consent of </w:t>
      </w:r>
      <w:r w:rsidR="007F1DA2">
        <w:t>the Forbearing Holders.</w:t>
      </w:r>
    </w:p>
    <w:p w14:paraId="126CF281" w14:textId="77777777" w:rsidR="005872B7" w:rsidRPr="00B422D1" w:rsidRDefault="0017099F" w:rsidP="005872B7">
      <w:pPr>
        <w:pStyle w:val="Heading1"/>
        <w:rPr>
          <w:vanish/>
          <w:color w:val="FF0000"/>
          <w:szCs w:val="24"/>
          <w:specVanish/>
        </w:rPr>
      </w:pPr>
      <w:bookmarkStart w:id="1" w:name="_Ref53579329"/>
      <w:r w:rsidRPr="00B422D1">
        <w:rPr>
          <w:szCs w:val="24"/>
        </w:rPr>
        <w:t xml:space="preserve">Representations </w:t>
      </w:r>
      <w:bookmarkEnd w:id="1"/>
      <w:r w:rsidR="00647319" w:rsidRPr="00B422D1">
        <w:rPr>
          <w:szCs w:val="24"/>
        </w:rPr>
        <w:t xml:space="preserve">of the </w:t>
      </w:r>
      <w:r w:rsidR="007F4115">
        <w:rPr>
          <w:szCs w:val="24"/>
        </w:rPr>
        <w:t>Issuer</w:t>
      </w:r>
    </w:p>
    <w:p w14:paraId="789FEC91" w14:textId="77777777" w:rsidR="005872B7" w:rsidRPr="00C764D7" w:rsidRDefault="0017099F" w:rsidP="005872B7">
      <w:pPr>
        <w:pStyle w:val="HeadingBody1"/>
      </w:pPr>
      <w:r w:rsidRPr="00B422D1">
        <w:t>.</w:t>
      </w:r>
      <w:r w:rsidR="00C764D7" w:rsidRPr="00B422D1">
        <w:t xml:space="preserve">  </w:t>
      </w:r>
      <w:r w:rsidR="00C764D7" w:rsidRPr="00B422D1">
        <w:rPr>
          <w:lang w:val="x-none"/>
        </w:rPr>
        <w:t xml:space="preserve">The </w:t>
      </w:r>
      <w:r w:rsidR="007F4115">
        <w:t xml:space="preserve">Issuer </w:t>
      </w:r>
      <w:r w:rsidR="00C764D7" w:rsidRPr="00B422D1">
        <w:rPr>
          <w:lang w:val="x-none"/>
        </w:rPr>
        <w:t>hereby represents and</w:t>
      </w:r>
      <w:r w:rsidR="00C764D7">
        <w:rPr>
          <w:lang w:val="x-none"/>
        </w:rPr>
        <w:t xml:space="preserve"> warrants to </w:t>
      </w:r>
      <w:r w:rsidR="00C764D7" w:rsidRPr="00C764D7">
        <w:rPr>
          <w:lang w:val="x-none"/>
        </w:rPr>
        <w:t xml:space="preserve">the </w:t>
      </w:r>
      <w:r w:rsidR="00081943">
        <w:t>Forbearing</w:t>
      </w:r>
      <w:r w:rsidR="00081943" w:rsidRPr="005872B7">
        <w:t xml:space="preserve"> </w:t>
      </w:r>
      <w:r w:rsidR="004C123F">
        <w:rPr>
          <w:lang w:val="x-none"/>
        </w:rPr>
        <w:t>Holder</w:t>
      </w:r>
      <w:r w:rsidR="00C764D7" w:rsidRPr="00C764D7">
        <w:rPr>
          <w:lang w:val="x-none"/>
        </w:rPr>
        <w:t xml:space="preserve">s, that on the </w:t>
      </w:r>
      <w:r w:rsidR="00C764D7">
        <w:t>date hereof</w:t>
      </w:r>
      <w:r w:rsidR="00DE051B">
        <w:t xml:space="preserve"> this</w:t>
      </w:r>
      <w:r w:rsidR="00DE051B" w:rsidRPr="0023785F">
        <w:t xml:space="preserve"> Agreement constitutes a valid and legally binding agreement, enforceable against </w:t>
      </w:r>
      <w:r w:rsidR="007F4115">
        <w:t xml:space="preserve">the Issuer </w:t>
      </w:r>
      <w:r w:rsidR="00DE051B" w:rsidRPr="0023785F">
        <w:t>in accordance with its terms</w:t>
      </w:r>
      <w:r w:rsidR="00DE051B">
        <w:t>.</w:t>
      </w:r>
    </w:p>
    <w:p w14:paraId="2A436F3D" w14:textId="77777777" w:rsidR="00A02ED3" w:rsidRPr="00A02ED3" w:rsidRDefault="0017099F" w:rsidP="00A02ED3">
      <w:pPr>
        <w:pStyle w:val="Heading1"/>
        <w:rPr>
          <w:vanish/>
          <w:color w:val="FF0000"/>
          <w:specVanish/>
        </w:rPr>
      </w:pPr>
      <w:r>
        <w:t>Conditions to the Forbearance Effective Date</w:t>
      </w:r>
    </w:p>
    <w:p w14:paraId="780F34AC" w14:textId="77777777" w:rsidR="0023785F" w:rsidRDefault="0017099F" w:rsidP="00A02ED3">
      <w:pPr>
        <w:pStyle w:val="HeadingBody1"/>
      </w:pPr>
      <w:r>
        <w:t xml:space="preserve">.  </w:t>
      </w:r>
      <w:r w:rsidRPr="00A02ED3">
        <w:t xml:space="preserve">This Agreement shall become effective as of the first date when each of the following conditions shall have been satisfied (the date of satisfaction of such conditions, </w:t>
      </w:r>
      <w:r>
        <w:t xml:space="preserve">the </w:t>
      </w:r>
      <w:r w:rsidRPr="00A02ED3">
        <w:t>“</w:t>
      </w:r>
      <w:r w:rsidRPr="00C03009">
        <w:rPr>
          <w:b/>
        </w:rPr>
        <w:t>Forbearance Effective Date</w:t>
      </w:r>
      <w:r w:rsidRPr="00A02ED3">
        <w:t>”):</w:t>
      </w:r>
    </w:p>
    <w:p w14:paraId="7A64AF8E" w14:textId="77777777" w:rsidR="00A02ED3" w:rsidRDefault="0017099F" w:rsidP="00A02ED3">
      <w:pPr>
        <w:pStyle w:val="Heading2"/>
      </w:pPr>
      <w:r>
        <w:t>Each party shall have received from each other party</w:t>
      </w:r>
      <w:r w:rsidR="00334ECB">
        <w:t xml:space="preserve"> hereto</w:t>
      </w:r>
      <w:r w:rsidRPr="00A02ED3">
        <w:t xml:space="preserve"> an executed counterpart hereof or other written confirmation that such party has signed a counterpart hereof.</w:t>
      </w:r>
    </w:p>
    <w:p w14:paraId="03AFCB35" w14:textId="77777777" w:rsidR="00334ECB" w:rsidRDefault="0017099F" w:rsidP="00334ECB">
      <w:pPr>
        <w:pStyle w:val="Heading2"/>
      </w:pPr>
      <w:r>
        <w:t>The representations and warranties made pursuant to</w:t>
      </w:r>
      <w:r w:rsidR="00C03009">
        <w:t xml:space="preserve"> </w:t>
      </w:r>
      <w:r w:rsidR="007F4115">
        <w:rPr>
          <w:u w:val="single"/>
        </w:rPr>
        <w:t>Section 4</w:t>
      </w:r>
      <w:r w:rsidR="00C03009">
        <w:t xml:space="preserve"> </w:t>
      </w:r>
      <w:r>
        <w:t>hereof are true and correct in all respects on and as of the date hereof.</w:t>
      </w:r>
    </w:p>
    <w:p w14:paraId="0A136408" w14:textId="0709AC9F" w:rsidR="00334ECB" w:rsidRDefault="0017099F" w:rsidP="00334ECB">
      <w:pPr>
        <w:pStyle w:val="Heading2"/>
        <w:rPr>
          <w:rStyle w:val="Heading2Char"/>
        </w:rPr>
      </w:pPr>
      <w:r w:rsidRPr="00334ECB">
        <w:rPr>
          <w:rStyle w:val="Heading2Char"/>
        </w:rPr>
        <w:t xml:space="preserve">No </w:t>
      </w:r>
      <w:r>
        <w:rPr>
          <w:rStyle w:val="Heading2Char"/>
        </w:rPr>
        <w:t>Event of Default</w:t>
      </w:r>
      <w:r w:rsidRPr="00334ECB">
        <w:rPr>
          <w:rStyle w:val="Heading2Char"/>
        </w:rPr>
        <w:t xml:space="preserve"> shall exist and be continuing</w:t>
      </w:r>
      <w:r w:rsidR="0083269E">
        <w:rPr>
          <w:rStyle w:val="Heading2Char"/>
        </w:rPr>
        <w:t xml:space="preserve"> (other than the Specified Default to the extent existing on the Forbearance Effective Date)</w:t>
      </w:r>
      <w:r>
        <w:rPr>
          <w:rStyle w:val="Heading2Char"/>
        </w:rPr>
        <w:t>.</w:t>
      </w:r>
    </w:p>
    <w:p w14:paraId="6E8D76FB" w14:textId="66F5B20E" w:rsidR="00E84405" w:rsidRPr="00337C2D" w:rsidRDefault="00E84405" w:rsidP="00E84405">
      <w:pPr>
        <w:pStyle w:val="Heading1"/>
        <w:rPr>
          <w:vanish/>
          <w:color w:val="FF0000"/>
          <w:specVanish/>
        </w:rPr>
      </w:pPr>
      <w:r>
        <w:t>Covenants</w:t>
      </w:r>
    </w:p>
    <w:p w14:paraId="19300C15" w14:textId="74B1FE68" w:rsidR="00E84405" w:rsidRDefault="00E84405" w:rsidP="00E84405">
      <w:pPr>
        <w:pStyle w:val="BodyText"/>
      </w:pPr>
      <w:r>
        <w:t xml:space="preserve">.  </w:t>
      </w:r>
    </w:p>
    <w:p w14:paraId="645D7609" w14:textId="0FB19743" w:rsidR="00E84405" w:rsidRPr="0096525F" w:rsidRDefault="00E84405" w:rsidP="00E84405">
      <w:pPr>
        <w:pStyle w:val="Heading2"/>
        <w:rPr>
          <w:rStyle w:val="Heading2Char"/>
          <w:color w:val="000000" w:themeColor="text1"/>
        </w:rPr>
      </w:pPr>
      <w:r w:rsidRPr="0096525F">
        <w:rPr>
          <w:rStyle w:val="Heading2Char"/>
          <w:color w:val="000000" w:themeColor="text1"/>
        </w:rPr>
        <w:t>Commencing on the Forbearance Effective Date and during the Forbearance Period, the Issuer shall not:</w:t>
      </w:r>
    </w:p>
    <w:p w14:paraId="2463479C" w14:textId="188271A6" w:rsidR="00D20A7B" w:rsidRPr="0096525F" w:rsidRDefault="006B76D2" w:rsidP="00E84405">
      <w:pPr>
        <w:pStyle w:val="Heading3"/>
        <w:rPr>
          <w:rStyle w:val="Heading2Char"/>
          <w:color w:val="000000" w:themeColor="text1"/>
        </w:rPr>
      </w:pPr>
      <w:r w:rsidRPr="00190279">
        <w:rPr>
          <w:rStyle w:val="Heading2Char"/>
          <w:color w:val="000000" w:themeColor="text1"/>
        </w:rPr>
        <w:t>i</w:t>
      </w:r>
      <w:r w:rsidR="00D20A7B" w:rsidRPr="0096525F">
        <w:rPr>
          <w:rStyle w:val="Heading2Char"/>
          <w:color w:val="000000" w:themeColor="text1"/>
        </w:rPr>
        <w:t xml:space="preserve">ncur, create or assume, directly or indirectly, any Lien </w:t>
      </w:r>
      <w:r w:rsidR="00DD6A7F" w:rsidRPr="0096525F">
        <w:rPr>
          <w:rStyle w:val="Heading2Char"/>
          <w:color w:val="000000" w:themeColor="text1"/>
        </w:rPr>
        <w:t>in accordance with</w:t>
      </w:r>
      <w:r w:rsidR="00D20A7B" w:rsidRPr="0096525F">
        <w:rPr>
          <w:rStyle w:val="Heading2Char"/>
          <w:color w:val="000000" w:themeColor="text1"/>
        </w:rPr>
        <w:t xml:space="preserve"> Section 7.01 of the Note Purchase Agreement; </w:t>
      </w:r>
    </w:p>
    <w:p w14:paraId="4B4F20F9" w14:textId="42264BFC" w:rsidR="00E54351" w:rsidRPr="0096525F" w:rsidRDefault="006B76D2">
      <w:pPr>
        <w:pStyle w:val="Heading3"/>
        <w:rPr>
          <w:rStyle w:val="Heading2Char"/>
          <w:bCs/>
          <w:color w:val="000000" w:themeColor="text1"/>
          <w:szCs w:val="24"/>
        </w:rPr>
      </w:pPr>
      <w:r w:rsidRPr="00190279">
        <w:rPr>
          <w:rStyle w:val="Heading2Char"/>
          <w:color w:val="000000" w:themeColor="text1"/>
        </w:rPr>
        <w:t>i</w:t>
      </w:r>
      <w:r w:rsidR="00D20A7B" w:rsidRPr="0096525F">
        <w:rPr>
          <w:rStyle w:val="Heading2Char"/>
          <w:color w:val="000000" w:themeColor="text1"/>
        </w:rPr>
        <w:t>ncur, create or assume, directly or indirectly,</w:t>
      </w:r>
      <w:r w:rsidR="00E54351" w:rsidRPr="0096525F">
        <w:rPr>
          <w:rStyle w:val="Heading2Char"/>
          <w:color w:val="000000" w:themeColor="text1"/>
        </w:rPr>
        <w:t xml:space="preserve"> or make payment </w:t>
      </w:r>
      <w:r w:rsidR="00806883">
        <w:rPr>
          <w:rStyle w:val="Heading2Char"/>
          <w:color w:val="000000" w:themeColor="text1"/>
        </w:rPr>
        <w:t>of</w:t>
      </w:r>
      <w:r w:rsidR="00E54351" w:rsidRPr="0096525F">
        <w:rPr>
          <w:rStyle w:val="Heading2Char"/>
          <w:color w:val="000000" w:themeColor="text1"/>
        </w:rPr>
        <w:t xml:space="preserve"> any Indebt</w:t>
      </w:r>
      <w:r w:rsidR="00190279" w:rsidRPr="0096525F">
        <w:rPr>
          <w:rStyle w:val="Heading2Char"/>
          <w:color w:val="000000" w:themeColor="text1"/>
        </w:rPr>
        <w:t>ed</w:t>
      </w:r>
      <w:r w:rsidR="00E54351" w:rsidRPr="0096525F">
        <w:rPr>
          <w:rStyle w:val="Heading2Char"/>
          <w:color w:val="000000" w:themeColor="text1"/>
        </w:rPr>
        <w:t>ness other than the Notes;</w:t>
      </w:r>
      <w:r w:rsidR="00190279">
        <w:rPr>
          <w:rStyle w:val="Heading2Char"/>
          <w:color w:val="000000" w:themeColor="text1"/>
        </w:rPr>
        <w:t xml:space="preserve"> or</w:t>
      </w:r>
    </w:p>
    <w:p w14:paraId="6B6A78F8" w14:textId="5B7491E6" w:rsidR="009466B2" w:rsidRPr="0096525F" w:rsidRDefault="00DD6A7F" w:rsidP="0096525F">
      <w:pPr>
        <w:pStyle w:val="Heading3"/>
        <w:rPr>
          <w:color w:val="000000" w:themeColor="text1"/>
        </w:rPr>
      </w:pPr>
      <w:r w:rsidRPr="0096525F">
        <w:rPr>
          <w:rStyle w:val="Heading2Char"/>
          <w:color w:val="000000" w:themeColor="text1"/>
        </w:rPr>
        <w:t>permit</w:t>
      </w:r>
      <w:r w:rsidR="00D66A85" w:rsidRPr="00190279">
        <w:rPr>
          <w:rStyle w:val="Heading2Char"/>
          <w:color w:val="000000" w:themeColor="text1"/>
        </w:rPr>
        <w:t xml:space="preserve"> </w:t>
      </w:r>
      <w:r w:rsidR="00DA7BEB" w:rsidRPr="0096525F">
        <w:rPr>
          <w:rStyle w:val="Heading2Char"/>
          <w:color w:val="000000" w:themeColor="text1"/>
        </w:rPr>
        <w:t xml:space="preserve">the </w:t>
      </w:r>
      <w:r w:rsidR="00D66A85" w:rsidRPr="00190279">
        <w:rPr>
          <w:rStyle w:val="Heading2Char"/>
          <w:color w:val="000000" w:themeColor="text1"/>
        </w:rPr>
        <w:t>Opco</w:t>
      </w:r>
      <w:r w:rsidR="00DA7BEB" w:rsidRPr="0096525F">
        <w:rPr>
          <w:rStyle w:val="Heading2Char"/>
          <w:color w:val="000000" w:themeColor="text1"/>
        </w:rPr>
        <w:t xml:space="preserve"> </w:t>
      </w:r>
      <w:r w:rsidRPr="0096525F">
        <w:rPr>
          <w:rStyle w:val="Heading2Char"/>
          <w:color w:val="000000" w:themeColor="text1"/>
        </w:rPr>
        <w:t xml:space="preserve">to </w:t>
      </w:r>
      <w:r w:rsidR="00E54351" w:rsidRPr="0096525F">
        <w:rPr>
          <w:rStyle w:val="Heading2Char"/>
          <w:color w:val="000000" w:themeColor="text1"/>
        </w:rPr>
        <w:t xml:space="preserve">incur, create or assume, directly or indirectly, or make payment </w:t>
      </w:r>
      <w:r w:rsidR="00806883">
        <w:rPr>
          <w:rStyle w:val="Heading2Char"/>
          <w:color w:val="000000" w:themeColor="text1"/>
        </w:rPr>
        <w:t>of</w:t>
      </w:r>
      <w:r w:rsidR="00E54351" w:rsidRPr="0096525F">
        <w:rPr>
          <w:rStyle w:val="Heading2Char"/>
          <w:color w:val="000000" w:themeColor="text1"/>
        </w:rPr>
        <w:t xml:space="preserve"> any Indebt</w:t>
      </w:r>
      <w:r w:rsidR="00190279" w:rsidRPr="0096525F">
        <w:rPr>
          <w:rStyle w:val="Heading2Char"/>
          <w:color w:val="000000" w:themeColor="text1"/>
        </w:rPr>
        <w:t>ed</w:t>
      </w:r>
      <w:r w:rsidR="00E54351" w:rsidRPr="0096525F">
        <w:rPr>
          <w:rStyle w:val="Heading2Char"/>
          <w:color w:val="000000" w:themeColor="text1"/>
        </w:rPr>
        <w:t>ness other than the Notes</w:t>
      </w:r>
      <w:r w:rsidR="00D66A85" w:rsidRPr="00190279">
        <w:rPr>
          <w:rStyle w:val="Heading2Char"/>
          <w:color w:val="000000" w:themeColor="text1"/>
        </w:rPr>
        <w:t>.</w:t>
      </w:r>
    </w:p>
    <w:p w14:paraId="24F14E17" w14:textId="0AA3CB27" w:rsidR="00337C2D" w:rsidRPr="00337C2D" w:rsidRDefault="0017099F" w:rsidP="00337C2D">
      <w:pPr>
        <w:pStyle w:val="Heading1"/>
        <w:rPr>
          <w:vanish/>
          <w:color w:val="FF0000"/>
          <w:specVanish/>
        </w:rPr>
      </w:pPr>
      <w:bookmarkStart w:id="2" w:name="_Ref53580722"/>
      <w:r>
        <w:t>Release</w:t>
      </w:r>
      <w:bookmarkEnd w:id="2"/>
    </w:p>
    <w:p w14:paraId="584D9142" w14:textId="054B9468" w:rsidR="00337C2D" w:rsidRDefault="0017099F" w:rsidP="00337C2D">
      <w:pPr>
        <w:pStyle w:val="HeadingBody1"/>
        <w:rPr>
          <w:rFonts w:eastAsia="Times New Roman"/>
          <w:lang w:bidi="ar-SA"/>
        </w:rPr>
      </w:pPr>
      <w:r>
        <w:t xml:space="preserve">.  </w:t>
      </w:r>
      <w:r w:rsidRPr="00337C2D">
        <w:rPr>
          <w:rFonts w:eastAsia="Times New Roman"/>
          <w:lang w:bidi="ar-SA"/>
        </w:rPr>
        <w:t xml:space="preserve">In consideration of, among other things, each </w:t>
      </w:r>
      <w:r w:rsidR="00081943">
        <w:t>Forbearing</w:t>
      </w:r>
      <w:r w:rsidR="00081943" w:rsidRPr="005872B7">
        <w:t xml:space="preserve"> </w:t>
      </w:r>
      <w:r w:rsidR="004C123F">
        <w:rPr>
          <w:rFonts w:eastAsia="Times New Roman"/>
          <w:lang w:bidi="ar-SA"/>
        </w:rPr>
        <w:t>Holder</w:t>
      </w:r>
      <w:r w:rsidRPr="00337C2D">
        <w:rPr>
          <w:rFonts w:eastAsia="Times New Roman"/>
          <w:lang w:bidi="ar-SA"/>
        </w:rPr>
        <w:t xml:space="preserve">’s execution and delivery of this Agreement, </w:t>
      </w:r>
      <w:r w:rsidR="007B3D72">
        <w:rPr>
          <w:rFonts w:eastAsia="Times New Roman"/>
          <w:lang w:bidi="ar-SA"/>
        </w:rPr>
        <w:t>the Issuer</w:t>
      </w:r>
      <w:r w:rsidRPr="00337C2D">
        <w:rPr>
          <w:rFonts w:eastAsia="Times New Roman"/>
          <w:lang w:bidi="ar-SA"/>
        </w:rPr>
        <w:t>, on behalf of itself and its agents, representatives, officers, directors, advisors, employees, subsidiaries, affiliates, successors and assigns (collectively, “</w:t>
      </w:r>
      <w:r w:rsidRPr="00C03009">
        <w:rPr>
          <w:rFonts w:eastAsia="Times New Roman"/>
          <w:b/>
          <w:lang w:bidi="ar-SA"/>
        </w:rPr>
        <w:t>Releasors</w:t>
      </w:r>
      <w:r w:rsidRPr="00337C2D">
        <w:rPr>
          <w:rFonts w:eastAsia="Times New Roman"/>
          <w:lang w:bidi="ar-SA"/>
        </w:rPr>
        <w:t xml:space="preserve">”), hereby forever agrees and covenants not to sue or prosecute against any Releasee (as defined below) and hereby forever waives, releases and discharges, to the fullest extent permitted by law, each Releasee from any and all claims (including, without limitation, crossclaims, counterclaims, rights of set-off and recoupment), actions, causes of action, suits, debts, accounts, interests, liens, promises, warranties, damages and consequential damages, demands, agreements, bonds, bills, specialties, covenants, controversies, variances, trespasses, judgments, executions, costs, expenses or claims whatsoever, that such Releasor now has or hereafter may have, of whatsoever nature and kind, whether known or unknown, whether now existing or hereafter arising, whether arising at law or in equity, against any or all of the </w:t>
      </w:r>
      <w:r w:rsidR="00081943">
        <w:t>Forbearing</w:t>
      </w:r>
      <w:r w:rsidR="00081943" w:rsidRPr="005872B7">
        <w:t xml:space="preserve"> </w:t>
      </w:r>
      <w:r w:rsidR="004C123F">
        <w:rPr>
          <w:rFonts w:eastAsia="Times New Roman"/>
          <w:lang w:bidi="ar-SA"/>
        </w:rPr>
        <w:t>Holder</w:t>
      </w:r>
      <w:r w:rsidRPr="00337C2D">
        <w:rPr>
          <w:rFonts w:eastAsia="Times New Roman"/>
          <w:lang w:bidi="ar-SA"/>
        </w:rPr>
        <w:t>s</w:t>
      </w:r>
      <w:r w:rsidR="002A67A7">
        <w:rPr>
          <w:rFonts w:eastAsia="Times New Roman"/>
          <w:lang w:bidi="ar-SA"/>
        </w:rPr>
        <w:t>, the Administrative Agent</w:t>
      </w:r>
      <w:r w:rsidR="007B3D72">
        <w:rPr>
          <w:rFonts w:eastAsia="Times New Roman"/>
          <w:lang w:bidi="ar-SA"/>
        </w:rPr>
        <w:t xml:space="preserve"> or</w:t>
      </w:r>
      <w:r w:rsidR="0059528F">
        <w:rPr>
          <w:rFonts w:eastAsia="Times New Roman"/>
          <w:lang w:bidi="ar-SA"/>
        </w:rPr>
        <w:t xml:space="preserve"> the Collateral Agent</w:t>
      </w:r>
      <w:r w:rsidR="002A67A7">
        <w:rPr>
          <w:rFonts w:eastAsia="Times New Roman"/>
          <w:lang w:bidi="ar-SA"/>
        </w:rPr>
        <w:t xml:space="preserve"> </w:t>
      </w:r>
      <w:r w:rsidRPr="00337C2D">
        <w:rPr>
          <w:rFonts w:eastAsia="Times New Roman"/>
          <w:lang w:bidi="ar-SA"/>
        </w:rPr>
        <w:t xml:space="preserve">(and, in addition to the </w:t>
      </w:r>
      <w:r w:rsidR="00081943">
        <w:t>Forbearing</w:t>
      </w:r>
      <w:r w:rsidR="00081943" w:rsidRPr="005872B7">
        <w:t xml:space="preserve"> </w:t>
      </w:r>
      <w:r w:rsidR="004C123F">
        <w:rPr>
          <w:rFonts w:eastAsia="Times New Roman"/>
          <w:lang w:bidi="ar-SA"/>
        </w:rPr>
        <w:t>Holder</w:t>
      </w:r>
      <w:r w:rsidRPr="00337C2D">
        <w:rPr>
          <w:rFonts w:eastAsia="Times New Roman"/>
          <w:lang w:bidi="ar-SA"/>
        </w:rPr>
        <w:t xml:space="preserve">s, where a </w:t>
      </w:r>
      <w:r w:rsidR="00081943">
        <w:t>Forbearing</w:t>
      </w:r>
      <w:r w:rsidR="00081943" w:rsidRPr="005872B7">
        <w:t xml:space="preserve"> </w:t>
      </w:r>
      <w:r w:rsidR="004C123F">
        <w:rPr>
          <w:rFonts w:eastAsia="Times New Roman"/>
          <w:lang w:bidi="ar-SA"/>
        </w:rPr>
        <w:t>Holder</w:t>
      </w:r>
      <w:r w:rsidRPr="00337C2D">
        <w:rPr>
          <w:rFonts w:eastAsia="Times New Roman"/>
          <w:lang w:bidi="ar-SA"/>
        </w:rPr>
        <w:t xml:space="preserve"> is an investment manager or advisor</w:t>
      </w:r>
      <w:r w:rsidR="00DC00CF">
        <w:rPr>
          <w:rFonts w:eastAsia="Times New Roman"/>
          <w:lang w:bidi="ar-SA"/>
        </w:rPr>
        <w:t xml:space="preserve"> and/or collateral manager</w:t>
      </w:r>
      <w:r w:rsidRPr="00337C2D">
        <w:rPr>
          <w:rFonts w:eastAsia="Times New Roman"/>
          <w:lang w:bidi="ar-SA"/>
        </w:rPr>
        <w:t xml:space="preserve"> for the beneficial holders of </w:t>
      </w:r>
      <w:r w:rsidR="007B3D72">
        <w:rPr>
          <w:rFonts w:eastAsia="Times New Roman"/>
          <w:lang w:bidi="ar-SA"/>
        </w:rPr>
        <w:t>the Notes</w:t>
      </w:r>
      <w:r w:rsidRPr="00337C2D">
        <w:rPr>
          <w:rFonts w:eastAsia="Times New Roman"/>
          <w:lang w:bidi="ar-SA"/>
        </w:rPr>
        <w:t>, such beneficial holders) in any capacity and their respective affiliates, subsidiaries, equityholders and “controlling persons” (within the meaning of the federal securities laws), and their respective successors and assigns and each and all of the officers, directors, employees, agents, attorneys, advisors and other representatives of each of the foregoing (collectively, the “</w:t>
      </w:r>
      <w:r w:rsidRPr="00C03009">
        <w:rPr>
          <w:rFonts w:eastAsia="Times New Roman"/>
          <w:b/>
          <w:lang w:bidi="ar-SA"/>
        </w:rPr>
        <w:t>Releasees</w:t>
      </w:r>
      <w:r w:rsidRPr="00337C2D">
        <w:rPr>
          <w:rFonts w:eastAsia="Times New Roman"/>
          <w:lang w:bidi="ar-SA"/>
        </w:rPr>
        <w:t xml:space="preserve">”), based in whole or in part on facts, whether or not now known, existing on or before the Forbearance Effective Date, that relate to, arise out of or otherwise are in connection with: (i) any or all of the </w:t>
      </w:r>
      <w:r w:rsidR="004C123F">
        <w:rPr>
          <w:rFonts w:eastAsia="Times New Roman"/>
          <w:lang w:bidi="ar-SA"/>
        </w:rPr>
        <w:t>Note Purchase Agreement</w:t>
      </w:r>
      <w:r w:rsidRPr="00337C2D">
        <w:rPr>
          <w:rFonts w:eastAsia="Times New Roman"/>
          <w:lang w:bidi="ar-SA"/>
        </w:rPr>
        <w:t xml:space="preserve">, the </w:t>
      </w:r>
      <w:r w:rsidR="007B3D72">
        <w:rPr>
          <w:rFonts w:eastAsia="Times New Roman"/>
          <w:lang w:bidi="ar-SA"/>
        </w:rPr>
        <w:t xml:space="preserve">Notes </w:t>
      </w:r>
      <w:r w:rsidRPr="00337C2D">
        <w:rPr>
          <w:rFonts w:eastAsia="Times New Roman"/>
          <w:lang w:bidi="ar-SA"/>
        </w:rPr>
        <w:t xml:space="preserve">or this Agreement or transactions contemplated thereby or any actions or omissions in connection therewith, or (ii) any aspect of the dealings or relationships between or among the Releasors, on the one hand, and any or all of the Releasees, on the other hand, relating to any or all of the documents, transactions, actions or omissions referenced in clause (i) hereof.  In entering into this Agreement, </w:t>
      </w:r>
      <w:r w:rsidR="007B3D72">
        <w:rPr>
          <w:rFonts w:eastAsia="Times New Roman"/>
          <w:lang w:bidi="ar-SA"/>
        </w:rPr>
        <w:t xml:space="preserve">the Issuer </w:t>
      </w:r>
      <w:r w:rsidRPr="00337C2D">
        <w:rPr>
          <w:rFonts w:eastAsia="Times New Roman"/>
          <w:lang w:bidi="ar-SA"/>
        </w:rPr>
        <w:t xml:space="preserve">consulted with, and has been represented by, legal counsel and expressly disclaims any reliance on any representations, acts or omissions by any of the Releasees and hereby agrees and acknowledges that the validity and effectiveness of the releases set forth above do not depend in any way on any such representations, acts or omissions or the accuracy, completeness or validity thereof.  The provisions of this </w:t>
      </w:r>
      <w:r w:rsidR="00C03009" w:rsidRPr="00C03009">
        <w:rPr>
          <w:rFonts w:eastAsia="Times New Roman"/>
          <w:u w:val="single"/>
          <w:lang w:bidi="ar-SA"/>
        </w:rPr>
        <w:t xml:space="preserve">Section </w:t>
      </w:r>
      <w:r w:rsidR="006B76D2">
        <w:rPr>
          <w:rFonts w:eastAsia="Times New Roman"/>
          <w:u w:val="single"/>
          <w:lang w:bidi="ar-SA"/>
        </w:rPr>
        <w:t>7</w:t>
      </w:r>
      <w:r w:rsidR="00C42BCB">
        <w:rPr>
          <w:rFonts w:eastAsia="Times New Roman"/>
          <w:lang w:bidi="ar-SA"/>
        </w:rPr>
        <w:t xml:space="preserve"> </w:t>
      </w:r>
      <w:r w:rsidRPr="00337C2D">
        <w:rPr>
          <w:rFonts w:eastAsia="Times New Roman"/>
          <w:lang w:bidi="ar-SA"/>
        </w:rPr>
        <w:t xml:space="preserve">shall survive the termination of this Agreement and the </w:t>
      </w:r>
      <w:r w:rsidR="00F54996">
        <w:rPr>
          <w:rFonts w:eastAsia="Times New Roman"/>
          <w:lang w:bidi="ar-SA"/>
        </w:rPr>
        <w:t>Note Documents</w:t>
      </w:r>
      <w:r w:rsidRPr="00337C2D">
        <w:rPr>
          <w:rFonts w:eastAsia="Times New Roman"/>
          <w:lang w:bidi="ar-SA"/>
        </w:rPr>
        <w:t xml:space="preserve"> and payment in full of the obligations thereunder.</w:t>
      </w:r>
    </w:p>
    <w:p w14:paraId="32CA8711" w14:textId="77777777" w:rsidR="00820CF4" w:rsidRPr="00337C2D" w:rsidRDefault="0017099F" w:rsidP="00820CF4">
      <w:pPr>
        <w:pStyle w:val="Heading1"/>
        <w:rPr>
          <w:rFonts w:eastAsia="Times New Roman" w:cs="Arial"/>
          <w:b/>
          <w:i w:val="0"/>
          <w:caps/>
          <w:vanish/>
          <w:color w:val="FF0000"/>
          <w:szCs w:val="24"/>
          <w:lang w:bidi="ar-SA"/>
          <w:specVanish/>
        </w:rPr>
      </w:pPr>
      <w:r>
        <w:t>Reimbursement of Expenses</w:t>
      </w:r>
    </w:p>
    <w:p w14:paraId="1EAC54D8" w14:textId="66ED6118" w:rsidR="00820CF4" w:rsidRPr="00820CF4" w:rsidRDefault="0017099F" w:rsidP="00820CF4">
      <w:pPr>
        <w:pStyle w:val="HeadingBody1"/>
      </w:pPr>
      <w:r>
        <w:t>.  In consideration of the agreement of the Forbearing Holders, the Issu</w:t>
      </w:r>
      <w:r w:rsidR="00E25C44">
        <w:t xml:space="preserve">er agrees to </w:t>
      </w:r>
      <w:r w:rsidR="00570EE4">
        <w:t xml:space="preserve">promptly </w:t>
      </w:r>
      <w:r w:rsidR="00E25C44">
        <w:t xml:space="preserve">reimburse </w:t>
      </w:r>
      <w:r w:rsidR="00E25C44" w:rsidRPr="001937CD">
        <w:t>$</w:t>
      </w:r>
      <w:r w:rsidR="001937CD" w:rsidRPr="0096525F">
        <w:t>1</w:t>
      </w:r>
      <w:r w:rsidR="00E25C44" w:rsidRPr="001937CD">
        <w:t>50</w:t>
      </w:r>
      <w:r w:rsidRPr="001937CD">
        <w:t>,000</w:t>
      </w:r>
      <w:r>
        <w:t xml:space="preserve"> of the reasonable and documented fees and expenses incurred by the advisors to the Forbearing Holders in connection with the transactions contemplated by </w:t>
      </w:r>
      <w:r w:rsidR="001F2A23">
        <w:t xml:space="preserve">or related to </w:t>
      </w:r>
      <w:r>
        <w:t>this Agreement.</w:t>
      </w:r>
    </w:p>
    <w:p w14:paraId="543FA8C0" w14:textId="77777777" w:rsidR="00337C2D" w:rsidRPr="00337C2D" w:rsidRDefault="0017099F" w:rsidP="00337C2D">
      <w:pPr>
        <w:pStyle w:val="Heading1"/>
        <w:rPr>
          <w:rFonts w:eastAsia="Times New Roman" w:cs="Arial"/>
          <w:b/>
          <w:i w:val="0"/>
          <w:caps/>
          <w:vanish/>
          <w:color w:val="FF0000"/>
          <w:szCs w:val="24"/>
          <w:lang w:bidi="ar-SA"/>
          <w:specVanish/>
        </w:rPr>
      </w:pPr>
      <w:r>
        <w:t>Governing Law</w:t>
      </w:r>
    </w:p>
    <w:p w14:paraId="628A8AEF" w14:textId="77777777" w:rsidR="000B2DFF" w:rsidRDefault="0017099F" w:rsidP="000B2DFF">
      <w:pPr>
        <w:pStyle w:val="HeadingBody1"/>
      </w:pPr>
      <w:r>
        <w:t xml:space="preserve">.  </w:t>
      </w:r>
      <w:r w:rsidRPr="00337C2D">
        <w:t xml:space="preserve">This Agreement shall be governed by and construed and interpreted in accordance with the laws of the State of New York. Section 10.15(b) and Section 10.16 of the </w:t>
      </w:r>
      <w:r w:rsidR="004C123F">
        <w:t>Note Purchase Agreement</w:t>
      </w:r>
      <w:r w:rsidRPr="00337C2D">
        <w:t xml:space="preserve"> shall apply to this Agreement mutatis mutandis.</w:t>
      </w:r>
    </w:p>
    <w:p w14:paraId="260CC471" w14:textId="3F89011E" w:rsidR="00337C2D" w:rsidRPr="001C2C7B" w:rsidRDefault="000B2DFF" w:rsidP="0096525F">
      <w:pPr>
        <w:pStyle w:val="HeadingBody1"/>
        <w:rPr>
          <w:iCs/>
          <w:vanish/>
          <w:color w:val="FF0000"/>
          <w:specVanish/>
        </w:rPr>
      </w:pPr>
      <w:r w:rsidRPr="0096525F">
        <w:rPr>
          <w:b/>
          <w:bCs/>
        </w:rPr>
        <w:t xml:space="preserve">SECTION 10. </w:t>
      </w:r>
      <w:r>
        <w:rPr>
          <w:b/>
          <w:bCs/>
        </w:rPr>
        <w:t xml:space="preserve"> </w:t>
      </w:r>
      <w:r w:rsidR="0017099F" w:rsidRPr="0096525F">
        <w:rPr>
          <w:i/>
          <w:iCs/>
        </w:rPr>
        <w:t>Successors and Assigns</w:t>
      </w:r>
    </w:p>
    <w:p w14:paraId="52D8DC38" w14:textId="77777777" w:rsidR="00337C2D" w:rsidRDefault="0017099F" w:rsidP="00337C2D">
      <w:pPr>
        <w:pStyle w:val="HeadingBody20"/>
      </w:pPr>
      <w:r>
        <w:t xml:space="preserve">.  This Agreement shall be binding upon </w:t>
      </w:r>
      <w:r w:rsidR="007B3D72">
        <w:t>the Issuer</w:t>
      </w:r>
      <w:r>
        <w:t xml:space="preserve">, the </w:t>
      </w:r>
      <w:r w:rsidR="00081943">
        <w:t>Forbearing</w:t>
      </w:r>
      <w:r w:rsidR="00081943" w:rsidRPr="005872B7">
        <w:t xml:space="preserve"> </w:t>
      </w:r>
      <w:r w:rsidR="004C123F">
        <w:t>Holder</w:t>
      </w:r>
      <w:r>
        <w:t>s and their respective successors and assigns, and shall inure to the benefit of each such person and their permitted successors and assigns.</w:t>
      </w:r>
      <w:r w:rsidR="00092CC8">
        <w:t xml:space="preserve">  Each transferee of </w:t>
      </w:r>
      <w:r w:rsidR="007B3D72">
        <w:t>all or part of a Note or other Obligation</w:t>
      </w:r>
      <w:r w:rsidR="00092CC8">
        <w:t xml:space="preserve"> of any Forbearing </w:t>
      </w:r>
      <w:r w:rsidR="004C123F">
        <w:t>Holder</w:t>
      </w:r>
      <w:r w:rsidR="00092CC8">
        <w:t xml:space="preserve"> shall be deemed to have accepted the terms of this Agreement.</w:t>
      </w:r>
    </w:p>
    <w:p w14:paraId="648540E2" w14:textId="5B5D991F" w:rsidR="00337C2D" w:rsidRDefault="000B2DFF" w:rsidP="0096525F">
      <w:pPr>
        <w:pStyle w:val="Heading1"/>
        <w:numPr>
          <w:ilvl w:val="0"/>
          <w:numId w:val="0"/>
        </w:numPr>
        <w:ind w:firstLine="720"/>
        <w:rPr>
          <w:vanish/>
          <w:color w:val="FF0000"/>
          <w:specVanish/>
        </w:rPr>
      </w:pPr>
      <w:r w:rsidRPr="0096525F">
        <w:rPr>
          <w:b/>
          <w:bCs w:val="0"/>
          <w:i w:val="0"/>
          <w:iCs/>
        </w:rPr>
        <w:t>SECTION 11.</w:t>
      </w:r>
      <w:r>
        <w:rPr>
          <w:i w:val="0"/>
          <w:iCs/>
        </w:rPr>
        <w:t xml:space="preserve">  </w:t>
      </w:r>
      <w:r w:rsidR="0017099F">
        <w:t>Note Purchase Agreement</w:t>
      </w:r>
      <w:r w:rsidR="008F4508">
        <w:t xml:space="preserve"> Governs</w:t>
      </w:r>
    </w:p>
    <w:p w14:paraId="6717178F" w14:textId="77777777" w:rsidR="00337C2D" w:rsidRDefault="0017099F" w:rsidP="00337C2D">
      <w:pPr>
        <w:pStyle w:val="HeadingBody20"/>
      </w:pPr>
      <w:r>
        <w:t xml:space="preserve">.  </w:t>
      </w:r>
      <w:r w:rsidRPr="001F612E">
        <w:t xml:space="preserve">Except as expressly set forth herein, this </w:t>
      </w:r>
      <w:r>
        <w:t>Agreement</w:t>
      </w:r>
      <w:r w:rsidRPr="001F612E">
        <w:t xml:space="preserve"> shall not by implication or otherwise limit, impair, constitute a waiver of or otherwise affect the rights and remedies of any </w:t>
      </w:r>
      <w:r w:rsidR="004C123F">
        <w:t>Holder</w:t>
      </w:r>
      <w:r w:rsidRPr="001F612E">
        <w:t xml:space="preserve">, the Administrative Agent or the Collateral Agent under the </w:t>
      </w:r>
      <w:r w:rsidR="004C123F">
        <w:t>Note Purchase Agreement</w:t>
      </w:r>
      <w:r w:rsidRPr="001F612E">
        <w:t xml:space="preserve"> or any other </w:t>
      </w:r>
      <w:r w:rsidR="004C123F">
        <w:t>Note Document</w:t>
      </w:r>
      <w:r w:rsidRPr="001F612E">
        <w:t xml:space="preserve">, and shall not alter, modify, amend or in any way affect any of the terms, conditions, obligations, covenants or agreements contained in the </w:t>
      </w:r>
      <w:r w:rsidR="004C123F">
        <w:t>Note Purchase Agreement</w:t>
      </w:r>
      <w:r w:rsidRPr="001F612E">
        <w:t xml:space="preserve"> or any other </w:t>
      </w:r>
      <w:r w:rsidR="004C123F">
        <w:t>Note Document</w:t>
      </w:r>
      <w:r w:rsidRPr="001F612E">
        <w:t xml:space="preserve">, all of which are ratified and affirmed in all respects and shall continue in full force and effect. Nothing herein shall be deemed to entitle </w:t>
      </w:r>
      <w:r w:rsidR="007B3D72">
        <w:t xml:space="preserve">the Issuer </w:t>
      </w:r>
      <w:r w:rsidRPr="001F612E">
        <w:t xml:space="preserve">to a future consent to, or a waiver, amendment, modification or other change of, any of the terms, conditions, obligations, covenants or agreements contained in the </w:t>
      </w:r>
      <w:r w:rsidR="004C123F">
        <w:t>Note Purchase Agreement</w:t>
      </w:r>
      <w:r w:rsidRPr="001F612E">
        <w:t xml:space="preserve"> or any other </w:t>
      </w:r>
      <w:r w:rsidR="004C123F">
        <w:t>Note Document</w:t>
      </w:r>
      <w:r w:rsidRPr="001F612E">
        <w:t xml:space="preserve"> in similar or different circumstances.</w:t>
      </w:r>
    </w:p>
    <w:p w14:paraId="7BEFB3A5" w14:textId="1EF263FA" w:rsidR="00337C2D" w:rsidRPr="00684391" w:rsidRDefault="000B2DFF" w:rsidP="0096525F">
      <w:pPr>
        <w:pStyle w:val="Heading1"/>
        <w:numPr>
          <w:ilvl w:val="0"/>
          <w:numId w:val="0"/>
        </w:numPr>
        <w:ind w:firstLine="720"/>
        <w:rPr>
          <w:vanish/>
          <w:color w:val="FF0000"/>
          <w:szCs w:val="26"/>
          <w:specVanish/>
        </w:rPr>
      </w:pPr>
      <w:r w:rsidRPr="0096525F">
        <w:rPr>
          <w:b/>
          <w:bCs w:val="0"/>
          <w:i w:val="0"/>
          <w:iCs/>
        </w:rPr>
        <w:t>SECTION 12.</w:t>
      </w:r>
      <w:r>
        <w:t xml:space="preserve"> </w:t>
      </w:r>
      <w:r w:rsidR="0017099F">
        <w:t>Counterparts</w:t>
      </w:r>
    </w:p>
    <w:p w14:paraId="35CBB3F5" w14:textId="77777777" w:rsidR="00337C2D" w:rsidRDefault="0017099F" w:rsidP="00337C2D">
      <w:pPr>
        <w:pStyle w:val="HeadingBody2"/>
      </w:pPr>
      <w:r>
        <w:t xml:space="preserve">.  </w:t>
      </w:r>
      <w:r w:rsidRPr="00684391">
        <w:t xml:space="preserve">This </w:t>
      </w:r>
      <w:r>
        <w:t>Agreement</w:t>
      </w:r>
      <w:r w:rsidRPr="00684391">
        <w:t xml:space="preserve"> may be signed in any number of counterparts, each of which shall be an original, with the same effect as if the signatures thereto and hereto were upon the same instrument. Delivery of an executed counterpart of a signature page to this </w:t>
      </w:r>
      <w:r>
        <w:t>Agreement</w:t>
      </w:r>
      <w:r w:rsidRPr="00684391">
        <w:t xml:space="preserve"> by facsimile or electronic (i.e., “pdf” or “tif”) transmission shall be effective as delivery of a manually executed counterpart of this </w:t>
      </w:r>
      <w:r>
        <w:t>Agreement</w:t>
      </w:r>
      <w:r w:rsidRPr="00684391">
        <w:t>.</w:t>
      </w:r>
    </w:p>
    <w:p w14:paraId="62C390F3" w14:textId="30946A51" w:rsidR="00337C2D" w:rsidRPr="00684391" w:rsidRDefault="000B2DFF" w:rsidP="0096525F">
      <w:pPr>
        <w:pStyle w:val="Heading1"/>
        <w:numPr>
          <w:ilvl w:val="0"/>
          <w:numId w:val="0"/>
        </w:numPr>
        <w:ind w:firstLine="720"/>
        <w:rPr>
          <w:vanish/>
          <w:color w:val="FF0000"/>
          <w:szCs w:val="26"/>
          <w:specVanish/>
        </w:rPr>
      </w:pPr>
      <w:r w:rsidRPr="0096525F">
        <w:rPr>
          <w:b/>
          <w:bCs w:val="0"/>
          <w:i w:val="0"/>
          <w:iCs/>
        </w:rPr>
        <w:t>SECTION 13</w:t>
      </w:r>
      <w:r w:rsidRPr="0096525F">
        <w:rPr>
          <w:b/>
          <w:bCs w:val="0"/>
        </w:rPr>
        <w:t>.</w:t>
      </w:r>
      <w:r>
        <w:t xml:space="preserve">  </w:t>
      </w:r>
      <w:r w:rsidR="0017099F">
        <w:t>No Novation</w:t>
      </w:r>
    </w:p>
    <w:p w14:paraId="039C970B" w14:textId="4CE8AD68" w:rsidR="00337C2D" w:rsidRDefault="0017099F" w:rsidP="00337C2D">
      <w:pPr>
        <w:pStyle w:val="HeadingBody2"/>
      </w:pPr>
      <w:r>
        <w:t xml:space="preserve">.  </w:t>
      </w:r>
      <w:bookmarkStart w:id="3" w:name="_Hlk60759497"/>
      <w:r w:rsidRPr="00684391">
        <w:t xml:space="preserve">This </w:t>
      </w:r>
      <w:r>
        <w:t>Agreement</w:t>
      </w:r>
      <w:r w:rsidRPr="00684391">
        <w:t xml:space="preserve"> shall not extinguish the obligations for the payment of money outstanding under </w:t>
      </w:r>
      <w:r w:rsidR="004A3980">
        <w:t>any Note Documents</w:t>
      </w:r>
      <w:r w:rsidRPr="00684391">
        <w:t xml:space="preserve"> or discharge or release the Lien or priority of any Collateral Document or any other security therefor. </w:t>
      </w:r>
      <w:bookmarkEnd w:id="3"/>
      <w:r w:rsidR="00F54996">
        <w:t xml:space="preserve"> </w:t>
      </w:r>
      <w:r w:rsidRPr="00684391">
        <w:t xml:space="preserve">Nothing herein contained shall be construed as a substitution or novation of the obligations outstanding under the </w:t>
      </w:r>
      <w:r w:rsidR="004C123F">
        <w:t>Note Purchase Agreement</w:t>
      </w:r>
      <w:r w:rsidRPr="00684391">
        <w:t xml:space="preserve"> or instruments securing the same</w:t>
      </w:r>
      <w:r w:rsidR="00F54996">
        <w:t>, or any of the Note Documents</w:t>
      </w:r>
      <w:r w:rsidRPr="00684391">
        <w:t xml:space="preserve">, which shall remain in full force and effect, except to any extent modified hereby or by instruments executed concurrently herewith and except to the extent repaid as provided herein. </w:t>
      </w:r>
      <w:r>
        <w:t xml:space="preserve"> </w:t>
      </w:r>
      <w:r w:rsidRPr="00684391">
        <w:t xml:space="preserve">Nothing implied in this </w:t>
      </w:r>
      <w:r>
        <w:t>Agreement</w:t>
      </w:r>
      <w:r w:rsidRPr="00684391">
        <w:t xml:space="preserve"> or in any other document contemplated hereby shall be construed as a release or other discharge of </w:t>
      </w:r>
      <w:r w:rsidR="004015A5">
        <w:t xml:space="preserve">the Issuer </w:t>
      </w:r>
      <w:r w:rsidRPr="00684391">
        <w:t xml:space="preserve">under any </w:t>
      </w:r>
      <w:r w:rsidR="004C123F">
        <w:t>Note Document</w:t>
      </w:r>
      <w:r w:rsidRPr="00684391">
        <w:t xml:space="preserve"> from any of its obligations and liabilities as </w:t>
      </w:r>
      <w:r w:rsidR="004015A5">
        <w:t xml:space="preserve">an issuer or </w:t>
      </w:r>
      <w:r w:rsidRPr="00684391">
        <w:t xml:space="preserve">pledgor under any of the </w:t>
      </w:r>
      <w:r w:rsidR="004C123F">
        <w:t>Note Document</w:t>
      </w:r>
      <w:r w:rsidRPr="00684391">
        <w:t>s</w:t>
      </w:r>
      <w:r>
        <w:t>.</w:t>
      </w:r>
    </w:p>
    <w:p w14:paraId="295B2F87" w14:textId="488F2168" w:rsidR="00337C2D" w:rsidRPr="00684391" w:rsidRDefault="000B2DFF" w:rsidP="0096525F">
      <w:pPr>
        <w:pStyle w:val="Heading1"/>
        <w:numPr>
          <w:ilvl w:val="0"/>
          <w:numId w:val="0"/>
        </w:numPr>
        <w:ind w:firstLine="720"/>
        <w:rPr>
          <w:vanish/>
          <w:color w:val="FF0000"/>
          <w:szCs w:val="26"/>
          <w:specVanish/>
        </w:rPr>
      </w:pPr>
      <w:r w:rsidRPr="0096525F">
        <w:rPr>
          <w:b/>
          <w:bCs w:val="0"/>
          <w:i w:val="0"/>
          <w:iCs/>
        </w:rPr>
        <w:t xml:space="preserve">SECTION </w:t>
      </w:r>
      <w:r w:rsidR="002C6B98" w:rsidRPr="0096525F">
        <w:rPr>
          <w:b/>
          <w:bCs w:val="0"/>
          <w:i w:val="0"/>
          <w:iCs/>
        </w:rPr>
        <w:t>14.</w:t>
      </w:r>
      <w:r w:rsidR="002C6B98">
        <w:t xml:space="preserve">  </w:t>
      </w:r>
      <w:r w:rsidR="0017099F">
        <w:t>Severability</w:t>
      </w:r>
    </w:p>
    <w:p w14:paraId="2A3B202B" w14:textId="77777777" w:rsidR="00337C2D" w:rsidRDefault="0017099F" w:rsidP="00337C2D">
      <w:pPr>
        <w:pStyle w:val="HeadingBody2"/>
      </w:pPr>
      <w:r>
        <w:t xml:space="preserve">.  </w:t>
      </w:r>
      <w:r w:rsidRPr="00684391">
        <w:t xml:space="preserve">If any provision of this </w:t>
      </w:r>
      <w:r>
        <w:t>Agreement</w:t>
      </w:r>
      <w:r w:rsidRPr="00684391">
        <w:t xml:space="preserve"> is held to be illegal, invalid or unenforceable, the legality, validity and enforceability of the remaining provisions of this </w:t>
      </w:r>
      <w:r>
        <w:t>Agreement</w:t>
      </w:r>
      <w:r w:rsidRPr="00684391">
        <w:t xml:space="preserve"> shall not be affected or impaired thereby. The invalidity of a provision in a particular jurisdiction shall not invalidate or render unenforceable such provision in any other jurisdiction.</w:t>
      </w:r>
    </w:p>
    <w:p w14:paraId="394DC818" w14:textId="62595AEC" w:rsidR="00337C2D" w:rsidRPr="00684391" w:rsidRDefault="002C6B98" w:rsidP="0096525F">
      <w:pPr>
        <w:pStyle w:val="Heading1"/>
        <w:numPr>
          <w:ilvl w:val="0"/>
          <w:numId w:val="0"/>
        </w:numPr>
        <w:ind w:firstLine="720"/>
        <w:rPr>
          <w:vanish/>
          <w:color w:val="FF0000"/>
          <w:szCs w:val="26"/>
          <w:specVanish/>
        </w:rPr>
      </w:pPr>
      <w:r w:rsidRPr="0096525F">
        <w:rPr>
          <w:b/>
          <w:bCs w:val="0"/>
          <w:i w:val="0"/>
          <w:iCs/>
        </w:rPr>
        <w:t>SECTION 15.</w:t>
      </w:r>
      <w:r>
        <w:t xml:space="preserve">  </w:t>
      </w:r>
      <w:r w:rsidR="0017099F">
        <w:t>Miscellaneous</w:t>
      </w:r>
    </w:p>
    <w:p w14:paraId="78021C94" w14:textId="77777777" w:rsidR="00337C2D" w:rsidRPr="00684391" w:rsidRDefault="0017099F" w:rsidP="00337C2D">
      <w:pPr>
        <w:pStyle w:val="HeadingBody2"/>
      </w:pPr>
      <w:r>
        <w:t xml:space="preserve">.  </w:t>
      </w:r>
      <w:r w:rsidRPr="00684391">
        <w:t xml:space="preserve">This </w:t>
      </w:r>
      <w:r>
        <w:t>Agreement</w:t>
      </w:r>
      <w:r w:rsidRPr="00684391">
        <w:t xml:space="preserve"> shall constitute a “</w:t>
      </w:r>
      <w:r w:rsidR="004C123F">
        <w:t>Note Document</w:t>
      </w:r>
      <w:r w:rsidRPr="00684391">
        <w:t xml:space="preserve">” for all purposes of the </w:t>
      </w:r>
      <w:r w:rsidR="004C123F">
        <w:t>Note Purchase Agreement</w:t>
      </w:r>
      <w:r w:rsidRPr="00684391">
        <w:t xml:space="preserve"> and the other </w:t>
      </w:r>
      <w:r w:rsidR="004C123F">
        <w:t>Note Document</w:t>
      </w:r>
      <w:r w:rsidRPr="00684391">
        <w:t xml:space="preserve">s. The provisions of </w:t>
      </w:r>
      <w:r>
        <w:t xml:space="preserve">this Agreement are deemed incorporated into the </w:t>
      </w:r>
      <w:r w:rsidR="004C123F">
        <w:t>Note Purchase Agreement</w:t>
      </w:r>
      <w:r w:rsidRPr="00684391">
        <w:t xml:space="preserve"> as if fully set forth therein.</w:t>
      </w:r>
    </w:p>
    <w:p w14:paraId="040F4E22" w14:textId="06A4B110" w:rsidR="00337C2D" w:rsidRDefault="002C6B98" w:rsidP="0096525F">
      <w:pPr>
        <w:pStyle w:val="Heading1"/>
        <w:numPr>
          <w:ilvl w:val="0"/>
          <w:numId w:val="0"/>
        </w:numPr>
        <w:ind w:firstLine="720"/>
        <w:rPr>
          <w:vanish/>
          <w:color w:val="FF0000"/>
          <w:specVanish/>
        </w:rPr>
      </w:pPr>
      <w:r w:rsidRPr="0096525F">
        <w:rPr>
          <w:b/>
          <w:bCs w:val="0"/>
          <w:i w:val="0"/>
          <w:iCs/>
        </w:rPr>
        <w:t>SECTION 16.</w:t>
      </w:r>
      <w:r>
        <w:t xml:space="preserve">  </w:t>
      </w:r>
      <w:r w:rsidR="0017099F">
        <w:t>Amendment</w:t>
      </w:r>
      <w:r w:rsidR="00081943">
        <w:t>s</w:t>
      </w:r>
    </w:p>
    <w:p w14:paraId="5A352546" w14:textId="15514D0B" w:rsidR="00337C2D" w:rsidRDefault="0017099F" w:rsidP="00337C2D">
      <w:pPr>
        <w:pStyle w:val="HeadingBody20"/>
      </w:pPr>
      <w:r>
        <w:t xml:space="preserve">.  </w:t>
      </w:r>
      <w:r w:rsidR="00081943" w:rsidRPr="00081943">
        <w:t xml:space="preserve">Unless otherwise provided for herein, the provisions of this Agreement, including the provisions of this sentence, may not be amended, modified or supplemented, and waivers or consents to departures from the provisions hereof may not be given, without the express prior written consent of </w:t>
      </w:r>
      <w:r w:rsidR="004015A5">
        <w:t xml:space="preserve">the Issuer and the </w:t>
      </w:r>
      <w:r w:rsidR="00B37BF8">
        <w:t xml:space="preserve">Forbearing </w:t>
      </w:r>
      <w:r w:rsidR="004015A5">
        <w:t>Holders</w:t>
      </w:r>
      <w:r>
        <w:t>.</w:t>
      </w:r>
    </w:p>
    <w:p w14:paraId="43E3CDBD" w14:textId="54138309" w:rsidR="00962846" w:rsidRDefault="002C6B98" w:rsidP="0096525F">
      <w:pPr>
        <w:pStyle w:val="Heading1"/>
        <w:numPr>
          <w:ilvl w:val="0"/>
          <w:numId w:val="0"/>
        </w:numPr>
        <w:ind w:firstLine="720"/>
        <w:rPr>
          <w:vanish/>
          <w:color w:val="FF0000"/>
          <w:specVanish/>
        </w:rPr>
      </w:pPr>
      <w:r w:rsidRPr="0096525F">
        <w:rPr>
          <w:b/>
          <w:bCs w:val="0"/>
          <w:i w:val="0"/>
          <w:iCs/>
        </w:rPr>
        <w:t>SECTION 17.</w:t>
      </w:r>
      <w:r>
        <w:t xml:space="preserve">  </w:t>
      </w:r>
      <w:r w:rsidR="0017099F">
        <w:t>Notice of Specified Defaults</w:t>
      </w:r>
    </w:p>
    <w:p w14:paraId="1558A74D" w14:textId="77777777" w:rsidR="00962846" w:rsidRDefault="0017099F" w:rsidP="00962846">
      <w:pPr>
        <w:pStyle w:val="HeadingBody20"/>
      </w:pPr>
      <w:r>
        <w:t xml:space="preserve">.  This Agreement and the matters set forth herein shall constitute written notice of the Specified Defaults for purposes of satisfaction of any disclosure or notice requirement under the </w:t>
      </w:r>
      <w:r w:rsidR="004C123F">
        <w:t>Note Purchase Agreement</w:t>
      </w:r>
      <w:r>
        <w:t xml:space="preserve"> or any other </w:t>
      </w:r>
      <w:r w:rsidR="004C123F">
        <w:t>Note Document</w:t>
      </w:r>
      <w:r>
        <w:t xml:space="preserve">, including pursuant to Section 6.03 of the </w:t>
      </w:r>
      <w:r w:rsidR="004C123F">
        <w:t>Note Purchase Agreement</w:t>
      </w:r>
      <w:r>
        <w:t>.</w:t>
      </w:r>
    </w:p>
    <w:p w14:paraId="0516EE12" w14:textId="77777777" w:rsidR="00337C2D" w:rsidRDefault="0017099F" w:rsidP="00962846">
      <w:pPr>
        <w:pStyle w:val="BodyText"/>
        <w:jc w:val="center"/>
        <w:rPr>
          <w:lang w:bidi="en-US"/>
        </w:rPr>
      </w:pPr>
      <w:r w:rsidRPr="0043123F">
        <w:rPr>
          <w:lang w:bidi="en-US"/>
        </w:rPr>
        <w:t>[Remainder of page intentionally left blank]</w:t>
      </w:r>
    </w:p>
    <w:p w14:paraId="5BB7EBC0" w14:textId="77777777" w:rsidR="0043123F" w:rsidRDefault="0043123F" w:rsidP="0043123F">
      <w:pPr>
        <w:pStyle w:val="BodyText"/>
        <w:jc w:val="center"/>
        <w:rPr>
          <w:lang w:bidi="en-US"/>
        </w:rPr>
      </w:pPr>
    </w:p>
    <w:p w14:paraId="39DBFBF8" w14:textId="77777777" w:rsidR="0043123F" w:rsidRDefault="0043123F" w:rsidP="0043123F">
      <w:pPr>
        <w:pStyle w:val="BodyText"/>
        <w:jc w:val="center"/>
        <w:rPr>
          <w:lang w:bidi="en-US"/>
        </w:rPr>
        <w:sectPr w:rsidR="0043123F" w:rsidSect="0096525F">
          <w:headerReference w:type="default"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14:paraId="475E1D0E" w14:textId="77777777" w:rsidR="0043123F" w:rsidRDefault="0017099F" w:rsidP="0043123F">
      <w:pPr>
        <w:pStyle w:val="BodyTextFirstIndent"/>
      </w:pPr>
      <w:r>
        <w:t>IN WITNESS WHEREOF, the parties hereto have caused this Agreement to be duly executed as of the date first above written.</w:t>
      </w:r>
    </w:p>
    <w:tbl>
      <w:tblPr>
        <w:tblStyle w:val="TableGrid"/>
        <w:tblW w:w="0" w:type="auto"/>
        <w:tblInd w:w="4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3775"/>
      </w:tblGrid>
      <w:tr w:rsidR="00951064" w14:paraId="1BFD4DD5" w14:textId="77777777" w:rsidTr="00F016CE">
        <w:tc>
          <w:tcPr>
            <w:tcW w:w="4940" w:type="dxa"/>
            <w:gridSpan w:val="2"/>
          </w:tcPr>
          <w:p w14:paraId="008D7243" w14:textId="77777777" w:rsidR="0043123F" w:rsidRDefault="0017099F" w:rsidP="00F016CE">
            <w:pPr>
              <w:pStyle w:val="BodyText"/>
              <w:spacing w:after="0"/>
              <w:rPr>
                <w:b/>
              </w:rPr>
            </w:pPr>
            <w:r>
              <w:rPr>
                <w:b/>
                <w:u w:val="single"/>
              </w:rPr>
              <w:t>ISSUER</w:t>
            </w:r>
            <w:r w:rsidR="008F4508">
              <w:rPr>
                <w:b/>
              </w:rPr>
              <w:t>:</w:t>
            </w:r>
          </w:p>
          <w:p w14:paraId="4D653574" w14:textId="77777777" w:rsidR="0043123F" w:rsidRDefault="0043123F" w:rsidP="00F016CE">
            <w:pPr>
              <w:pStyle w:val="BodyText"/>
              <w:spacing w:after="0"/>
              <w:rPr>
                <w:b/>
              </w:rPr>
            </w:pPr>
          </w:p>
          <w:p w14:paraId="3EC07710" w14:textId="77777777" w:rsidR="0043123F" w:rsidRPr="00F77AE9" w:rsidRDefault="0017099F" w:rsidP="00F016CE">
            <w:pPr>
              <w:pStyle w:val="BodyText"/>
              <w:spacing w:after="0"/>
            </w:pPr>
            <w:r>
              <w:rPr>
                <w:b/>
              </w:rPr>
              <w:t>FRONTERA HOLDINGS LLC</w:t>
            </w:r>
          </w:p>
          <w:p w14:paraId="78A47088" w14:textId="77777777" w:rsidR="0043123F" w:rsidRDefault="0043123F" w:rsidP="00F016CE">
            <w:pPr>
              <w:pStyle w:val="BodyText"/>
              <w:spacing w:after="0"/>
            </w:pPr>
          </w:p>
          <w:p w14:paraId="577E1BCC" w14:textId="77777777" w:rsidR="0043123F" w:rsidRPr="00FC4897" w:rsidRDefault="0043123F" w:rsidP="00F016CE">
            <w:pPr>
              <w:pStyle w:val="BodyText"/>
              <w:spacing w:after="0"/>
            </w:pPr>
          </w:p>
        </w:tc>
      </w:tr>
      <w:tr w:rsidR="00951064" w14:paraId="71952D71" w14:textId="77777777" w:rsidTr="00F016CE">
        <w:tc>
          <w:tcPr>
            <w:tcW w:w="1165" w:type="dxa"/>
          </w:tcPr>
          <w:p w14:paraId="5F9FAD5C" w14:textId="77777777" w:rsidR="0043123F" w:rsidRDefault="0017099F" w:rsidP="00F016CE">
            <w:pPr>
              <w:pStyle w:val="BodyText"/>
              <w:spacing w:after="0"/>
            </w:pPr>
            <w:r>
              <w:t>By:</w:t>
            </w:r>
          </w:p>
        </w:tc>
        <w:tc>
          <w:tcPr>
            <w:tcW w:w="3775" w:type="dxa"/>
            <w:tcBorders>
              <w:bottom w:val="single" w:sz="4" w:space="0" w:color="auto"/>
            </w:tcBorders>
          </w:tcPr>
          <w:p w14:paraId="0BCA791E" w14:textId="77777777" w:rsidR="0043123F" w:rsidRDefault="0043123F" w:rsidP="00F016CE">
            <w:pPr>
              <w:pStyle w:val="BodyText"/>
              <w:spacing w:after="0"/>
            </w:pPr>
          </w:p>
        </w:tc>
      </w:tr>
      <w:tr w:rsidR="00951064" w14:paraId="142240C6" w14:textId="77777777" w:rsidTr="00F016CE">
        <w:tc>
          <w:tcPr>
            <w:tcW w:w="1165" w:type="dxa"/>
          </w:tcPr>
          <w:p w14:paraId="02FD3513" w14:textId="77777777" w:rsidR="0043123F" w:rsidRDefault="0017099F" w:rsidP="00F016CE">
            <w:pPr>
              <w:pStyle w:val="BodyText"/>
              <w:spacing w:after="0"/>
            </w:pPr>
            <w:r>
              <w:t>Name:</w:t>
            </w:r>
          </w:p>
        </w:tc>
        <w:tc>
          <w:tcPr>
            <w:tcW w:w="3775" w:type="dxa"/>
          </w:tcPr>
          <w:p w14:paraId="46E9D878" w14:textId="77777777" w:rsidR="0043123F" w:rsidRDefault="0017099F" w:rsidP="00F016CE">
            <w:pPr>
              <w:pStyle w:val="BodyText"/>
              <w:spacing w:after="0"/>
              <w:ind w:left="-105"/>
            </w:pPr>
            <w:r>
              <w:t>William Lee Davis</w:t>
            </w:r>
          </w:p>
        </w:tc>
      </w:tr>
      <w:tr w:rsidR="00951064" w14:paraId="1EE480F0" w14:textId="77777777" w:rsidTr="00F016CE">
        <w:tc>
          <w:tcPr>
            <w:tcW w:w="1165" w:type="dxa"/>
          </w:tcPr>
          <w:p w14:paraId="011BB9DC" w14:textId="77777777" w:rsidR="0043123F" w:rsidRDefault="0017099F" w:rsidP="00F016CE">
            <w:pPr>
              <w:pStyle w:val="BodyText"/>
              <w:spacing w:after="0"/>
            </w:pPr>
            <w:r>
              <w:t>Title:</w:t>
            </w:r>
          </w:p>
        </w:tc>
        <w:tc>
          <w:tcPr>
            <w:tcW w:w="3775" w:type="dxa"/>
          </w:tcPr>
          <w:p w14:paraId="1FB5DCCE" w14:textId="77777777" w:rsidR="0043123F" w:rsidRDefault="0017099F" w:rsidP="00F016CE">
            <w:pPr>
              <w:pStyle w:val="BodyText"/>
              <w:spacing w:after="0"/>
              <w:ind w:left="-105"/>
            </w:pPr>
            <w:r>
              <w:t>Chief Executive Officer</w:t>
            </w:r>
          </w:p>
        </w:tc>
      </w:tr>
    </w:tbl>
    <w:p w14:paraId="3F333BB6" w14:textId="77777777" w:rsidR="0043123F" w:rsidRDefault="0043123F" w:rsidP="0043123F">
      <w:pPr>
        <w:pStyle w:val="BodyText"/>
        <w:ind w:left="4680"/>
      </w:pPr>
    </w:p>
    <w:p w14:paraId="2B868002" w14:textId="77777777" w:rsidR="0043123F" w:rsidRDefault="0043123F" w:rsidP="0043123F">
      <w:pPr>
        <w:pStyle w:val="BodyText"/>
        <w:ind w:left="4680"/>
        <w:sectPr w:rsidR="0043123F">
          <w:headerReference w:type="default" r:id="rId12"/>
          <w:footerReference w:type="default" r:id="rId13"/>
          <w:pgSz w:w="12240" w:h="15840"/>
          <w:pgMar w:top="1440" w:right="1440" w:bottom="1440" w:left="1440" w:header="720" w:footer="720" w:gutter="0"/>
          <w:cols w:space="720"/>
          <w:docGrid w:linePitch="360"/>
        </w:sectPr>
      </w:pPr>
    </w:p>
    <w:tbl>
      <w:tblPr>
        <w:tblStyle w:val="TableGrid"/>
        <w:tblW w:w="0" w:type="auto"/>
        <w:tblInd w:w="4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3775"/>
      </w:tblGrid>
      <w:tr w:rsidR="00951064" w14:paraId="32882DE8" w14:textId="77777777" w:rsidTr="00F016CE">
        <w:tc>
          <w:tcPr>
            <w:tcW w:w="4940" w:type="dxa"/>
            <w:gridSpan w:val="2"/>
          </w:tcPr>
          <w:p w14:paraId="61E9A870" w14:textId="77777777" w:rsidR="0043123F" w:rsidRDefault="0017099F" w:rsidP="00F016CE">
            <w:pPr>
              <w:pStyle w:val="BodyText"/>
              <w:spacing w:after="0"/>
              <w:rPr>
                <w:b/>
                <w:u w:val="single"/>
              </w:rPr>
            </w:pPr>
            <w:r>
              <w:rPr>
                <w:b/>
                <w:u w:val="single"/>
              </w:rPr>
              <w:t xml:space="preserve">FORBEARING </w:t>
            </w:r>
            <w:r w:rsidR="00F8161A">
              <w:rPr>
                <w:b/>
                <w:u w:val="single"/>
              </w:rPr>
              <w:t>HOLDER</w:t>
            </w:r>
            <w:r w:rsidRPr="00667870">
              <w:rPr>
                <w:b/>
              </w:rPr>
              <w:t>:</w:t>
            </w:r>
          </w:p>
          <w:p w14:paraId="5BEFB71D" w14:textId="77777777" w:rsidR="0043123F" w:rsidRPr="00667870" w:rsidRDefault="0043123F" w:rsidP="00F016CE">
            <w:pPr>
              <w:pStyle w:val="BodyText"/>
              <w:spacing w:after="0"/>
              <w:rPr>
                <w:b/>
                <w:u w:val="single"/>
              </w:rPr>
            </w:pPr>
          </w:p>
          <w:p w14:paraId="1650B8FE" w14:textId="6B0565CD" w:rsidR="0043123F" w:rsidRPr="00667870" w:rsidRDefault="00E81930" w:rsidP="00F016CE">
            <w:pPr>
              <w:pStyle w:val="BodyText"/>
              <w:spacing w:after="0"/>
            </w:pPr>
            <w:r>
              <w:rPr>
                <w:b/>
              </w:rPr>
              <w:t>HANA ALTERNATIVE ASSET MANAGEMENT</w:t>
            </w:r>
            <w:r w:rsidR="00FC4D6E">
              <w:rPr>
                <w:b/>
              </w:rPr>
              <w:t xml:space="preserve"> as the asset manager of Hana Alternative US Power No. 2</w:t>
            </w:r>
          </w:p>
          <w:p w14:paraId="31D59981" w14:textId="77777777" w:rsidR="0043123F" w:rsidRDefault="0043123F" w:rsidP="00F016CE">
            <w:pPr>
              <w:pStyle w:val="BodyText"/>
              <w:spacing w:after="0"/>
            </w:pPr>
          </w:p>
          <w:p w14:paraId="6A6EAA4D" w14:textId="77777777" w:rsidR="0043123F" w:rsidRPr="00FC4897" w:rsidRDefault="0043123F" w:rsidP="00F016CE">
            <w:pPr>
              <w:pStyle w:val="BodyText"/>
              <w:spacing w:after="0"/>
            </w:pPr>
          </w:p>
        </w:tc>
      </w:tr>
      <w:tr w:rsidR="00951064" w14:paraId="7F024E8F" w14:textId="77777777" w:rsidTr="00F016CE">
        <w:tc>
          <w:tcPr>
            <w:tcW w:w="1165" w:type="dxa"/>
          </w:tcPr>
          <w:p w14:paraId="2D55E045" w14:textId="77777777" w:rsidR="0043123F" w:rsidRDefault="0017099F" w:rsidP="00F016CE">
            <w:pPr>
              <w:pStyle w:val="BodyText"/>
              <w:spacing w:after="0"/>
            </w:pPr>
            <w:r>
              <w:t>By:</w:t>
            </w:r>
          </w:p>
        </w:tc>
        <w:tc>
          <w:tcPr>
            <w:tcW w:w="3775" w:type="dxa"/>
            <w:tcBorders>
              <w:bottom w:val="single" w:sz="4" w:space="0" w:color="auto"/>
            </w:tcBorders>
          </w:tcPr>
          <w:p w14:paraId="52897961" w14:textId="77777777" w:rsidR="0043123F" w:rsidRDefault="0043123F" w:rsidP="00F016CE">
            <w:pPr>
              <w:pStyle w:val="BodyText"/>
              <w:spacing w:after="0"/>
            </w:pPr>
          </w:p>
        </w:tc>
      </w:tr>
      <w:tr w:rsidR="00951064" w14:paraId="0BABAA1D" w14:textId="77777777" w:rsidTr="00F016CE">
        <w:tc>
          <w:tcPr>
            <w:tcW w:w="1165" w:type="dxa"/>
          </w:tcPr>
          <w:p w14:paraId="168CB95D" w14:textId="77777777" w:rsidR="0043123F" w:rsidRDefault="0017099F" w:rsidP="00F016CE">
            <w:pPr>
              <w:pStyle w:val="BodyText"/>
              <w:spacing w:after="0"/>
            </w:pPr>
            <w:r>
              <w:t>Name:</w:t>
            </w:r>
          </w:p>
        </w:tc>
        <w:tc>
          <w:tcPr>
            <w:tcW w:w="3775" w:type="dxa"/>
          </w:tcPr>
          <w:p w14:paraId="2FAFF08A" w14:textId="18CEEBCB" w:rsidR="0043123F" w:rsidRDefault="00FC4D6E" w:rsidP="00F016CE">
            <w:pPr>
              <w:pStyle w:val="BodyText"/>
              <w:spacing w:after="0"/>
              <w:ind w:left="-105"/>
            </w:pPr>
            <w:r>
              <w:t xml:space="preserve">Shin, </w:t>
            </w:r>
            <w:r w:rsidR="00E81930">
              <w:t>Bong</w:t>
            </w:r>
            <w:r>
              <w:t>k</w:t>
            </w:r>
            <w:r w:rsidR="00E81930">
              <w:t>yun</w:t>
            </w:r>
          </w:p>
        </w:tc>
      </w:tr>
      <w:tr w:rsidR="00951064" w14:paraId="245765F4" w14:textId="77777777" w:rsidTr="00F016CE">
        <w:tc>
          <w:tcPr>
            <w:tcW w:w="1165" w:type="dxa"/>
          </w:tcPr>
          <w:p w14:paraId="53A9D50E" w14:textId="77777777" w:rsidR="0043123F" w:rsidRDefault="0017099F" w:rsidP="00F016CE">
            <w:pPr>
              <w:pStyle w:val="BodyText"/>
              <w:spacing w:after="0"/>
            </w:pPr>
            <w:r>
              <w:t>Title:</w:t>
            </w:r>
          </w:p>
        </w:tc>
        <w:tc>
          <w:tcPr>
            <w:tcW w:w="3775" w:type="dxa"/>
          </w:tcPr>
          <w:p w14:paraId="355F4E9B" w14:textId="07E5A40B" w:rsidR="0043123F" w:rsidRDefault="00E81930" w:rsidP="00F016CE">
            <w:pPr>
              <w:pStyle w:val="BodyText"/>
              <w:spacing w:after="0"/>
              <w:ind w:left="-105"/>
            </w:pPr>
            <w:r>
              <w:t>Managing Director</w:t>
            </w:r>
          </w:p>
        </w:tc>
      </w:tr>
    </w:tbl>
    <w:p w14:paraId="5AFA86F7" w14:textId="5818A711" w:rsidR="00E81930" w:rsidRDefault="00E81930" w:rsidP="0096525F">
      <w:pPr>
        <w:pStyle w:val="BodyText"/>
      </w:pPr>
    </w:p>
    <w:tbl>
      <w:tblPr>
        <w:tblStyle w:val="TableGrid"/>
        <w:tblW w:w="0" w:type="auto"/>
        <w:tblInd w:w="4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3775"/>
      </w:tblGrid>
      <w:tr w:rsidR="00FC4D6E" w14:paraId="1272A90F" w14:textId="77777777" w:rsidTr="003B559E">
        <w:tc>
          <w:tcPr>
            <w:tcW w:w="4940" w:type="dxa"/>
            <w:gridSpan w:val="2"/>
          </w:tcPr>
          <w:p w14:paraId="7EE0D26B" w14:textId="77777777" w:rsidR="00FC4D6E" w:rsidRDefault="00FC4D6E" w:rsidP="003B559E">
            <w:pPr>
              <w:pStyle w:val="BodyText"/>
              <w:spacing w:after="0"/>
              <w:rPr>
                <w:b/>
                <w:u w:val="single"/>
              </w:rPr>
            </w:pPr>
            <w:r>
              <w:rPr>
                <w:b/>
                <w:u w:val="single"/>
              </w:rPr>
              <w:t>FORBEARING HOLDER</w:t>
            </w:r>
            <w:r w:rsidRPr="00667870">
              <w:rPr>
                <w:b/>
              </w:rPr>
              <w:t>:</w:t>
            </w:r>
          </w:p>
          <w:p w14:paraId="11F55879" w14:textId="77777777" w:rsidR="00FC4D6E" w:rsidRPr="00667870" w:rsidRDefault="00FC4D6E" w:rsidP="003B559E">
            <w:pPr>
              <w:pStyle w:val="BodyText"/>
              <w:spacing w:after="0"/>
              <w:rPr>
                <w:b/>
                <w:u w:val="single"/>
              </w:rPr>
            </w:pPr>
          </w:p>
          <w:p w14:paraId="0C4FC857" w14:textId="43726739" w:rsidR="00FC4D6E" w:rsidRPr="00667870" w:rsidRDefault="00FC4D6E" w:rsidP="003B559E">
            <w:pPr>
              <w:pStyle w:val="BodyText"/>
              <w:spacing w:after="0"/>
            </w:pPr>
            <w:r>
              <w:rPr>
                <w:b/>
              </w:rPr>
              <w:t>HANA ALTERNATIVE ASSET MANAGEMENT as the asset manager of Hana Alternative US Power No. 3</w:t>
            </w:r>
          </w:p>
          <w:p w14:paraId="6BC575CA" w14:textId="77777777" w:rsidR="00FC4D6E" w:rsidRDefault="00FC4D6E" w:rsidP="003B559E">
            <w:pPr>
              <w:pStyle w:val="BodyText"/>
              <w:spacing w:after="0"/>
            </w:pPr>
          </w:p>
          <w:p w14:paraId="1144AB77" w14:textId="77777777" w:rsidR="00FC4D6E" w:rsidRPr="00FC4897" w:rsidRDefault="00FC4D6E" w:rsidP="003B559E">
            <w:pPr>
              <w:pStyle w:val="BodyText"/>
              <w:spacing w:after="0"/>
            </w:pPr>
          </w:p>
        </w:tc>
      </w:tr>
      <w:tr w:rsidR="00FC4D6E" w14:paraId="36FC8DC9" w14:textId="77777777" w:rsidTr="003B559E">
        <w:tc>
          <w:tcPr>
            <w:tcW w:w="1165" w:type="dxa"/>
          </w:tcPr>
          <w:p w14:paraId="53CC5A19" w14:textId="77777777" w:rsidR="00FC4D6E" w:rsidRDefault="00FC4D6E" w:rsidP="003B559E">
            <w:pPr>
              <w:pStyle w:val="BodyText"/>
              <w:spacing w:after="0"/>
            </w:pPr>
            <w:r>
              <w:t>By:</w:t>
            </w:r>
          </w:p>
        </w:tc>
        <w:tc>
          <w:tcPr>
            <w:tcW w:w="3775" w:type="dxa"/>
            <w:tcBorders>
              <w:bottom w:val="single" w:sz="4" w:space="0" w:color="auto"/>
            </w:tcBorders>
          </w:tcPr>
          <w:p w14:paraId="61A94D04" w14:textId="77777777" w:rsidR="00FC4D6E" w:rsidRDefault="00FC4D6E" w:rsidP="003B559E">
            <w:pPr>
              <w:pStyle w:val="BodyText"/>
              <w:spacing w:after="0"/>
            </w:pPr>
          </w:p>
        </w:tc>
      </w:tr>
      <w:tr w:rsidR="00FC4D6E" w14:paraId="25C6FBB4" w14:textId="77777777" w:rsidTr="003B559E">
        <w:tc>
          <w:tcPr>
            <w:tcW w:w="1165" w:type="dxa"/>
          </w:tcPr>
          <w:p w14:paraId="11D8311D" w14:textId="77777777" w:rsidR="00FC4D6E" w:rsidRDefault="00FC4D6E" w:rsidP="003B559E">
            <w:pPr>
              <w:pStyle w:val="BodyText"/>
              <w:spacing w:after="0"/>
            </w:pPr>
            <w:r>
              <w:t>Name:</w:t>
            </w:r>
          </w:p>
        </w:tc>
        <w:tc>
          <w:tcPr>
            <w:tcW w:w="3775" w:type="dxa"/>
          </w:tcPr>
          <w:p w14:paraId="2DE0D7E3" w14:textId="62E37596" w:rsidR="00FC4D6E" w:rsidRDefault="00FC4D6E" w:rsidP="003B559E">
            <w:pPr>
              <w:pStyle w:val="BodyText"/>
              <w:spacing w:after="0"/>
              <w:ind w:left="-105"/>
            </w:pPr>
            <w:r>
              <w:t>Shin, Bongkyun</w:t>
            </w:r>
          </w:p>
        </w:tc>
      </w:tr>
      <w:tr w:rsidR="00FC4D6E" w14:paraId="12A9109D" w14:textId="77777777" w:rsidTr="003B559E">
        <w:tc>
          <w:tcPr>
            <w:tcW w:w="1165" w:type="dxa"/>
          </w:tcPr>
          <w:p w14:paraId="5DB2F2DE" w14:textId="77777777" w:rsidR="00FC4D6E" w:rsidRDefault="00FC4D6E" w:rsidP="003B559E">
            <w:pPr>
              <w:pStyle w:val="BodyText"/>
              <w:spacing w:after="0"/>
            </w:pPr>
            <w:r>
              <w:t>Title:</w:t>
            </w:r>
          </w:p>
        </w:tc>
        <w:tc>
          <w:tcPr>
            <w:tcW w:w="3775" w:type="dxa"/>
          </w:tcPr>
          <w:p w14:paraId="351C1D9E" w14:textId="77777777" w:rsidR="00FC4D6E" w:rsidRDefault="00FC4D6E" w:rsidP="003B559E">
            <w:pPr>
              <w:pStyle w:val="BodyText"/>
              <w:spacing w:after="0"/>
              <w:ind w:left="-105"/>
            </w:pPr>
            <w:r>
              <w:t>Managing Director</w:t>
            </w:r>
          </w:p>
        </w:tc>
      </w:tr>
    </w:tbl>
    <w:p w14:paraId="44CE2240" w14:textId="3304BA62" w:rsidR="00E81930" w:rsidRDefault="00E81930" w:rsidP="0043123F">
      <w:pPr>
        <w:pStyle w:val="BodyText"/>
        <w:ind w:left="4680"/>
      </w:pPr>
    </w:p>
    <w:p w14:paraId="576EFFDE" w14:textId="585ABF50" w:rsidR="00E81930" w:rsidRDefault="00E81930" w:rsidP="0043123F">
      <w:pPr>
        <w:pStyle w:val="BodyText"/>
        <w:ind w:left="4680"/>
      </w:pPr>
    </w:p>
    <w:p w14:paraId="2C6A4DD5" w14:textId="0538C231" w:rsidR="00E81930" w:rsidRDefault="00E81930" w:rsidP="0043123F">
      <w:pPr>
        <w:pStyle w:val="BodyText"/>
        <w:ind w:left="4680"/>
      </w:pPr>
    </w:p>
    <w:p w14:paraId="6D7E9529" w14:textId="2C2D2B0D" w:rsidR="00E81930" w:rsidRDefault="00E81930" w:rsidP="0043123F">
      <w:pPr>
        <w:pStyle w:val="BodyText"/>
        <w:ind w:left="4680"/>
      </w:pPr>
    </w:p>
    <w:p w14:paraId="5BD94D97" w14:textId="3A8278B7" w:rsidR="00E81930" w:rsidRDefault="00E81930" w:rsidP="0043123F">
      <w:pPr>
        <w:pStyle w:val="BodyText"/>
        <w:ind w:left="4680"/>
      </w:pPr>
    </w:p>
    <w:p w14:paraId="3A5DDCAC" w14:textId="3DE7844E" w:rsidR="00E81930" w:rsidRDefault="00E81930" w:rsidP="0043123F">
      <w:pPr>
        <w:pStyle w:val="BodyText"/>
        <w:ind w:left="4680"/>
      </w:pPr>
    </w:p>
    <w:p w14:paraId="75CB8BA9" w14:textId="1CB9BEBE" w:rsidR="00E81930" w:rsidRDefault="00E81930" w:rsidP="0043123F">
      <w:pPr>
        <w:pStyle w:val="BodyText"/>
        <w:ind w:left="4680"/>
      </w:pPr>
    </w:p>
    <w:p w14:paraId="1CD74BAD" w14:textId="0A7EFEB9" w:rsidR="00E81930" w:rsidRDefault="00E81930" w:rsidP="0043123F">
      <w:pPr>
        <w:pStyle w:val="BodyText"/>
        <w:ind w:left="4680"/>
      </w:pPr>
    </w:p>
    <w:p w14:paraId="44FEAEA3" w14:textId="797E7C3A" w:rsidR="00E81930" w:rsidRDefault="00E81930" w:rsidP="0043123F">
      <w:pPr>
        <w:pStyle w:val="BodyText"/>
        <w:ind w:left="4680"/>
      </w:pPr>
    </w:p>
    <w:p w14:paraId="0470B52F" w14:textId="72E38624" w:rsidR="00E81930" w:rsidRDefault="00E81930" w:rsidP="0043123F">
      <w:pPr>
        <w:pStyle w:val="BodyText"/>
        <w:ind w:left="4680"/>
      </w:pPr>
    </w:p>
    <w:p w14:paraId="1D9E0A84" w14:textId="5306321C" w:rsidR="00E81930" w:rsidRDefault="00E81930" w:rsidP="0043123F">
      <w:pPr>
        <w:pStyle w:val="BodyText"/>
        <w:ind w:left="4680"/>
      </w:pPr>
    </w:p>
    <w:p w14:paraId="2FBD32F1" w14:textId="08580811" w:rsidR="00E81930" w:rsidRDefault="00E81930" w:rsidP="0043123F">
      <w:pPr>
        <w:pStyle w:val="BodyText"/>
        <w:ind w:left="4680"/>
      </w:pPr>
    </w:p>
    <w:p w14:paraId="7B58481E" w14:textId="04D3A95A" w:rsidR="00E81930" w:rsidRDefault="00E81930" w:rsidP="0096525F">
      <w:pPr>
        <w:pStyle w:val="BodyText"/>
      </w:pPr>
    </w:p>
    <w:tbl>
      <w:tblPr>
        <w:tblStyle w:val="TableGrid"/>
        <w:tblW w:w="0" w:type="auto"/>
        <w:tblInd w:w="4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3775"/>
      </w:tblGrid>
      <w:tr w:rsidR="00E81930" w14:paraId="11153CAB" w14:textId="77777777" w:rsidTr="003B559E">
        <w:tc>
          <w:tcPr>
            <w:tcW w:w="4940" w:type="dxa"/>
            <w:gridSpan w:val="2"/>
          </w:tcPr>
          <w:p w14:paraId="7D0A3AE0" w14:textId="77777777" w:rsidR="00E81930" w:rsidRDefault="00E81930" w:rsidP="003B559E">
            <w:pPr>
              <w:pStyle w:val="BodyText"/>
              <w:spacing w:after="0"/>
              <w:rPr>
                <w:b/>
                <w:u w:val="single"/>
              </w:rPr>
            </w:pPr>
            <w:r>
              <w:rPr>
                <w:b/>
                <w:u w:val="single"/>
              </w:rPr>
              <w:t>FORBEARING HOLDER</w:t>
            </w:r>
            <w:r w:rsidRPr="00667870">
              <w:rPr>
                <w:b/>
              </w:rPr>
              <w:t>:</w:t>
            </w:r>
          </w:p>
          <w:p w14:paraId="0C819F16" w14:textId="77777777" w:rsidR="00E81930" w:rsidRPr="00667870" w:rsidRDefault="00E81930" w:rsidP="003B559E">
            <w:pPr>
              <w:pStyle w:val="BodyText"/>
              <w:spacing w:after="0"/>
              <w:rPr>
                <w:b/>
                <w:u w:val="single"/>
              </w:rPr>
            </w:pPr>
          </w:p>
          <w:p w14:paraId="63C0BE45" w14:textId="65A3F8A2" w:rsidR="00E81930" w:rsidRPr="0096525F" w:rsidRDefault="00E81930" w:rsidP="003B559E">
            <w:pPr>
              <w:pStyle w:val="BodyText"/>
              <w:spacing w:after="0"/>
              <w:rPr>
                <w:b/>
                <w:bCs/>
              </w:rPr>
            </w:pPr>
            <w:r w:rsidRPr="0096525F">
              <w:rPr>
                <w:b/>
                <w:bCs/>
              </w:rPr>
              <w:t>PACIFIC LIFE INSURANCE COMPANY</w:t>
            </w:r>
          </w:p>
          <w:p w14:paraId="74504E81" w14:textId="77777777" w:rsidR="00E81930" w:rsidRDefault="00E81930" w:rsidP="003B559E">
            <w:pPr>
              <w:pStyle w:val="BodyText"/>
              <w:spacing w:after="0"/>
            </w:pPr>
          </w:p>
          <w:p w14:paraId="47E0AB37" w14:textId="77777777" w:rsidR="00E81930" w:rsidRPr="00FC4897" w:rsidRDefault="00E81930" w:rsidP="003B559E">
            <w:pPr>
              <w:pStyle w:val="BodyText"/>
              <w:spacing w:after="0"/>
            </w:pPr>
          </w:p>
        </w:tc>
      </w:tr>
      <w:tr w:rsidR="00E81930" w14:paraId="46C1CD98" w14:textId="77777777" w:rsidTr="003B559E">
        <w:tc>
          <w:tcPr>
            <w:tcW w:w="1165" w:type="dxa"/>
          </w:tcPr>
          <w:p w14:paraId="76C51DDF" w14:textId="77777777" w:rsidR="00E81930" w:rsidRDefault="00E81930" w:rsidP="003B559E">
            <w:pPr>
              <w:pStyle w:val="BodyText"/>
              <w:spacing w:after="0"/>
            </w:pPr>
            <w:r>
              <w:t>By:</w:t>
            </w:r>
          </w:p>
        </w:tc>
        <w:tc>
          <w:tcPr>
            <w:tcW w:w="3775" w:type="dxa"/>
            <w:tcBorders>
              <w:bottom w:val="single" w:sz="4" w:space="0" w:color="auto"/>
            </w:tcBorders>
          </w:tcPr>
          <w:p w14:paraId="0317E53B" w14:textId="77777777" w:rsidR="00E81930" w:rsidRDefault="00E81930" w:rsidP="003B559E">
            <w:pPr>
              <w:pStyle w:val="BodyText"/>
              <w:spacing w:after="0"/>
            </w:pPr>
          </w:p>
        </w:tc>
      </w:tr>
      <w:tr w:rsidR="00E81930" w14:paraId="6D9B574C" w14:textId="77777777" w:rsidTr="003B559E">
        <w:tc>
          <w:tcPr>
            <w:tcW w:w="1165" w:type="dxa"/>
          </w:tcPr>
          <w:p w14:paraId="13F90CCD" w14:textId="77777777" w:rsidR="00E81930" w:rsidRDefault="00E81930" w:rsidP="003B559E">
            <w:pPr>
              <w:pStyle w:val="BodyText"/>
              <w:spacing w:after="0"/>
            </w:pPr>
            <w:r>
              <w:t>Name:</w:t>
            </w:r>
          </w:p>
        </w:tc>
        <w:tc>
          <w:tcPr>
            <w:tcW w:w="3775" w:type="dxa"/>
          </w:tcPr>
          <w:p w14:paraId="546CD104" w14:textId="45E4AD6A" w:rsidR="00E81930" w:rsidRDefault="00E81930" w:rsidP="003B559E">
            <w:pPr>
              <w:pStyle w:val="BodyText"/>
              <w:spacing w:after="0"/>
              <w:ind w:left="-105"/>
            </w:pPr>
            <w:r>
              <w:t>Jason T. Todd</w:t>
            </w:r>
          </w:p>
        </w:tc>
      </w:tr>
      <w:tr w:rsidR="00E81930" w14:paraId="3381DC8D" w14:textId="77777777" w:rsidTr="003B559E">
        <w:tc>
          <w:tcPr>
            <w:tcW w:w="1165" w:type="dxa"/>
          </w:tcPr>
          <w:p w14:paraId="7B70FE6F" w14:textId="77777777" w:rsidR="00E81930" w:rsidRDefault="00E81930" w:rsidP="003B559E">
            <w:pPr>
              <w:pStyle w:val="BodyText"/>
              <w:spacing w:after="0"/>
            </w:pPr>
            <w:r>
              <w:t>Title:</w:t>
            </w:r>
          </w:p>
        </w:tc>
        <w:tc>
          <w:tcPr>
            <w:tcW w:w="3775" w:type="dxa"/>
          </w:tcPr>
          <w:p w14:paraId="38DDE408" w14:textId="411FB53A" w:rsidR="00E81930" w:rsidRDefault="00E81930" w:rsidP="003B559E">
            <w:pPr>
              <w:pStyle w:val="BodyText"/>
              <w:spacing w:after="0"/>
              <w:ind w:left="-105"/>
            </w:pPr>
            <w:r>
              <w:t>Assistant Vice President</w:t>
            </w:r>
          </w:p>
        </w:tc>
      </w:tr>
    </w:tbl>
    <w:p w14:paraId="47149E50" w14:textId="77777777" w:rsidR="00E81930" w:rsidRPr="00BA4385" w:rsidRDefault="00E81930" w:rsidP="0043123F">
      <w:pPr>
        <w:pStyle w:val="BodyText"/>
        <w:ind w:left="4680"/>
      </w:pPr>
    </w:p>
    <w:p w14:paraId="38C7C8D5" w14:textId="77777777" w:rsidR="00031C62" w:rsidRDefault="00031C62" w:rsidP="0043123F"/>
    <w:p w14:paraId="637072FC" w14:textId="77777777" w:rsidR="00031C62" w:rsidRDefault="00031C62" w:rsidP="0043123F"/>
    <w:p w14:paraId="6BF8250E" w14:textId="77777777" w:rsidR="00031C62" w:rsidRDefault="00031C62" w:rsidP="0043123F">
      <w:pPr>
        <w:sectPr w:rsidR="00031C62">
          <w:headerReference w:type="even" r:id="rId14"/>
          <w:headerReference w:type="default" r:id="rId15"/>
          <w:footerReference w:type="even" r:id="rId16"/>
          <w:headerReference w:type="first" r:id="rId17"/>
          <w:footerReference w:type="first" r:id="rId18"/>
          <w:pgSz w:w="12240" w:h="15840"/>
          <w:pgMar w:top="1440" w:right="1440" w:bottom="1440" w:left="1440" w:header="720" w:footer="720" w:gutter="0"/>
          <w:cols w:space="720"/>
          <w:docGrid w:linePitch="360"/>
        </w:sectPr>
      </w:pPr>
    </w:p>
    <w:p w14:paraId="29B27F6D" w14:textId="77777777" w:rsidR="001E06B4" w:rsidRPr="001E06B4" w:rsidRDefault="0017099F" w:rsidP="0043123F">
      <w:pPr>
        <w:pStyle w:val="BodyText"/>
        <w:jc w:val="center"/>
        <w:rPr>
          <w:b/>
          <w:lang w:bidi="en-US"/>
        </w:rPr>
      </w:pPr>
      <w:r>
        <w:rPr>
          <w:b/>
          <w:lang w:bidi="en-US"/>
        </w:rPr>
        <w:t>SCHEDULE I</w:t>
      </w:r>
    </w:p>
    <w:p w14:paraId="3FCF3D75" w14:textId="77777777" w:rsidR="001E06B4" w:rsidRPr="001E06B4" w:rsidRDefault="0017099F" w:rsidP="0043123F">
      <w:pPr>
        <w:pStyle w:val="BodyText"/>
        <w:jc w:val="center"/>
        <w:rPr>
          <w:b/>
          <w:lang w:bidi="en-US"/>
        </w:rPr>
      </w:pPr>
      <w:r w:rsidRPr="001E06B4">
        <w:rPr>
          <w:b/>
          <w:lang w:bidi="en-US"/>
        </w:rPr>
        <w:t>SPECIFIED DEFAULTS</w:t>
      </w:r>
    </w:p>
    <w:p w14:paraId="0C758893" w14:textId="77777777" w:rsidR="00067DEC" w:rsidRDefault="0017099F" w:rsidP="0054341B">
      <w:pPr>
        <w:pStyle w:val="BodyText"/>
        <w:numPr>
          <w:ilvl w:val="0"/>
          <w:numId w:val="33"/>
        </w:numPr>
        <w:jc w:val="both"/>
        <w:rPr>
          <w:lang w:bidi="en-US"/>
        </w:rPr>
      </w:pPr>
      <w:r>
        <w:rPr>
          <w:lang w:bidi="en-US"/>
        </w:rPr>
        <w:t xml:space="preserve">The </w:t>
      </w:r>
      <w:r w:rsidR="00F8161A">
        <w:rPr>
          <w:lang w:bidi="en-US"/>
        </w:rPr>
        <w:t>Issuer</w:t>
      </w:r>
      <w:r>
        <w:rPr>
          <w:lang w:bidi="en-US"/>
        </w:rPr>
        <w:t xml:space="preserve">’s failure </w:t>
      </w:r>
      <w:r w:rsidR="001B1090">
        <w:rPr>
          <w:lang w:bidi="en-US"/>
        </w:rPr>
        <w:t>to pay</w:t>
      </w:r>
      <w:r w:rsidR="00457569">
        <w:rPr>
          <w:lang w:bidi="en-US"/>
        </w:rPr>
        <w:t xml:space="preserve"> interest on the </w:t>
      </w:r>
      <w:r w:rsidR="00F8161A">
        <w:rPr>
          <w:lang w:bidi="en-US"/>
        </w:rPr>
        <w:t xml:space="preserve">Notes </w:t>
      </w:r>
      <w:r w:rsidR="00457569">
        <w:rPr>
          <w:lang w:bidi="en-US"/>
        </w:rPr>
        <w:t xml:space="preserve">that is due on </w:t>
      </w:r>
      <w:r w:rsidR="00F8161A">
        <w:rPr>
          <w:lang w:bidi="en-US"/>
        </w:rPr>
        <w:t>December 31</w:t>
      </w:r>
      <w:r w:rsidR="00457569">
        <w:rPr>
          <w:lang w:bidi="en-US"/>
        </w:rPr>
        <w:t xml:space="preserve">, 2020 (which, if not paid within five (5) Business Days following the </w:t>
      </w:r>
      <w:r w:rsidR="00F8161A">
        <w:rPr>
          <w:lang w:bidi="en-US"/>
        </w:rPr>
        <w:t xml:space="preserve">December 31, 2020 </w:t>
      </w:r>
      <w:r w:rsidR="00457569">
        <w:rPr>
          <w:lang w:bidi="en-US"/>
        </w:rPr>
        <w:t xml:space="preserve">interest payment date, will </w:t>
      </w:r>
      <w:r w:rsidR="009C05CD">
        <w:rPr>
          <w:lang w:bidi="en-US"/>
        </w:rPr>
        <w:t xml:space="preserve">constitute </w:t>
      </w:r>
      <w:r w:rsidR="00457569">
        <w:rPr>
          <w:lang w:bidi="en-US"/>
        </w:rPr>
        <w:t>an Event of Default).</w:t>
      </w:r>
    </w:p>
    <w:p w14:paraId="1405256E" w14:textId="77777777" w:rsidR="0043123F" w:rsidRPr="00337C2D" w:rsidRDefault="0043123F" w:rsidP="00F8161A">
      <w:pPr>
        <w:pStyle w:val="Title"/>
        <w:rPr>
          <w:lang w:bidi="en-US"/>
        </w:rPr>
      </w:pPr>
    </w:p>
    <w:sectPr w:rsidR="0043123F" w:rsidRPr="00337C2D" w:rsidSect="00BE2E3A">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D6C6B" w14:textId="77777777" w:rsidR="001F1AAA" w:rsidRDefault="001F1AAA">
      <w:pPr>
        <w:spacing w:after="0"/>
      </w:pPr>
      <w:r>
        <w:separator/>
      </w:r>
    </w:p>
  </w:endnote>
  <w:endnote w:type="continuationSeparator" w:id="0">
    <w:p w14:paraId="7B351383" w14:textId="77777777" w:rsidR="001F1AAA" w:rsidRDefault="001F1A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45B65F" w14:textId="7202F89F" w:rsidR="00FF0DE3" w:rsidRDefault="00F83D50">
    <w:pPr>
      <w:pStyle w:val="Footer"/>
    </w:pPr>
    <w:r>
      <w:rPr>
        <w:noProof/>
        <w:lang w:val="en-GB" w:eastAsia="zh-CN"/>
      </w:rPr>
      <w:pict w14:anchorId="49ABF041">
        <v:shapetype id="_x0000_t202" coordsize="21600,21600" o:spt="202" path="m,l,21600r21600,l21600,xe">
          <v:stroke joinstyle="miter"/>
          <v:path gradientshapeok="t" o:connecttype="rect"/>
        </v:shapetype>
        <v:shape id="zzmpTrailer_1078_19" o:spid="_x0000_s2049" type="#_x0000_t202" style="position:absolute;margin-left:-5.35pt;margin-top:-8.75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" filled="f" stroked="f">
          <v:textbox inset="0,0,0,0">
            <w:txbxContent>
              <w:p w14:paraId="642CCD98" w14:textId="1D110EB5" w:rsidR="00FF0DE3" w:rsidRDefault="00FF0DE3">
                <w:pPr>
                  <w:pStyle w:val="MacPacTrailer"/>
                </w:pPr>
                <w:r>
                  <w:t>DB1/ 118097622.1</w:t>
                </w:r>
              </w:p>
              <w:p w14:paraId="25D83436" w14:textId="39009BE4" w:rsidR="00FF0DE3" w:rsidRDefault="00FF0DE3">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75BC1" w14:textId="53CA1ACC" w:rsidR="00FF0DE3" w:rsidRDefault="00F83D50">
    <w:pPr>
      <w:pStyle w:val="Footer"/>
    </w:pPr>
    <w:r>
      <w:rPr>
        <w:noProof/>
        <w:lang w:val="en-GB" w:eastAsia="zh-CN"/>
      </w:rPr>
      <w:pict w14:anchorId="6F73010D">
        <v:shapetype id="_x0000_t202" coordsize="21600,21600" o:spt="202" path="m,l,21600r21600,l21600,xe">
          <v:stroke joinstyle="miter"/>
          <v:path gradientshapeok="t" o:connecttype="rect"/>
        </v:shapetype>
        <v:shape id="zzmpTrailer_1078_1B" o:spid="_x0000_s2050" type="#_x0000_t202" style="position:absolute;margin-left:-6pt;margin-top:-.3pt;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" filled="f" stroked="f" strokeweight=".5pt">
          <v:path arrowok="t"/>
          <v:textbox inset="0,0,0,0">
            <w:txbxContent>
              <w:p w14:paraId="29FC3361" w14:textId="7415E5BB" w:rsidR="00FF0DE3" w:rsidRDefault="00FF0DE3">
                <w:pPr>
                  <w:pStyle w:val="MacPacTrailer"/>
                </w:pPr>
                <w:r>
                  <w:t>DB1/ 118097622.1</w:t>
                </w:r>
              </w:p>
              <w:p w14:paraId="4B4BDA31" w14:textId="22AAF9D3" w:rsidR="00FF0DE3" w:rsidRDefault="00FF0DE3">
                <w:pPr>
                  <w:pStyle w:val="MacPacTrailer"/>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D9E693" w14:textId="7F5809D4" w:rsidR="0043123F" w:rsidRDefault="0017099F" w:rsidP="00667870">
    <w:pPr>
      <w:pStyle w:val="Footer"/>
      <w:jc w:val="center"/>
      <w:rPr>
        <w:rStyle w:val="DocID"/>
        <w:rFonts w:ascii="Times New Roman" w:eastAsiaTheme="majorEastAsia" w:hAnsi="Times New Roman"/>
        <w:sz w:val="20"/>
        <w:szCs w:val="20"/>
      </w:rPr>
    </w:pPr>
    <w:r w:rsidRPr="0043123F">
      <w:rPr>
        <w:rStyle w:val="DocID"/>
        <w:rFonts w:ascii="Times New Roman" w:eastAsiaTheme="majorEastAsia" w:hAnsi="Times New Roman"/>
        <w:sz w:val="20"/>
        <w:szCs w:val="20"/>
      </w:rPr>
      <w:t xml:space="preserve">[Signature Page to </w:t>
    </w:r>
    <w:r w:rsidR="00F8161A">
      <w:rPr>
        <w:rStyle w:val="DocID"/>
        <w:rFonts w:ascii="Times New Roman" w:eastAsiaTheme="majorEastAsia" w:hAnsi="Times New Roman"/>
        <w:sz w:val="20"/>
        <w:szCs w:val="20"/>
      </w:rPr>
      <w:t xml:space="preserve">Note Purchase Agreement </w:t>
    </w:r>
    <w:r w:rsidRPr="0043123F">
      <w:rPr>
        <w:rStyle w:val="DocID"/>
        <w:rFonts w:ascii="Times New Roman" w:eastAsiaTheme="majorEastAsia" w:hAnsi="Times New Roman"/>
        <w:sz w:val="20"/>
        <w:szCs w:val="20"/>
      </w:rPr>
      <w:t>Forbearance Agreement]</w:t>
    </w:r>
  </w:p>
  <w:p w14:paraId="14240F43" w14:textId="77777777" w:rsidR="00FF0DE3" w:rsidRDefault="00F83D50" w:rsidP="006D40AC">
    <w:pPr>
      <w:pStyle w:val="Footer"/>
    </w:pPr>
    <w:r>
      <w:rPr>
        <w:noProof/>
      </w:rPr>
      <w:pict w14:anchorId="040C54ED">
        <v:shapetype id="_x0000_t202" coordsize="21600,21600" o:spt="202" path="m,l,21600r21600,l21600,xe">
          <v:stroke joinstyle="miter"/>
          <v:path gradientshapeok="t" o:connecttype="rect"/>
        </v:shapetype>
        <v:shape id="zzmpTrailer_1078_29" o:spid="_x0000_s2051" type="#_x0000_t202" style="position:absolute;margin-left:-5.35pt;margin-top:-8.75pt;width:201.6pt;height:20.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" filled="f" stroked="f">
          <v:textbox inset="0,0,0,0">
            <w:txbxContent>
              <w:p w14:paraId="6822B068" w14:textId="77777777" w:rsidR="00FF0DE3" w:rsidRDefault="00FF0DE3" w:rsidP="006D40AC">
                <w:pPr>
                  <w:pStyle w:val="MacPacTrailer"/>
                </w:pPr>
                <w:r>
                  <w:t>DB1/ 118097622.1</w:t>
                </w:r>
              </w:p>
              <w:p w14:paraId="15D67B59" w14:textId="77777777" w:rsidR="00FF0DE3" w:rsidRDefault="00FF0DE3" w:rsidP="006D40AC">
                <w:pPr>
                  <w:pStyle w:val="MacPacTrailer"/>
                </w:pP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7CD303" w14:textId="77777777" w:rsidR="0043123F" w:rsidRDefault="004312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7000FB" w14:textId="77777777" w:rsidR="0043123F" w:rsidRDefault="004312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CF79C5" w14:textId="77777777" w:rsidR="00FF0DE3" w:rsidRDefault="00F83D50" w:rsidP="006D40AC">
    <w:pPr>
      <w:pStyle w:val="Footer"/>
    </w:pPr>
    <w:r>
      <w:rPr>
        <w:noProof/>
      </w:rPr>
      <w:pict w14:anchorId="207C2C28">
        <v:shapetype id="_x0000_t202" coordsize="21600,21600" o:spt="202" path="m,l,21600r21600,l21600,xe">
          <v:stroke joinstyle="miter"/>
          <v:path gradientshapeok="t" o:connecttype="rect"/>
        </v:shapetype>
        <v:shape id="zzmpTrailer_1078_49" o:spid="_x0000_s2052" type="#_x0000_t202" style="position:absolute;margin-left:-5.35pt;margin-top:-8.75pt;width:201.6pt;height:20.1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" filled="f" stroked="f">
          <v:textbox inset="0,0,0,0">
            <w:txbxContent>
              <w:p w14:paraId="56B6B6EC" w14:textId="77777777" w:rsidR="00FF0DE3" w:rsidRDefault="00FF0DE3" w:rsidP="006D40AC">
                <w:pPr>
                  <w:pStyle w:val="MacPacTrailer"/>
                </w:pPr>
                <w:r>
                  <w:t>DB1/ 118097622.1</w:t>
                </w:r>
              </w:p>
              <w:p w14:paraId="3A946502" w14:textId="77777777" w:rsidR="00FF0DE3" w:rsidRDefault="00FF0DE3" w:rsidP="006D40AC">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26846B" w14:textId="77777777" w:rsidR="001F1AAA" w:rsidRDefault="001F1AAA">
      <w:pPr>
        <w:spacing w:after="0"/>
      </w:pPr>
      <w:r>
        <w:separator/>
      </w:r>
    </w:p>
  </w:footnote>
  <w:footnote w:type="continuationSeparator" w:id="0">
    <w:p w14:paraId="2CA59DB2" w14:textId="77777777" w:rsidR="001F1AAA" w:rsidRDefault="001F1A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765C6" w14:textId="64A35607" w:rsidR="008808B3" w:rsidRPr="0096525F" w:rsidRDefault="002F43D7" w:rsidP="0096525F">
    <w:pPr>
      <w:pStyle w:val="Header"/>
      <w:jc w:val="right"/>
      <w:rPr>
        <w:b/>
        <w:bCs/>
      </w:rPr>
    </w:pPr>
    <w:r w:rsidRPr="0096525F">
      <w:rPr>
        <w:b/>
        <w:bCs/>
      </w:rPr>
      <w:t>Confidential &amp; Privileged</w:t>
    </w:r>
  </w:p>
  <w:p w14:paraId="692846D9" w14:textId="6B165ED3" w:rsidR="002F43D7" w:rsidRPr="0096525F" w:rsidRDefault="002F43D7" w:rsidP="0096525F">
    <w:pPr>
      <w:pStyle w:val="Header"/>
      <w:jc w:val="right"/>
      <w:rPr>
        <w:b/>
        <w:bCs/>
      </w:rPr>
    </w:pPr>
    <w:r w:rsidRPr="0096525F">
      <w:rPr>
        <w:b/>
        <w:bCs/>
      </w:rPr>
      <w:t>Morgan Lewis DRAFT – 01/05/2021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501EA" w14:textId="2280F331" w:rsidR="008808B3" w:rsidRPr="002D716D" w:rsidRDefault="008808B3" w:rsidP="008808B3">
    <w:pPr>
      <w:pStyle w:val="Header"/>
      <w:jc w:val="right"/>
      <w:rPr>
        <w:b/>
      </w:rPr>
    </w:pPr>
    <w:r w:rsidRPr="002D716D">
      <w:rPr>
        <w:b/>
      </w:rPr>
      <w:t>Mo</w:t>
    </w:r>
    <w:r>
      <w:rPr>
        <w:b/>
      </w:rPr>
      <w:t>r</w:t>
    </w:r>
    <w:r w:rsidRPr="002D716D">
      <w:rPr>
        <w:b/>
      </w:rPr>
      <w:t xml:space="preserve">gan Lewis DRAFT – </w:t>
    </w:r>
    <w:r>
      <w:rPr>
        <w:b/>
      </w:rPr>
      <w:t>01</w:t>
    </w:r>
    <w:r w:rsidRPr="002D716D">
      <w:rPr>
        <w:b/>
      </w:rPr>
      <w:t>/</w:t>
    </w:r>
    <w:r>
      <w:rPr>
        <w:b/>
      </w:rPr>
      <w:t>05</w:t>
    </w:r>
    <w:r w:rsidRPr="002D716D">
      <w:rPr>
        <w:b/>
      </w:rPr>
      <w:t>/2020</w:t>
    </w:r>
  </w:p>
  <w:p w14:paraId="4A075BBC" w14:textId="491F5C43" w:rsidR="0065213B" w:rsidRDefault="0065213B" w:rsidP="0065213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90BFE0" w14:textId="77777777" w:rsidR="0043123F" w:rsidRPr="00667870" w:rsidRDefault="0043123F" w:rsidP="006678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463127" w14:textId="77777777" w:rsidR="0043123F" w:rsidRDefault="004312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EAC4DA" w14:textId="77777777" w:rsidR="0043123F" w:rsidRDefault="004312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0350D" w14:textId="77777777" w:rsidR="0043123F" w:rsidRDefault="00431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30098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556A63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30FE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5C6E4C8"/>
    <w:lvl w:ilvl="0">
      <w:start w:val="1"/>
      <w:numFmt w:val="decimal"/>
      <w:pStyle w:val="ListNumber2"/>
      <w:lvlText w:val="%1."/>
      <w:lvlJc w:val="left"/>
      <w:pPr>
        <w:tabs>
          <w:tab w:val="num" w:pos="720"/>
        </w:tabs>
        <w:ind w:left="1440" w:hanging="720"/>
      </w:pPr>
      <w:rPr>
        <w:rFonts w:hint="default"/>
      </w:rPr>
    </w:lvl>
  </w:abstractNum>
  <w:abstractNum w:abstractNumId="4" w15:restartNumberingAfterBreak="0">
    <w:nsid w:val="FFFFFF80"/>
    <w:multiLevelType w:val="singleLevel"/>
    <w:tmpl w:val="8F86AB3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EB49CD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786A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FD8789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003E60"/>
    <w:lvl w:ilvl="0">
      <w:start w:val="1"/>
      <w:numFmt w:val="decimal"/>
      <w:pStyle w:val="ListNumber"/>
      <w:lvlText w:val="%1."/>
      <w:lvlJc w:val="left"/>
      <w:pPr>
        <w:tabs>
          <w:tab w:val="num" w:pos="720"/>
        </w:tabs>
        <w:ind w:left="1440" w:hanging="720"/>
      </w:pPr>
      <w:rPr>
        <w:rFonts w:hint="default"/>
      </w:rPr>
    </w:lvl>
  </w:abstractNum>
  <w:abstractNum w:abstractNumId="9" w15:restartNumberingAfterBreak="0">
    <w:nsid w:val="FFFFFF89"/>
    <w:multiLevelType w:val="singleLevel"/>
    <w:tmpl w:val="EBA23956"/>
    <w:lvl w:ilvl="0">
      <w:start w:val="1"/>
      <w:numFmt w:val="bullet"/>
      <w:pStyle w:val="ListBullet"/>
      <w:lvlText w:val=""/>
      <w:lvlJc w:val="left"/>
      <w:pPr>
        <w:tabs>
          <w:tab w:val="num" w:pos="720"/>
        </w:tabs>
        <w:ind w:left="0" w:firstLine="720"/>
      </w:pPr>
      <w:rPr>
        <w:rFonts w:ascii="Symbol" w:hAnsi="Symbol" w:hint="default"/>
      </w:rPr>
    </w:lvl>
  </w:abstractNum>
  <w:abstractNum w:abstractNumId="10" w15:restartNumberingAfterBreak="0">
    <w:nsid w:val="1FF375F9"/>
    <w:multiLevelType w:val="multilevel"/>
    <w:tmpl w:val="1A0A6646"/>
    <w:styleLink w:val="IA1a1"/>
    <w:lvl w:ilvl="0">
      <w:start w:val="1"/>
      <w:numFmt w:val="upperRoman"/>
      <w:lvlText w:val="%1."/>
      <w:lvlJc w:val="left"/>
      <w:pPr>
        <w:tabs>
          <w:tab w:val="num" w:pos="720"/>
        </w:tabs>
        <w:ind w:left="720" w:hanging="720"/>
      </w:pPr>
      <w:rPr>
        <w:rFonts w:hint="default"/>
        <w:sz w:val="24"/>
      </w:rPr>
    </w:lvl>
    <w:lvl w:ilvl="1">
      <w:start w:val="1"/>
      <w:numFmt w:val="upperLetter"/>
      <w:lvlText w:val="%2."/>
      <w:lvlJc w:val="left"/>
      <w:pPr>
        <w:tabs>
          <w:tab w:val="num" w:pos="720"/>
        </w:tabs>
        <w:ind w:left="1440" w:hanging="720"/>
      </w:pPr>
      <w:rPr>
        <w:rFonts w:hint="default"/>
      </w:rPr>
    </w:lvl>
    <w:lvl w:ilvl="2">
      <w:start w:val="1"/>
      <w:numFmt w:val="decimal"/>
      <w:lvlText w:val="%3."/>
      <w:lvlJc w:val="left"/>
      <w:pPr>
        <w:tabs>
          <w:tab w:val="num" w:pos="720"/>
        </w:tabs>
        <w:ind w:left="2160" w:hanging="720"/>
      </w:pPr>
      <w:rPr>
        <w:rFonts w:hint="default"/>
      </w:rPr>
    </w:lvl>
    <w:lvl w:ilvl="3">
      <w:start w:val="1"/>
      <w:numFmt w:val="lowerLetter"/>
      <w:lvlText w:val="%4."/>
      <w:lvlJc w:val="left"/>
      <w:pPr>
        <w:tabs>
          <w:tab w:val="num" w:pos="720"/>
        </w:tabs>
        <w:ind w:left="2880" w:hanging="720"/>
      </w:pPr>
      <w:rPr>
        <w:rFonts w:hint="default"/>
      </w:rPr>
    </w:lvl>
    <w:lvl w:ilvl="4">
      <w:start w:val="1"/>
      <w:numFmt w:val="decimal"/>
      <w:lvlText w:val="(%5)"/>
      <w:lvlJc w:val="left"/>
      <w:pPr>
        <w:tabs>
          <w:tab w:val="num" w:pos="720"/>
        </w:tabs>
        <w:ind w:left="3600" w:hanging="72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254A3493"/>
    <w:multiLevelType w:val="multilevel"/>
    <w:tmpl w:val="021AF854"/>
    <w:name w:val="General Numbering (1)-Scheme 1"/>
    <w:lvl w:ilvl="0">
      <w:start w:val="1"/>
      <w:numFmt w:val="decimal"/>
      <w:pStyle w:val="Heading1"/>
      <w:lvlText w:val="SECTION %1."/>
      <w:lvlJc w:val="left"/>
      <w:pPr>
        <w:tabs>
          <w:tab w:val="num" w:pos="720"/>
        </w:tabs>
        <w:ind w:left="0" w:firstLine="720"/>
      </w:pPr>
      <w:rPr>
        <w:rFonts w:hint="default"/>
        <w:b/>
        <w:i w:val="0"/>
        <w:caps w:val="0"/>
        <w:vanish w:val="0"/>
        <w:color w:val="000000" w:themeColor="text1"/>
        <w:u w:val="none"/>
      </w:rPr>
    </w:lvl>
    <w:lvl w:ilvl="1">
      <w:start w:val="1"/>
      <w:numFmt w:val="lowerLetter"/>
      <w:pStyle w:val="Heading2"/>
      <w:lvlText w:val="(%2)"/>
      <w:lvlJc w:val="left"/>
      <w:pPr>
        <w:ind w:left="0" w:firstLine="720"/>
      </w:pPr>
      <w:rPr>
        <w:rFonts w:hint="default"/>
        <w:b w:val="0"/>
        <w:i w:val="0"/>
        <w:caps w:val="0"/>
        <w:vanish w:val="0"/>
        <w:color w:val="010000"/>
        <w:u w:val="none"/>
      </w:rPr>
    </w:lvl>
    <w:lvl w:ilvl="2">
      <w:start w:val="1"/>
      <w:numFmt w:val="lowerRoman"/>
      <w:pStyle w:val="Heading3"/>
      <w:lvlText w:val="(%3)"/>
      <w:lvlJc w:val="left"/>
      <w:pPr>
        <w:tabs>
          <w:tab w:val="num" w:pos="2160"/>
        </w:tabs>
        <w:ind w:left="0" w:firstLine="1440"/>
      </w:pPr>
      <w:rPr>
        <w:rFonts w:hint="default"/>
        <w:caps w:val="0"/>
        <w:vanish w:val="0"/>
        <w:color w:val="010000"/>
        <w:u w:val="none"/>
      </w:rPr>
    </w:lvl>
    <w:lvl w:ilvl="3">
      <w:start w:val="1"/>
      <w:numFmt w:val="decimal"/>
      <w:pStyle w:val="Heading4"/>
      <w:lvlText w:val="(%4)"/>
      <w:lvlJc w:val="left"/>
      <w:pPr>
        <w:tabs>
          <w:tab w:val="num" w:pos="2880"/>
        </w:tabs>
        <w:ind w:left="0" w:firstLine="2160"/>
      </w:pPr>
      <w:rPr>
        <w:rFonts w:hint="default"/>
        <w:caps w:val="0"/>
        <w:vanish w:val="0"/>
        <w:color w:val="010000"/>
        <w:u w:val="none"/>
      </w:rPr>
    </w:lvl>
    <w:lvl w:ilvl="4">
      <w:start w:val="1"/>
      <w:numFmt w:val="lowerLetter"/>
      <w:pStyle w:val="Heading5"/>
      <w:lvlText w:val="%5."/>
      <w:lvlJc w:val="left"/>
      <w:pPr>
        <w:tabs>
          <w:tab w:val="num" w:pos="3600"/>
        </w:tabs>
        <w:ind w:left="0" w:firstLine="2880"/>
      </w:pPr>
      <w:rPr>
        <w:rFonts w:hint="default"/>
        <w:caps w:val="0"/>
        <w:vanish w:val="0"/>
        <w:color w:val="010000"/>
        <w:u w:val="none"/>
      </w:rPr>
    </w:lvl>
    <w:lvl w:ilvl="5">
      <w:start w:val="1"/>
      <w:numFmt w:val="lowerRoman"/>
      <w:pStyle w:val="Heading6"/>
      <w:lvlText w:val="%6."/>
      <w:lvlJc w:val="left"/>
      <w:pPr>
        <w:tabs>
          <w:tab w:val="num" w:pos="4320"/>
        </w:tabs>
        <w:ind w:left="0" w:firstLine="3600"/>
      </w:pPr>
      <w:rPr>
        <w:rFonts w:hint="default"/>
        <w:caps w:val="0"/>
        <w:vanish w:val="0"/>
        <w:color w:val="010000"/>
        <w:u w:val="none"/>
      </w:rPr>
    </w:lvl>
    <w:lvl w:ilvl="6">
      <w:start w:val="1"/>
      <w:numFmt w:val="decimal"/>
      <w:pStyle w:val="Heading7"/>
      <w:lvlText w:val="%7)"/>
      <w:lvlJc w:val="left"/>
      <w:pPr>
        <w:tabs>
          <w:tab w:val="num" w:pos="5040"/>
        </w:tabs>
        <w:ind w:left="0" w:firstLine="4320"/>
      </w:pPr>
      <w:rPr>
        <w:rFonts w:hint="default"/>
        <w:caps w:val="0"/>
        <w:vanish w:val="0"/>
        <w:color w:val="010000"/>
        <w:u w:val="none"/>
      </w:rPr>
    </w:lvl>
    <w:lvl w:ilvl="7">
      <w:start w:val="1"/>
      <w:numFmt w:val="lowerLetter"/>
      <w:pStyle w:val="Heading8"/>
      <w:lvlText w:val="%8)"/>
      <w:lvlJc w:val="left"/>
      <w:pPr>
        <w:tabs>
          <w:tab w:val="num" w:pos="5760"/>
        </w:tabs>
        <w:ind w:left="0" w:firstLine="5040"/>
      </w:pPr>
      <w:rPr>
        <w:rFonts w:hint="default"/>
        <w:caps w:val="0"/>
        <w:vanish w:val="0"/>
        <w:color w:val="010000"/>
        <w:u w:val="none"/>
      </w:rPr>
    </w:lvl>
    <w:lvl w:ilvl="8">
      <w:start w:val="1"/>
      <w:numFmt w:val="lowerRoman"/>
      <w:pStyle w:val="Heading9"/>
      <w:lvlText w:val="%9)"/>
      <w:lvlJc w:val="left"/>
      <w:pPr>
        <w:tabs>
          <w:tab w:val="num" w:pos="6480"/>
        </w:tabs>
        <w:ind w:left="0" w:firstLine="5760"/>
      </w:pPr>
      <w:rPr>
        <w:rFonts w:hint="default"/>
        <w:caps w:val="0"/>
        <w:vanish w:val="0"/>
        <w:color w:val="010000"/>
        <w:u w:val="none"/>
      </w:rPr>
    </w:lvl>
  </w:abstractNum>
  <w:abstractNum w:abstractNumId="12" w15:restartNumberingAfterBreak="0">
    <w:nsid w:val="27226F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7D6D65"/>
    <w:multiLevelType w:val="hybridMultilevel"/>
    <w:tmpl w:val="27BA617C"/>
    <w:lvl w:ilvl="0" w:tplc="7A4E6A2E">
      <w:start w:val="1"/>
      <w:numFmt w:val="decimal"/>
      <w:lvlText w:val="%1."/>
      <w:lvlJc w:val="left"/>
      <w:pPr>
        <w:ind w:left="720" w:hanging="360"/>
      </w:pPr>
      <w:rPr>
        <w:rFonts w:hint="default"/>
      </w:rPr>
    </w:lvl>
    <w:lvl w:ilvl="1" w:tplc="C26C50D8" w:tentative="1">
      <w:start w:val="1"/>
      <w:numFmt w:val="lowerLetter"/>
      <w:lvlText w:val="%2."/>
      <w:lvlJc w:val="left"/>
      <w:pPr>
        <w:ind w:left="1440" w:hanging="360"/>
      </w:pPr>
    </w:lvl>
    <w:lvl w:ilvl="2" w:tplc="C0CCCAB6" w:tentative="1">
      <w:start w:val="1"/>
      <w:numFmt w:val="lowerRoman"/>
      <w:lvlText w:val="%3."/>
      <w:lvlJc w:val="right"/>
      <w:pPr>
        <w:ind w:left="2160" w:hanging="180"/>
      </w:pPr>
    </w:lvl>
    <w:lvl w:ilvl="3" w:tplc="32485E04" w:tentative="1">
      <w:start w:val="1"/>
      <w:numFmt w:val="decimal"/>
      <w:lvlText w:val="%4."/>
      <w:lvlJc w:val="left"/>
      <w:pPr>
        <w:ind w:left="2880" w:hanging="360"/>
      </w:pPr>
    </w:lvl>
    <w:lvl w:ilvl="4" w:tplc="1B108B86" w:tentative="1">
      <w:start w:val="1"/>
      <w:numFmt w:val="lowerLetter"/>
      <w:lvlText w:val="%5."/>
      <w:lvlJc w:val="left"/>
      <w:pPr>
        <w:ind w:left="3600" w:hanging="360"/>
      </w:pPr>
    </w:lvl>
    <w:lvl w:ilvl="5" w:tplc="0CF6B634" w:tentative="1">
      <w:start w:val="1"/>
      <w:numFmt w:val="lowerRoman"/>
      <w:lvlText w:val="%6."/>
      <w:lvlJc w:val="right"/>
      <w:pPr>
        <w:ind w:left="4320" w:hanging="180"/>
      </w:pPr>
    </w:lvl>
    <w:lvl w:ilvl="6" w:tplc="8D4C1386" w:tentative="1">
      <w:start w:val="1"/>
      <w:numFmt w:val="decimal"/>
      <w:lvlText w:val="%7."/>
      <w:lvlJc w:val="left"/>
      <w:pPr>
        <w:ind w:left="5040" w:hanging="360"/>
      </w:pPr>
    </w:lvl>
    <w:lvl w:ilvl="7" w:tplc="7138F098" w:tentative="1">
      <w:start w:val="1"/>
      <w:numFmt w:val="lowerLetter"/>
      <w:lvlText w:val="%8."/>
      <w:lvlJc w:val="left"/>
      <w:pPr>
        <w:ind w:left="5760" w:hanging="360"/>
      </w:pPr>
    </w:lvl>
    <w:lvl w:ilvl="8" w:tplc="AAC6D78C" w:tentative="1">
      <w:start w:val="1"/>
      <w:numFmt w:val="lowerRoman"/>
      <w:lvlText w:val="%9."/>
      <w:lvlJc w:val="right"/>
      <w:pPr>
        <w:ind w:left="6480" w:hanging="180"/>
      </w:pPr>
    </w:lvl>
  </w:abstractNum>
  <w:abstractNum w:abstractNumId="14" w15:restartNumberingAfterBreak="0">
    <w:nsid w:val="2A011B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D081C0B"/>
    <w:multiLevelType w:val="multilevel"/>
    <w:tmpl w:val="68F63FE0"/>
    <w:styleLink w:val="1a1ai"/>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720"/>
        </w:tabs>
        <w:ind w:left="1440" w:hanging="720"/>
      </w:pPr>
      <w:rPr>
        <w:rFonts w:hint="default"/>
      </w:rPr>
    </w:lvl>
    <w:lvl w:ilvl="2">
      <w:start w:val="1"/>
      <w:numFmt w:val="decimal"/>
      <w:lvlText w:val="(%3)"/>
      <w:lvlJc w:val="left"/>
      <w:pPr>
        <w:tabs>
          <w:tab w:val="num" w:pos="720"/>
        </w:tabs>
        <w:ind w:left="2160" w:hanging="720"/>
      </w:pPr>
      <w:rPr>
        <w:rFonts w:hint="default"/>
      </w:rPr>
    </w:lvl>
    <w:lvl w:ilvl="3">
      <w:start w:val="1"/>
      <w:numFmt w:val="lowerLetter"/>
      <w:lvlText w:val="(%4)"/>
      <w:lvlJc w:val="left"/>
      <w:pPr>
        <w:tabs>
          <w:tab w:val="num" w:pos="720"/>
        </w:tabs>
        <w:ind w:left="2880" w:hanging="720"/>
      </w:pPr>
      <w:rPr>
        <w:rFonts w:hint="default"/>
      </w:rPr>
    </w:lvl>
    <w:lvl w:ilvl="4">
      <w:start w:val="1"/>
      <w:numFmt w:val="lowerRoman"/>
      <w:lvlText w:val="%5."/>
      <w:lvlJc w:val="left"/>
      <w:pPr>
        <w:tabs>
          <w:tab w:val="num" w:pos="720"/>
        </w:tabs>
        <w:ind w:left="3600" w:hanging="72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42671F37"/>
    <w:multiLevelType w:val="multilevel"/>
    <w:tmpl w:val="3890755A"/>
    <w:styleLink w:val="1ai"/>
    <w:lvl w:ilvl="0">
      <w:start w:val="1"/>
      <w:numFmt w:val="decimal"/>
      <w:lvlText w:val="%1)"/>
      <w:lvlJc w:val="left"/>
      <w:pPr>
        <w:ind w:left="720" w:hanging="7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D367A3B"/>
    <w:multiLevelType w:val="hybridMultilevel"/>
    <w:tmpl w:val="633EE200"/>
    <w:lvl w:ilvl="0" w:tplc="26387DF4">
      <w:start w:val="1"/>
      <w:numFmt w:val="bullet"/>
      <w:pStyle w:val="Bullet1"/>
      <w:lvlText w:val=""/>
      <w:lvlJc w:val="left"/>
      <w:pPr>
        <w:tabs>
          <w:tab w:val="num" w:pos="720"/>
        </w:tabs>
        <w:ind w:left="720" w:hanging="720"/>
      </w:pPr>
      <w:rPr>
        <w:rFonts w:ascii="Symbol" w:hAnsi="Symbol" w:hint="default"/>
      </w:rPr>
    </w:lvl>
    <w:lvl w:ilvl="1" w:tplc="59440E5C" w:tentative="1">
      <w:start w:val="1"/>
      <w:numFmt w:val="bullet"/>
      <w:lvlText w:val="o"/>
      <w:lvlJc w:val="left"/>
      <w:pPr>
        <w:tabs>
          <w:tab w:val="num" w:pos="1440"/>
        </w:tabs>
        <w:ind w:left="1440" w:hanging="360"/>
      </w:pPr>
      <w:rPr>
        <w:rFonts w:ascii="Courier New" w:hAnsi="Courier New" w:cs="Courier New" w:hint="default"/>
      </w:rPr>
    </w:lvl>
    <w:lvl w:ilvl="2" w:tplc="3E06EDC8" w:tentative="1">
      <w:start w:val="1"/>
      <w:numFmt w:val="bullet"/>
      <w:lvlText w:val=""/>
      <w:lvlJc w:val="left"/>
      <w:pPr>
        <w:tabs>
          <w:tab w:val="num" w:pos="2160"/>
        </w:tabs>
        <w:ind w:left="2160" w:hanging="360"/>
      </w:pPr>
      <w:rPr>
        <w:rFonts w:ascii="Wingdings" w:hAnsi="Wingdings" w:hint="default"/>
      </w:rPr>
    </w:lvl>
    <w:lvl w:ilvl="3" w:tplc="AFAE1FEC" w:tentative="1">
      <w:start w:val="1"/>
      <w:numFmt w:val="bullet"/>
      <w:lvlText w:val=""/>
      <w:lvlJc w:val="left"/>
      <w:pPr>
        <w:tabs>
          <w:tab w:val="num" w:pos="2880"/>
        </w:tabs>
        <w:ind w:left="2880" w:hanging="360"/>
      </w:pPr>
      <w:rPr>
        <w:rFonts w:ascii="Symbol" w:hAnsi="Symbol" w:hint="default"/>
      </w:rPr>
    </w:lvl>
    <w:lvl w:ilvl="4" w:tplc="08E49398" w:tentative="1">
      <w:start w:val="1"/>
      <w:numFmt w:val="bullet"/>
      <w:lvlText w:val="o"/>
      <w:lvlJc w:val="left"/>
      <w:pPr>
        <w:tabs>
          <w:tab w:val="num" w:pos="3600"/>
        </w:tabs>
        <w:ind w:left="3600" w:hanging="360"/>
      </w:pPr>
      <w:rPr>
        <w:rFonts w:ascii="Courier New" w:hAnsi="Courier New" w:cs="Courier New" w:hint="default"/>
      </w:rPr>
    </w:lvl>
    <w:lvl w:ilvl="5" w:tplc="CC5C6344" w:tentative="1">
      <w:start w:val="1"/>
      <w:numFmt w:val="bullet"/>
      <w:lvlText w:val=""/>
      <w:lvlJc w:val="left"/>
      <w:pPr>
        <w:tabs>
          <w:tab w:val="num" w:pos="4320"/>
        </w:tabs>
        <w:ind w:left="4320" w:hanging="360"/>
      </w:pPr>
      <w:rPr>
        <w:rFonts w:ascii="Wingdings" w:hAnsi="Wingdings" w:hint="default"/>
      </w:rPr>
    </w:lvl>
    <w:lvl w:ilvl="6" w:tplc="87900418" w:tentative="1">
      <w:start w:val="1"/>
      <w:numFmt w:val="bullet"/>
      <w:lvlText w:val=""/>
      <w:lvlJc w:val="left"/>
      <w:pPr>
        <w:tabs>
          <w:tab w:val="num" w:pos="5040"/>
        </w:tabs>
        <w:ind w:left="5040" w:hanging="360"/>
      </w:pPr>
      <w:rPr>
        <w:rFonts w:ascii="Symbol" w:hAnsi="Symbol" w:hint="default"/>
      </w:rPr>
    </w:lvl>
    <w:lvl w:ilvl="7" w:tplc="68A01A02" w:tentative="1">
      <w:start w:val="1"/>
      <w:numFmt w:val="bullet"/>
      <w:lvlText w:val="o"/>
      <w:lvlJc w:val="left"/>
      <w:pPr>
        <w:tabs>
          <w:tab w:val="num" w:pos="5760"/>
        </w:tabs>
        <w:ind w:left="5760" w:hanging="360"/>
      </w:pPr>
      <w:rPr>
        <w:rFonts w:ascii="Courier New" w:hAnsi="Courier New" w:cs="Courier New" w:hint="default"/>
      </w:rPr>
    </w:lvl>
    <w:lvl w:ilvl="8" w:tplc="38D6FD5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BCF083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8"/>
  </w:num>
  <w:num w:numId="3">
    <w:abstractNumId w:val="14"/>
  </w:num>
  <w:num w:numId="4">
    <w:abstractNumId w:val="16"/>
  </w:num>
  <w:num w:numId="5">
    <w:abstractNumId w:val="15"/>
  </w:num>
  <w:num w:numId="6">
    <w:abstractNumId w:val="8"/>
  </w:num>
  <w:num w:numId="7">
    <w:abstractNumId w:val="17"/>
  </w:num>
  <w:num w:numId="8">
    <w:abstractNumId w:val="10"/>
  </w:num>
  <w:num w:numId="9">
    <w:abstractNumId w:val="9"/>
  </w:num>
  <w:num w:numId="10">
    <w:abstractNumId w:val="9"/>
  </w:num>
  <w:num w:numId="11">
    <w:abstractNumId w:val="7"/>
  </w:num>
  <w:num w:numId="12">
    <w:abstractNumId w:val="7"/>
  </w:num>
  <w:num w:numId="13">
    <w:abstractNumId w:val="6"/>
  </w:num>
  <w:num w:numId="14">
    <w:abstractNumId w:val="6"/>
  </w:num>
  <w:num w:numId="15">
    <w:abstractNumId w:val="5"/>
  </w:num>
  <w:num w:numId="16">
    <w:abstractNumId w:val="5"/>
  </w:num>
  <w:num w:numId="17">
    <w:abstractNumId w:val="4"/>
  </w:num>
  <w:num w:numId="18">
    <w:abstractNumId w:val="4"/>
  </w:num>
  <w:num w:numId="19">
    <w:abstractNumId w:val="8"/>
  </w:num>
  <w:num w:numId="20">
    <w:abstractNumId w:val="3"/>
  </w:num>
  <w:num w:numId="21">
    <w:abstractNumId w:val="3"/>
  </w:num>
  <w:num w:numId="22">
    <w:abstractNumId w:val="2"/>
  </w:num>
  <w:num w:numId="23">
    <w:abstractNumId w:val="2"/>
  </w:num>
  <w:num w:numId="24">
    <w:abstractNumId w:val="1"/>
  </w:num>
  <w:num w:numId="25">
    <w:abstractNumId w:val="1"/>
  </w:num>
  <w:num w:numId="26">
    <w:abstractNumId w:val="0"/>
  </w:num>
  <w:num w:numId="27">
    <w:abstractNumId w:val="0"/>
  </w:num>
  <w:num w:numId="28">
    <w:abstractNumId w:val="11"/>
  </w:num>
  <w:num w:numId="29">
    <w:abstractNumId w:val="11"/>
  </w:num>
  <w:num w:numId="30">
    <w:abstractNumId w:val="11"/>
  </w:num>
  <w:num w:numId="31">
    <w:abstractNumId w:val="11"/>
  </w:num>
  <w:num w:numId="32">
    <w:abstractNumId w:val="11"/>
  </w:num>
  <w:num w:numId="33">
    <w:abstractNumId w:val="13"/>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6C0"/>
    <w:rsid w:val="00006465"/>
    <w:rsid w:val="00007B15"/>
    <w:rsid w:val="00010940"/>
    <w:rsid w:val="00011786"/>
    <w:rsid w:val="00024249"/>
    <w:rsid w:val="0002509B"/>
    <w:rsid w:val="00027B5E"/>
    <w:rsid w:val="00031C62"/>
    <w:rsid w:val="000537AD"/>
    <w:rsid w:val="00054C7E"/>
    <w:rsid w:val="00067DEC"/>
    <w:rsid w:val="00081943"/>
    <w:rsid w:val="000861D8"/>
    <w:rsid w:val="00092CC8"/>
    <w:rsid w:val="00092E11"/>
    <w:rsid w:val="00093DBF"/>
    <w:rsid w:val="00094310"/>
    <w:rsid w:val="00094413"/>
    <w:rsid w:val="00095F84"/>
    <w:rsid w:val="00097739"/>
    <w:rsid w:val="000A2037"/>
    <w:rsid w:val="000B2DFF"/>
    <w:rsid w:val="000B3770"/>
    <w:rsid w:val="000C4B6D"/>
    <w:rsid w:val="000D1499"/>
    <w:rsid w:val="000D1FB9"/>
    <w:rsid w:val="000D2F5A"/>
    <w:rsid w:val="000D568D"/>
    <w:rsid w:val="000E300C"/>
    <w:rsid w:val="000F5D7F"/>
    <w:rsid w:val="000F7EBF"/>
    <w:rsid w:val="00106F2D"/>
    <w:rsid w:val="00120BBD"/>
    <w:rsid w:val="00124B9A"/>
    <w:rsid w:val="00133748"/>
    <w:rsid w:val="001467AE"/>
    <w:rsid w:val="00165904"/>
    <w:rsid w:val="00166149"/>
    <w:rsid w:val="00166C53"/>
    <w:rsid w:val="0017099F"/>
    <w:rsid w:val="001874E7"/>
    <w:rsid w:val="00190279"/>
    <w:rsid w:val="001937CD"/>
    <w:rsid w:val="001B1090"/>
    <w:rsid w:val="001C2C7B"/>
    <w:rsid w:val="001C3C6E"/>
    <w:rsid w:val="001E06B4"/>
    <w:rsid w:val="001F1AAA"/>
    <w:rsid w:val="001F2A23"/>
    <w:rsid w:val="001F612E"/>
    <w:rsid w:val="002040BB"/>
    <w:rsid w:val="002048C0"/>
    <w:rsid w:val="002138F7"/>
    <w:rsid w:val="0022238B"/>
    <w:rsid w:val="002306AD"/>
    <w:rsid w:val="002339AB"/>
    <w:rsid w:val="0023785F"/>
    <w:rsid w:val="00241FA5"/>
    <w:rsid w:val="00251D42"/>
    <w:rsid w:val="00272DA9"/>
    <w:rsid w:val="00280380"/>
    <w:rsid w:val="00286937"/>
    <w:rsid w:val="002A40C0"/>
    <w:rsid w:val="002A67A7"/>
    <w:rsid w:val="002B078A"/>
    <w:rsid w:val="002B231E"/>
    <w:rsid w:val="002C6B98"/>
    <w:rsid w:val="002D2C3D"/>
    <w:rsid w:val="002E3388"/>
    <w:rsid w:val="002E4C31"/>
    <w:rsid w:val="002F43D7"/>
    <w:rsid w:val="0030681E"/>
    <w:rsid w:val="00321D85"/>
    <w:rsid w:val="00334ECB"/>
    <w:rsid w:val="00337C2D"/>
    <w:rsid w:val="0034713C"/>
    <w:rsid w:val="00354611"/>
    <w:rsid w:val="003622B3"/>
    <w:rsid w:val="003649E8"/>
    <w:rsid w:val="00364CCB"/>
    <w:rsid w:val="00383717"/>
    <w:rsid w:val="00385FC7"/>
    <w:rsid w:val="003A1DC0"/>
    <w:rsid w:val="003A5DC2"/>
    <w:rsid w:val="003A734B"/>
    <w:rsid w:val="003C27CA"/>
    <w:rsid w:val="003C7C88"/>
    <w:rsid w:val="003D633C"/>
    <w:rsid w:val="003E0AE0"/>
    <w:rsid w:val="003E6D75"/>
    <w:rsid w:val="004015A5"/>
    <w:rsid w:val="0040649C"/>
    <w:rsid w:val="0040694C"/>
    <w:rsid w:val="00406DC1"/>
    <w:rsid w:val="00417E7D"/>
    <w:rsid w:val="00420DF9"/>
    <w:rsid w:val="00424D8F"/>
    <w:rsid w:val="0043123F"/>
    <w:rsid w:val="004429FA"/>
    <w:rsid w:val="00443764"/>
    <w:rsid w:val="00451481"/>
    <w:rsid w:val="00451B27"/>
    <w:rsid w:val="00455700"/>
    <w:rsid w:val="00457569"/>
    <w:rsid w:val="004700D0"/>
    <w:rsid w:val="00480A10"/>
    <w:rsid w:val="00481FA4"/>
    <w:rsid w:val="00491B29"/>
    <w:rsid w:val="00496C61"/>
    <w:rsid w:val="004A3980"/>
    <w:rsid w:val="004B3F46"/>
    <w:rsid w:val="004C123F"/>
    <w:rsid w:val="004C646E"/>
    <w:rsid w:val="004D0FB8"/>
    <w:rsid w:val="004E11A0"/>
    <w:rsid w:val="004E5175"/>
    <w:rsid w:val="004E6C8B"/>
    <w:rsid w:val="00502121"/>
    <w:rsid w:val="00513E6C"/>
    <w:rsid w:val="00515FA2"/>
    <w:rsid w:val="005268F5"/>
    <w:rsid w:val="00534329"/>
    <w:rsid w:val="00542E01"/>
    <w:rsid w:val="0054341B"/>
    <w:rsid w:val="00544C00"/>
    <w:rsid w:val="00562580"/>
    <w:rsid w:val="00564701"/>
    <w:rsid w:val="00570EE4"/>
    <w:rsid w:val="005713AF"/>
    <w:rsid w:val="005872B7"/>
    <w:rsid w:val="0059528F"/>
    <w:rsid w:val="005A26A1"/>
    <w:rsid w:val="005A58CD"/>
    <w:rsid w:val="005B70CB"/>
    <w:rsid w:val="005E682A"/>
    <w:rsid w:val="005F5F89"/>
    <w:rsid w:val="005F5FA7"/>
    <w:rsid w:val="006033CB"/>
    <w:rsid w:val="00621ACC"/>
    <w:rsid w:val="00624FF8"/>
    <w:rsid w:val="00626C0D"/>
    <w:rsid w:val="00627271"/>
    <w:rsid w:val="006273DA"/>
    <w:rsid w:val="006310AA"/>
    <w:rsid w:val="006437A6"/>
    <w:rsid w:val="00647319"/>
    <w:rsid w:val="00650520"/>
    <w:rsid w:val="0065213B"/>
    <w:rsid w:val="00652DE8"/>
    <w:rsid w:val="00664FFD"/>
    <w:rsid w:val="00667870"/>
    <w:rsid w:val="006708DB"/>
    <w:rsid w:val="00684391"/>
    <w:rsid w:val="00690248"/>
    <w:rsid w:val="00691105"/>
    <w:rsid w:val="00691CF3"/>
    <w:rsid w:val="00692220"/>
    <w:rsid w:val="0069286C"/>
    <w:rsid w:val="006947F6"/>
    <w:rsid w:val="006B3BE1"/>
    <w:rsid w:val="006B76D2"/>
    <w:rsid w:val="006C229B"/>
    <w:rsid w:val="006D47D4"/>
    <w:rsid w:val="006D6B0B"/>
    <w:rsid w:val="006F0AF7"/>
    <w:rsid w:val="006F6F65"/>
    <w:rsid w:val="007056EB"/>
    <w:rsid w:val="0073702C"/>
    <w:rsid w:val="0074403B"/>
    <w:rsid w:val="00760404"/>
    <w:rsid w:val="00761677"/>
    <w:rsid w:val="00771713"/>
    <w:rsid w:val="007777D3"/>
    <w:rsid w:val="00787178"/>
    <w:rsid w:val="007A23B9"/>
    <w:rsid w:val="007B06C0"/>
    <w:rsid w:val="007B3D72"/>
    <w:rsid w:val="007D1AC8"/>
    <w:rsid w:val="007F1DA2"/>
    <w:rsid w:val="007F4115"/>
    <w:rsid w:val="008059FB"/>
    <w:rsid w:val="00806883"/>
    <w:rsid w:val="00820CF4"/>
    <w:rsid w:val="0083269E"/>
    <w:rsid w:val="00853BF5"/>
    <w:rsid w:val="00855AB3"/>
    <w:rsid w:val="00863CED"/>
    <w:rsid w:val="00865734"/>
    <w:rsid w:val="008755B7"/>
    <w:rsid w:val="008759E2"/>
    <w:rsid w:val="008808B3"/>
    <w:rsid w:val="008A152F"/>
    <w:rsid w:val="008C0C18"/>
    <w:rsid w:val="008D41A8"/>
    <w:rsid w:val="008F0E8C"/>
    <w:rsid w:val="008F1CB1"/>
    <w:rsid w:val="008F3A1D"/>
    <w:rsid w:val="008F4508"/>
    <w:rsid w:val="00915C2E"/>
    <w:rsid w:val="00933517"/>
    <w:rsid w:val="00945363"/>
    <w:rsid w:val="009466B2"/>
    <w:rsid w:val="00951064"/>
    <w:rsid w:val="00954A2D"/>
    <w:rsid w:val="009617DD"/>
    <w:rsid w:val="0096218C"/>
    <w:rsid w:val="00962846"/>
    <w:rsid w:val="0096525F"/>
    <w:rsid w:val="00982CD3"/>
    <w:rsid w:val="00984F92"/>
    <w:rsid w:val="00985D8D"/>
    <w:rsid w:val="009B71F5"/>
    <w:rsid w:val="009C05CD"/>
    <w:rsid w:val="009D3684"/>
    <w:rsid w:val="009E356E"/>
    <w:rsid w:val="009F0E34"/>
    <w:rsid w:val="009F691B"/>
    <w:rsid w:val="00A02D96"/>
    <w:rsid w:val="00A02ED3"/>
    <w:rsid w:val="00A045A5"/>
    <w:rsid w:val="00A14710"/>
    <w:rsid w:val="00A36DEA"/>
    <w:rsid w:val="00A4578D"/>
    <w:rsid w:val="00A4669C"/>
    <w:rsid w:val="00A50379"/>
    <w:rsid w:val="00A64E1F"/>
    <w:rsid w:val="00A766FD"/>
    <w:rsid w:val="00A82BB7"/>
    <w:rsid w:val="00AA4E42"/>
    <w:rsid w:val="00AD0E9B"/>
    <w:rsid w:val="00AE092F"/>
    <w:rsid w:val="00B136E9"/>
    <w:rsid w:val="00B267CB"/>
    <w:rsid w:val="00B37BF8"/>
    <w:rsid w:val="00B422D1"/>
    <w:rsid w:val="00B50466"/>
    <w:rsid w:val="00B62FFF"/>
    <w:rsid w:val="00B710B3"/>
    <w:rsid w:val="00B826A9"/>
    <w:rsid w:val="00B87578"/>
    <w:rsid w:val="00BA4158"/>
    <w:rsid w:val="00BA4385"/>
    <w:rsid w:val="00BB59FE"/>
    <w:rsid w:val="00BC0939"/>
    <w:rsid w:val="00BD3E1D"/>
    <w:rsid w:val="00BE2E3A"/>
    <w:rsid w:val="00BF6D69"/>
    <w:rsid w:val="00C03009"/>
    <w:rsid w:val="00C34928"/>
    <w:rsid w:val="00C358B1"/>
    <w:rsid w:val="00C42BCB"/>
    <w:rsid w:val="00C51196"/>
    <w:rsid w:val="00C764D7"/>
    <w:rsid w:val="00C901E2"/>
    <w:rsid w:val="00CA3065"/>
    <w:rsid w:val="00CB5475"/>
    <w:rsid w:val="00CB5A4E"/>
    <w:rsid w:val="00CB7D8F"/>
    <w:rsid w:val="00CD695E"/>
    <w:rsid w:val="00CF080B"/>
    <w:rsid w:val="00CF1D74"/>
    <w:rsid w:val="00CF6D5E"/>
    <w:rsid w:val="00D019F4"/>
    <w:rsid w:val="00D20A7B"/>
    <w:rsid w:val="00D3749D"/>
    <w:rsid w:val="00D47D9D"/>
    <w:rsid w:val="00D66A85"/>
    <w:rsid w:val="00D74875"/>
    <w:rsid w:val="00D96118"/>
    <w:rsid w:val="00D97B07"/>
    <w:rsid w:val="00DA7BEB"/>
    <w:rsid w:val="00DB49F3"/>
    <w:rsid w:val="00DB7755"/>
    <w:rsid w:val="00DB7AF7"/>
    <w:rsid w:val="00DC00CF"/>
    <w:rsid w:val="00DC535E"/>
    <w:rsid w:val="00DD2C32"/>
    <w:rsid w:val="00DD3E9D"/>
    <w:rsid w:val="00DD67A5"/>
    <w:rsid w:val="00DD6A7F"/>
    <w:rsid w:val="00DE051B"/>
    <w:rsid w:val="00DE173C"/>
    <w:rsid w:val="00DE5091"/>
    <w:rsid w:val="00DE7AB4"/>
    <w:rsid w:val="00E11931"/>
    <w:rsid w:val="00E16464"/>
    <w:rsid w:val="00E232CB"/>
    <w:rsid w:val="00E25C44"/>
    <w:rsid w:val="00E54351"/>
    <w:rsid w:val="00E54C4E"/>
    <w:rsid w:val="00E574F2"/>
    <w:rsid w:val="00E81930"/>
    <w:rsid w:val="00E84405"/>
    <w:rsid w:val="00EA698A"/>
    <w:rsid w:val="00EB4E10"/>
    <w:rsid w:val="00EE599A"/>
    <w:rsid w:val="00EF1B8D"/>
    <w:rsid w:val="00F0063C"/>
    <w:rsid w:val="00F009B1"/>
    <w:rsid w:val="00F016CE"/>
    <w:rsid w:val="00F255A1"/>
    <w:rsid w:val="00F32C00"/>
    <w:rsid w:val="00F50F92"/>
    <w:rsid w:val="00F54996"/>
    <w:rsid w:val="00F77AE9"/>
    <w:rsid w:val="00F8161A"/>
    <w:rsid w:val="00F83D50"/>
    <w:rsid w:val="00F9167B"/>
    <w:rsid w:val="00FA5109"/>
    <w:rsid w:val="00FC4897"/>
    <w:rsid w:val="00FC4D6E"/>
    <w:rsid w:val="00FC7575"/>
    <w:rsid w:val="00FD3F92"/>
    <w:rsid w:val="00FD4914"/>
    <w:rsid w:val="00FE2967"/>
    <w:rsid w:val="00FE7023"/>
    <w:rsid w:val="00FF0DE3"/>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3850D16"/>
  <w15:chartTrackingRefBased/>
  <w15:docId w15:val="{02602AC5-2828-49D5-AD26-4C799462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lsdException w:name="toc 2" w:semiHidden="1" w:uiPriority="1" w:unhideWhenUsed="1"/>
    <w:lsdException w:name="toc 3" w:semiHidden="1" w:uiPriority="1" w:unhideWhenUsed="1"/>
    <w:lsdException w:name="toc 4" w:semiHidden="1" w:uiPriority="1" w:unhideWhenUsed="1"/>
    <w:lsdException w:name="toc 5" w:semiHidden="1" w:uiPriority="1" w:unhideWhenUsed="1"/>
    <w:lsdException w:name="toc 6" w:semiHidden="1" w:uiPriority="1" w:unhideWhenUsed="1"/>
    <w:lsdException w:name="toc 7" w:semiHidden="1" w:uiPriority="1" w:unhideWhenUsed="1"/>
    <w:lsdException w:name="toc 8" w:semiHidden="1" w:uiPriority="1" w:unhideWhenUsed="1"/>
    <w:lsdException w:name="toc 9" w:semiHidden="1" w:uiPriority="1"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iPriority="3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32"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iPriority="44"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9" w:qFormat="1"/>
    <w:lsdException w:name="Salutation" w:semiHidden="1" w:unhideWhenUsed="1"/>
    <w:lsdException w:name="Date" w:semiHidden="1" w:unhideWhenUsed="1"/>
    <w:lsdException w:name="Body Text First Indent" w:semiHidden="1" w:uiPriority="99" w:unhideWhenUsed="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7B06C0"/>
    <w:pPr>
      <w:spacing w:after="240" w:line="240" w:lineRule="auto"/>
    </w:pPr>
    <w:rPr>
      <w:rFonts w:ascii="Times New Roman" w:hAnsi="Times New Roman" w:cs="Times New Roman"/>
      <w:sz w:val="24"/>
      <w:szCs w:val="24"/>
      <w:lang w:bidi="en-US"/>
    </w:rPr>
  </w:style>
  <w:style w:type="paragraph" w:styleId="Heading1">
    <w:name w:val="heading 1"/>
    <w:basedOn w:val="Normal"/>
    <w:next w:val="BodyText"/>
    <w:link w:val="Heading1Char"/>
    <w:qFormat/>
    <w:rsid w:val="007056EB"/>
    <w:pPr>
      <w:numPr>
        <w:numId w:val="28"/>
      </w:numPr>
      <w:jc w:val="both"/>
      <w:outlineLvl w:val="0"/>
    </w:pPr>
    <w:rPr>
      <w:rFonts w:eastAsiaTheme="majorEastAsia"/>
      <w:bCs/>
      <w:i/>
      <w:szCs w:val="28"/>
    </w:rPr>
  </w:style>
  <w:style w:type="paragraph" w:styleId="Heading2">
    <w:name w:val="heading 2"/>
    <w:basedOn w:val="Normal"/>
    <w:next w:val="BodyText"/>
    <w:link w:val="Heading2Char"/>
    <w:qFormat/>
    <w:rsid w:val="007056EB"/>
    <w:pPr>
      <w:numPr>
        <w:ilvl w:val="1"/>
        <w:numId w:val="28"/>
      </w:numPr>
      <w:tabs>
        <w:tab w:val="left" w:pos="1440"/>
      </w:tabs>
      <w:jc w:val="both"/>
      <w:outlineLvl w:val="1"/>
    </w:pPr>
    <w:rPr>
      <w:rFonts w:eastAsiaTheme="majorEastAsia"/>
      <w:bCs/>
      <w:szCs w:val="26"/>
    </w:rPr>
  </w:style>
  <w:style w:type="paragraph" w:styleId="Heading3">
    <w:name w:val="heading 3"/>
    <w:basedOn w:val="Normal"/>
    <w:next w:val="BodyText"/>
    <w:link w:val="Heading3Char"/>
    <w:qFormat/>
    <w:rsid w:val="00A36DEA"/>
    <w:pPr>
      <w:numPr>
        <w:ilvl w:val="2"/>
        <w:numId w:val="28"/>
      </w:numPr>
      <w:tabs>
        <w:tab w:val="left" w:pos="2160"/>
      </w:tabs>
      <w:outlineLvl w:val="2"/>
    </w:pPr>
    <w:rPr>
      <w:rFonts w:eastAsiaTheme="majorEastAsia"/>
      <w:bCs/>
    </w:rPr>
  </w:style>
  <w:style w:type="paragraph" w:styleId="Heading4">
    <w:name w:val="heading 4"/>
    <w:basedOn w:val="Normal"/>
    <w:next w:val="BodyText"/>
    <w:link w:val="Heading4Char"/>
    <w:qFormat/>
    <w:rsid w:val="00A36DEA"/>
    <w:pPr>
      <w:numPr>
        <w:ilvl w:val="3"/>
        <w:numId w:val="28"/>
      </w:numPr>
      <w:tabs>
        <w:tab w:val="left" w:pos="2880"/>
      </w:tabs>
      <w:outlineLvl w:val="3"/>
    </w:pPr>
    <w:rPr>
      <w:rFonts w:eastAsiaTheme="majorEastAsia"/>
      <w:bCs/>
      <w:iCs/>
    </w:rPr>
  </w:style>
  <w:style w:type="paragraph" w:styleId="Heading5">
    <w:name w:val="heading 5"/>
    <w:basedOn w:val="Normal"/>
    <w:next w:val="BodyText"/>
    <w:link w:val="Heading5Char"/>
    <w:qFormat/>
    <w:rsid w:val="00A36DEA"/>
    <w:pPr>
      <w:numPr>
        <w:ilvl w:val="4"/>
        <w:numId w:val="28"/>
      </w:numPr>
      <w:tabs>
        <w:tab w:val="left" w:pos="3600"/>
      </w:tabs>
      <w:outlineLvl w:val="4"/>
    </w:pPr>
    <w:rPr>
      <w:rFonts w:eastAsiaTheme="majorEastAsia"/>
    </w:rPr>
  </w:style>
  <w:style w:type="paragraph" w:styleId="Heading6">
    <w:name w:val="heading 6"/>
    <w:basedOn w:val="Normal"/>
    <w:next w:val="BodyText"/>
    <w:link w:val="Heading6Char"/>
    <w:qFormat/>
    <w:rsid w:val="00A36DEA"/>
    <w:pPr>
      <w:numPr>
        <w:ilvl w:val="5"/>
        <w:numId w:val="28"/>
      </w:numPr>
      <w:tabs>
        <w:tab w:val="left" w:pos="4320"/>
      </w:tabs>
      <w:outlineLvl w:val="5"/>
    </w:pPr>
    <w:rPr>
      <w:rFonts w:eastAsiaTheme="majorEastAsia"/>
      <w:iCs/>
    </w:rPr>
  </w:style>
  <w:style w:type="paragraph" w:styleId="Heading7">
    <w:name w:val="heading 7"/>
    <w:basedOn w:val="Normal"/>
    <w:next w:val="BodyText"/>
    <w:link w:val="Heading7Char"/>
    <w:qFormat/>
    <w:rsid w:val="00A36DEA"/>
    <w:pPr>
      <w:numPr>
        <w:ilvl w:val="6"/>
        <w:numId w:val="28"/>
      </w:numPr>
      <w:tabs>
        <w:tab w:val="left" w:pos="5040"/>
      </w:tabs>
      <w:outlineLvl w:val="6"/>
    </w:pPr>
    <w:rPr>
      <w:rFonts w:eastAsiaTheme="majorEastAsia"/>
      <w:iCs/>
    </w:rPr>
  </w:style>
  <w:style w:type="paragraph" w:styleId="Heading8">
    <w:name w:val="heading 8"/>
    <w:basedOn w:val="Normal"/>
    <w:next w:val="BodyText"/>
    <w:link w:val="Heading8Char"/>
    <w:qFormat/>
    <w:rsid w:val="00A36DEA"/>
    <w:pPr>
      <w:numPr>
        <w:ilvl w:val="7"/>
        <w:numId w:val="28"/>
      </w:numPr>
      <w:tabs>
        <w:tab w:val="left" w:pos="5760"/>
      </w:tabs>
      <w:outlineLvl w:val="7"/>
    </w:pPr>
    <w:rPr>
      <w:rFonts w:eastAsiaTheme="majorEastAsia"/>
      <w:szCs w:val="20"/>
    </w:rPr>
  </w:style>
  <w:style w:type="paragraph" w:styleId="Heading9">
    <w:name w:val="heading 9"/>
    <w:basedOn w:val="Normal"/>
    <w:next w:val="BodyText"/>
    <w:link w:val="Heading9Char"/>
    <w:qFormat/>
    <w:rsid w:val="00A36DEA"/>
    <w:pPr>
      <w:numPr>
        <w:ilvl w:val="8"/>
        <w:numId w:val="28"/>
      </w:numPr>
      <w:tabs>
        <w:tab w:val="left" w:pos="6480"/>
      </w:tabs>
      <w:outlineLvl w:val="8"/>
    </w:pPr>
    <w:rPr>
      <w:rFonts w:eastAsiaTheme="majorEastAsia"/>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DD2C32"/>
    <w:pPr>
      <w:numPr>
        <w:numId w:val="2"/>
      </w:numPr>
    </w:pPr>
  </w:style>
  <w:style w:type="numbering" w:styleId="1ai">
    <w:name w:val="Outline List 1"/>
    <w:basedOn w:val="NoList"/>
    <w:rsid w:val="00DD2C32"/>
    <w:pPr>
      <w:numPr>
        <w:numId w:val="4"/>
      </w:numPr>
    </w:pPr>
  </w:style>
  <w:style w:type="numbering" w:customStyle="1" w:styleId="1a1ai">
    <w:name w:val="1./a./(1)/(a)/i."/>
    <w:basedOn w:val="NoList"/>
    <w:rsid w:val="00DD2C32"/>
    <w:pPr>
      <w:numPr>
        <w:numId w:val="5"/>
      </w:numPr>
    </w:pPr>
  </w:style>
  <w:style w:type="paragraph" w:customStyle="1" w:styleId="AGNormal">
    <w:name w:val="AGNormal"/>
    <w:rsid w:val="007B06C0"/>
    <w:pPr>
      <w:spacing w:after="0" w:line="240" w:lineRule="auto"/>
    </w:pPr>
    <w:rPr>
      <w:rFonts w:ascii="Times New Roman" w:eastAsia="Times New Roman" w:hAnsi="Times New Roman" w:cs="Times New Roman"/>
      <w:sz w:val="24"/>
      <w:szCs w:val="24"/>
    </w:rPr>
  </w:style>
  <w:style w:type="paragraph" w:customStyle="1" w:styleId="AGAddress">
    <w:name w:val="AG Address"/>
    <w:basedOn w:val="AGNormal"/>
    <w:rsid w:val="00DD2C32"/>
    <w:pPr>
      <w:ind w:left="-864" w:right="-864"/>
      <w:jc w:val="center"/>
    </w:pPr>
    <w:rPr>
      <w:rFonts w:ascii="Arial" w:hAnsi="Arial"/>
      <w:sz w:val="14"/>
      <w:szCs w:val="14"/>
    </w:rPr>
  </w:style>
  <w:style w:type="character" w:customStyle="1" w:styleId="ALLCAPS">
    <w:name w:val="ALL CAPS"/>
    <w:basedOn w:val="DefaultParagraphFont"/>
    <w:rsid w:val="00DD2C32"/>
    <w:rPr>
      <w:caps/>
    </w:rPr>
  </w:style>
  <w:style w:type="paragraph" w:styleId="Signature">
    <w:name w:val="Signature"/>
    <w:basedOn w:val="AGNormal"/>
    <w:link w:val="SignatureChar"/>
    <w:uiPriority w:val="44"/>
    <w:rsid w:val="00DD2C32"/>
    <w:pPr>
      <w:ind w:left="4320"/>
    </w:pPr>
  </w:style>
  <w:style w:type="character" w:customStyle="1" w:styleId="SignatureChar">
    <w:name w:val="Signature Char"/>
    <w:basedOn w:val="DefaultParagraphFont"/>
    <w:link w:val="Signature"/>
    <w:uiPriority w:val="44"/>
    <w:rsid w:val="00DD2C32"/>
    <w:rPr>
      <w:rFonts w:ascii="Times New Roman" w:eastAsia="Times New Roman" w:hAnsi="Times New Roman" w:cs="Times New Roman"/>
      <w:kern w:val="24"/>
      <w:sz w:val="24"/>
      <w:szCs w:val="24"/>
    </w:rPr>
  </w:style>
  <w:style w:type="paragraph" w:customStyle="1" w:styleId="Author">
    <w:name w:val="Author"/>
    <w:basedOn w:val="Signature"/>
    <w:link w:val="AuthorChar"/>
    <w:autoRedefine/>
    <w:rsid w:val="00DD2C32"/>
    <w:pPr>
      <w:spacing w:after="240"/>
      <w:ind w:left="5040"/>
      <w:contextualSpacing/>
    </w:pPr>
    <w:rPr>
      <w:lang w:bidi="en-US"/>
    </w:rPr>
  </w:style>
  <w:style w:type="character" w:customStyle="1" w:styleId="AuthorChar">
    <w:name w:val="Author Char"/>
    <w:basedOn w:val="SignatureChar"/>
    <w:link w:val="Author"/>
    <w:rsid w:val="00DD2C32"/>
    <w:rPr>
      <w:rFonts w:ascii="Times New Roman" w:eastAsia="Times New Roman" w:hAnsi="Times New Roman" w:cs="Times New Roman"/>
      <w:kern w:val="24"/>
      <w:sz w:val="24"/>
      <w:szCs w:val="24"/>
      <w:lang w:bidi="en-US"/>
    </w:rPr>
  </w:style>
  <w:style w:type="paragraph" w:customStyle="1" w:styleId="AuthorParagraph">
    <w:name w:val="AuthorParagraph"/>
    <w:basedOn w:val="AGNormal"/>
    <w:autoRedefine/>
    <w:rsid w:val="00DD2C32"/>
    <w:pPr>
      <w:spacing w:after="240"/>
      <w:ind w:left="5040"/>
      <w:contextualSpacing/>
    </w:pPr>
  </w:style>
  <w:style w:type="paragraph" w:styleId="BalloonText">
    <w:name w:val="Balloon Text"/>
    <w:basedOn w:val="AGNormal"/>
    <w:link w:val="BalloonTextChar"/>
    <w:semiHidden/>
    <w:unhideWhenUsed/>
    <w:rsid w:val="00DD2C32"/>
    <w:rPr>
      <w:rFonts w:ascii="Tahoma" w:hAnsi="Tahoma" w:cs="Tahoma"/>
      <w:sz w:val="16"/>
      <w:szCs w:val="16"/>
    </w:rPr>
  </w:style>
  <w:style w:type="character" w:customStyle="1" w:styleId="BalloonTextChar">
    <w:name w:val="Balloon Text Char"/>
    <w:basedOn w:val="DefaultParagraphFont"/>
    <w:link w:val="BalloonText"/>
    <w:semiHidden/>
    <w:rsid w:val="00DD2C32"/>
    <w:rPr>
      <w:rFonts w:ascii="Tahoma" w:eastAsia="Times New Roman" w:hAnsi="Tahoma" w:cs="Tahoma"/>
      <w:kern w:val="24"/>
      <w:sz w:val="16"/>
      <w:szCs w:val="16"/>
    </w:rPr>
  </w:style>
  <w:style w:type="paragraph" w:styleId="Bibliography">
    <w:name w:val="Bibliography"/>
    <w:basedOn w:val="AGNormal"/>
    <w:next w:val="AGNormal"/>
    <w:uiPriority w:val="37"/>
    <w:semiHidden/>
    <w:unhideWhenUsed/>
    <w:rsid w:val="00DD2C32"/>
  </w:style>
  <w:style w:type="paragraph" w:styleId="BlockText">
    <w:name w:val="Block Text"/>
    <w:basedOn w:val="AGNormal"/>
    <w:rsid w:val="00DD2C32"/>
    <w:pPr>
      <w:spacing w:after="240"/>
      <w:ind w:left="2160"/>
    </w:pPr>
  </w:style>
  <w:style w:type="paragraph" w:styleId="BodyText">
    <w:name w:val="Body Text"/>
    <w:basedOn w:val="AGNormal"/>
    <w:link w:val="BodyTextChar"/>
    <w:qFormat/>
    <w:rsid w:val="004B3F46"/>
    <w:pPr>
      <w:spacing w:after="240"/>
    </w:pPr>
    <w:rPr>
      <w:rFonts w:cstheme="minorBidi"/>
    </w:rPr>
  </w:style>
  <w:style w:type="character" w:customStyle="1" w:styleId="BodyTextChar">
    <w:name w:val="Body Text Char"/>
    <w:link w:val="BodyText"/>
    <w:rsid w:val="004B3F46"/>
    <w:rPr>
      <w:rFonts w:ascii="Times New Roman" w:eastAsia="Times New Roman" w:hAnsi="Times New Roman"/>
      <w:kern w:val="24"/>
      <w:sz w:val="24"/>
      <w:szCs w:val="24"/>
    </w:rPr>
  </w:style>
  <w:style w:type="paragraph" w:styleId="BodyText2">
    <w:name w:val="Body Text 2"/>
    <w:basedOn w:val="BodyText"/>
    <w:link w:val="BodyText2Char"/>
    <w:semiHidden/>
    <w:unhideWhenUsed/>
    <w:rsid w:val="00DD2C32"/>
    <w:pPr>
      <w:spacing w:line="480" w:lineRule="auto"/>
    </w:pPr>
  </w:style>
  <w:style w:type="character" w:customStyle="1" w:styleId="BodyText2Char">
    <w:name w:val="Body Text 2 Char"/>
    <w:basedOn w:val="DefaultParagraphFont"/>
    <w:link w:val="BodyText2"/>
    <w:semiHidden/>
    <w:rsid w:val="00DD2C32"/>
    <w:rPr>
      <w:rFonts w:ascii="Times New Roman" w:eastAsia="Times New Roman" w:hAnsi="Times New Roman" w:cs="Times New Roman"/>
      <w:kern w:val="24"/>
      <w:sz w:val="24"/>
      <w:szCs w:val="24"/>
    </w:rPr>
  </w:style>
  <w:style w:type="paragraph" w:styleId="BodyText3">
    <w:name w:val="Body Text 3"/>
    <w:basedOn w:val="BodyText"/>
    <w:link w:val="BodyText3Char"/>
    <w:semiHidden/>
    <w:unhideWhenUsed/>
    <w:rsid w:val="00DD2C32"/>
    <w:rPr>
      <w:sz w:val="16"/>
      <w:szCs w:val="16"/>
    </w:rPr>
  </w:style>
  <w:style w:type="character" w:customStyle="1" w:styleId="BodyText3Char">
    <w:name w:val="Body Text 3 Char"/>
    <w:basedOn w:val="DefaultParagraphFont"/>
    <w:link w:val="BodyText3"/>
    <w:semiHidden/>
    <w:rsid w:val="00DD2C32"/>
    <w:rPr>
      <w:rFonts w:ascii="Times New Roman" w:eastAsia="Times New Roman" w:hAnsi="Times New Roman" w:cs="Times New Roman"/>
      <w:kern w:val="24"/>
      <w:sz w:val="16"/>
      <w:szCs w:val="16"/>
    </w:rPr>
  </w:style>
  <w:style w:type="paragraph" w:styleId="BodyTextIndent">
    <w:name w:val="Body Text Indent"/>
    <w:basedOn w:val="AGNormal"/>
    <w:link w:val="BodyTextIndentChar"/>
    <w:qFormat/>
    <w:rsid w:val="00DD2C32"/>
    <w:pPr>
      <w:spacing w:after="240"/>
      <w:ind w:firstLine="720"/>
    </w:pPr>
  </w:style>
  <w:style w:type="character" w:customStyle="1" w:styleId="BodyTextIndentChar">
    <w:name w:val="Body Text Indent Char"/>
    <w:basedOn w:val="DefaultParagraphFont"/>
    <w:link w:val="BodyTextIndent"/>
    <w:rsid w:val="00DD2C32"/>
    <w:rPr>
      <w:rFonts w:ascii="Times New Roman" w:eastAsia="Times New Roman" w:hAnsi="Times New Roman" w:cs="Times New Roman"/>
      <w:kern w:val="24"/>
      <w:sz w:val="24"/>
      <w:szCs w:val="24"/>
    </w:rPr>
  </w:style>
  <w:style w:type="paragraph" w:styleId="BodyTextIndent2">
    <w:name w:val="Body Text Indent 2"/>
    <w:basedOn w:val="BodyTextIndent"/>
    <w:link w:val="BodyTextIndent2Char"/>
    <w:semiHidden/>
    <w:unhideWhenUsed/>
    <w:rsid w:val="00DD2C32"/>
    <w:pPr>
      <w:spacing w:after="120" w:line="480" w:lineRule="auto"/>
      <w:ind w:left="360"/>
    </w:pPr>
  </w:style>
  <w:style w:type="character" w:customStyle="1" w:styleId="BodyTextIndent2Char">
    <w:name w:val="Body Text Indent 2 Char"/>
    <w:basedOn w:val="DefaultParagraphFont"/>
    <w:link w:val="BodyTextIndent2"/>
    <w:semiHidden/>
    <w:rsid w:val="00DD2C32"/>
    <w:rPr>
      <w:rFonts w:ascii="Times New Roman" w:eastAsia="Times New Roman" w:hAnsi="Times New Roman" w:cs="Times New Roman"/>
      <w:kern w:val="24"/>
      <w:sz w:val="24"/>
      <w:szCs w:val="24"/>
    </w:rPr>
  </w:style>
  <w:style w:type="paragraph" w:styleId="BodyTextIndent3">
    <w:name w:val="Body Text Indent 3"/>
    <w:basedOn w:val="BodyTextIndent"/>
    <w:link w:val="BodyTextIndent3Char"/>
    <w:semiHidden/>
    <w:unhideWhenUsed/>
    <w:rsid w:val="00DD2C32"/>
    <w:pPr>
      <w:spacing w:after="120"/>
      <w:ind w:left="360"/>
    </w:pPr>
    <w:rPr>
      <w:sz w:val="16"/>
      <w:szCs w:val="16"/>
    </w:rPr>
  </w:style>
  <w:style w:type="character" w:customStyle="1" w:styleId="BodyTextIndent3Char">
    <w:name w:val="Body Text Indent 3 Char"/>
    <w:basedOn w:val="DefaultParagraphFont"/>
    <w:link w:val="BodyTextIndent3"/>
    <w:semiHidden/>
    <w:rsid w:val="00DD2C32"/>
    <w:rPr>
      <w:rFonts w:ascii="Times New Roman" w:eastAsia="Times New Roman" w:hAnsi="Times New Roman" w:cs="Times New Roman"/>
      <w:kern w:val="24"/>
      <w:sz w:val="16"/>
      <w:szCs w:val="16"/>
    </w:rPr>
  </w:style>
  <w:style w:type="paragraph" w:customStyle="1" w:styleId="BodyText-NoSpace">
    <w:name w:val="Body Text-No Space"/>
    <w:basedOn w:val="BodyText"/>
    <w:rsid w:val="00DD2C32"/>
    <w:pPr>
      <w:spacing w:after="0"/>
    </w:pPr>
  </w:style>
  <w:style w:type="character" w:customStyle="1" w:styleId="Bold">
    <w:name w:val="Bold"/>
    <w:basedOn w:val="DefaultParagraphFont"/>
    <w:rsid w:val="00DD2C32"/>
    <w:rPr>
      <w:b/>
    </w:rPr>
  </w:style>
  <w:style w:type="character" w:customStyle="1" w:styleId="BoldItalic">
    <w:name w:val="Bold Italic"/>
    <w:basedOn w:val="DefaultParagraphFont"/>
    <w:rsid w:val="00DD2C32"/>
    <w:rPr>
      <w:b/>
      <w:i/>
    </w:rPr>
  </w:style>
  <w:style w:type="character" w:customStyle="1" w:styleId="BoldItalicUnderline">
    <w:name w:val="Bold Italic Underline"/>
    <w:basedOn w:val="DefaultParagraphFont"/>
    <w:rsid w:val="00DD2C32"/>
    <w:rPr>
      <w:b/>
      <w:i/>
      <w:u w:val="single"/>
    </w:rPr>
  </w:style>
  <w:style w:type="character" w:customStyle="1" w:styleId="BoldUnderline">
    <w:name w:val="Bold Underline"/>
    <w:basedOn w:val="DefaultParagraphFont"/>
    <w:rsid w:val="00DD2C32"/>
    <w:rPr>
      <w:b/>
      <w:u w:val="single"/>
    </w:rPr>
  </w:style>
  <w:style w:type="character" w:styleId="BookTitle">
    <w:name w:val="Book Title"/>
    <w:basedOn w:val="DefaultParagraphFont"/>
    <w:uiPriority w:val="33"/>
    <w:semiHidden/>
    <w:rsid w:val="00DD2C32"/>
    <w:rPr>
      <w:b/>
      <w:bCs/>
      <w:smallCaps/>
      <w:spacing w:val="5"/>
    </w:rPr>
  </w:style>
  <w:style w:type="paragraph" w:customStyle="1" w:styleId="Bullet1">
    <w:name w:val="Bullet 1"/>
    <w:basedOn w:val="AGNormal"/>
    <w:next w:val="ListNumber"/>
    <w:rsid w:val="00DD2C32"/>
    <w:pPr>
      <w:numPr>
        <w:numId w:val="7"/>
      </w:numPr>
      <w:spacing w:after="240"/>
    </w:pPr>
    <w:rPr>
      <w:szCs w:val="20"/>
    </w:rPr>
  </w:style>
  <w:style w:type="paragraph" w:styleId="ListNumber">
    <w:name w:val="List Number"/>
    <w:basedOn w:val="AGNormal"/>
    <w:rsid w:val="00DD2C32"/>
    <w:pPr>
      <w:numPr>
        <w:numId w:val="19"/>
      </w:numPr>
      <w:spacing w:after="240"/>
    </w:pPr>
  </w:style>
  <w:style w:type="paragraph" w:styleId="Caption">
    <w:name w:val="caption"/>
    <w:basedOn w:val="Normal"/>
    <w:next w:val="Normal"/>
    <w:uiPriority w:val="35"/>
    <w:semiHidden/>
    <w:unhideWhenUsed/>
    <w:qFormat/>
    <w:rsid w:val="00DD2C32"/>
    <w:rPr>
      <w:b/>
      <w:bCs/>
      <w:color w:val="4F81BD" w:themeColor="accent1"/>
      <w:sz w:val="18"/>
      <w:szCs w:val="18"/>
    </w:rPr>
  </w:style>
  <w:style w:type="paragraph" w:styleId="Closing">
    <w:name w:val="Closing"/>
    <w:basedOn w:val="AGNormal"/>
    <w:link w:val="ClosingChar"/>
    <w:autoRedefine/>
    <w:rsid w:val="00DD2C32"/>
    <w:pPr>
      <w:spacing w:after="960"/>
      <w:ind w:left="4320"/>
    </w:pPr>
    <w:rPr>
      <w:rFonts w:eastAsiaTheme="minorHAnsi"/>
      <w:lang w:bidi="en-US"/>
    </w:rPr>
  </w:style>
  <w:style w:type="character" w:customStyle="1" w:styleId="ClosingChar">
    <w:name w:val="Closing Char"/>
    <w:basedOn w:val="DefaultParagraphFont"/>
    <w:link w:val="Closing"/>
    <w:rsid w:val="00DD2C32"/>
    <w:rPr>
      <w:rFonts w:ascii="Times New Roman" w:hAnsi="Times New Roman" w:cs="Times New Roman"/>
      <w:kern w:val="24"/>
      <w:sz w:val="24"/>
      <w:szCs w:val="24"/>
      <w:lang w:bidi="en-US"/>
    </w:rPr>
  </w:style>
  <w:style w:type="paragraph" w:customStyle="1" w:styleId="ClosingParagrapph">
    <w:name w:val="ClosingParagrapph"/>
    <w:basedOn w:val="AGNormal"/>
    <w:next w:val="AGNormal"/>
    <w:rsid w:val="00DD2C32"/>
    <w:pPr>
      <w:spacing w:after="960"/>
      <w:ind w:left="5040"/>
    </w:pPr>
  </w:style>
  <w:style w:type="table" w:styleId="ColorfulGrid-Accent1">
    <w:name w:val="Colorful Grid Accent 1"/>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olorfulGrid1">
    <w:name w:val="Colorful Grid1"/>
    <w:basedOn w:val="TableNormal"/>
    <w:uiPriority w:val="73"/>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Accent1">
    <w:name w:val="Colorful List Accent 1"/>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List1">
    <w:name w:val="Colorful List1"/>
    <w:basedOn w:val="TableNormal"/>
    <w:uiPriority w:val="72"/>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Accent1">
    <w:name w:val="Colorful Shading Accent 1"/>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Shading1">
    <w:name w:val="Colorful Shading1"/>
    <w:basedOn w:val="TableNormal"/>
    <w:uiPriority w:val="71"/>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D2C32"/>
    <w:rPr>
      <w:sz w:val="16"/>
      <w:szCs w:val="16"/>
    </w:rPr>
  </w:style>
  <w:style w:type="paragraph" w:styleId="CommentText">
    <w:name w:val="annotation text"/>
    <w:basedOn w:val="AGNormal"/>
    <w:link w:val="CommentTextChar"/>
    <w:semiHidden/>
    <w:unhideWhenUsed/>
    <w:rsid w:val="00DD2C32"/>
    <w:rPr>
      <w:sz w:val="20"/>
      <w:szCs w:val="20"/>
    </w:rPr>
  </w:style>
  <w:style w:type="character" w:customStyle="1" w:styleId="CommentTextChar">
    <w:name w:val="Comment Text Char"/>
    <w:basedOn w:val="DefaultParagraphFont"/>
    <w:link w:val="CommentText"/>
    <w:semiHidden/>
    <w:rsid w:val="00DD2C32"/>
    <w:rPr>
      <w:rFonts w:ascii="Times New Roman" w:eastAsia="Times New Roman" w:hAnsi="Times New Roman" w:cs="Times New Roman"/>
      <w:kern w:val="24"/>
      <w:sz w:val="20"/>
      <w:szCs w:val="20"/>
    </w:rPr>
  </w:style>
  <w:style w:type="paragraph" w:styleId="CommentSubject">
    <w:name w:val="annotation subject"/>
    <w:basedOn w:val="CommentText"/>
    <w:next w:val="CommentText"/>
    <w:link w:val="CommentSubjectChar"/>
    <w:uiPriority w:val="99"/>
    <w:semiHidden/>
    <w:unhideWhenUsed/>
    <w:rsid w:val="00DD2C32"/>
    <w:rPr>
      <w:b/>
      <w:bCs/>
    </w:rPr>
  </w:style>
  <w:style w:type="character" w:customStyle="1" w:styleId="CommentSubjectChar">
    <w:name w:val="Comment Subject Char"/>
    <w:basedOn w:val="CommentTextChar"/>
    <w:link w:val="CommentSubject"/>
    <w:uiPriority w:val="99"/>
    <w:semiHidden/>
    <w:rsid w:val="00DD2C32"/>
    <w:rPr>
      <w:rFonts w:ascii="Times New Roman" w:eastAsia="Times New Roman" w:hAnsi="Times New Roman" w:cs="Times New Roman"/>
      <w:b/>
      <w:bCs/>
      <w:kern w:val="24"/>
      <w:sz w:val="20"/>
      <w:szCs w:val="20"/>
    </w:rPr>
  </w:style>
  <w:style w:type="table" w:styleId="DarkList-Accent1">
    <w:name w:val="Dark List Accent 1"/>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DarkList1">
    <w:name w:val="Dark List1"/>
    <w:basedOn w:val="TableNormal"/>
    <w:uiPriority w:val="70"/>
    <w:rsid w:val="00DD2C32"/>
    <w:pPr>
      <w:spacing w:after="0" w:line="240" w:lineRule="auto"/>
    </w:pPr>
    <w:rPr>
      <w:rFonts w:ascii="Times New Roman" w:hAnsi="Times New Roman" w:cs="Times New Roman"/>
      <w:color w:val="FFFFFF" w:themeColor="background1"/>
      <w:kern w:val="24"/>
      <w:sz w:val="20"/>
      <w:szCs w:val="20"/>
      <w:lang w:bidi="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Date">
    <w:name w:val="Date"/>
    <w:basedOn w:val="AGNormal"/>
    <w:next w:val="Normal"/>
    <w:link w:val="DateChar"/>
    <w:rsid w:val="00DD2C32"/>
  </w:style>
  <w:style w:type="character" w:customStyle="1" w:styleId="DateChar">
    <w:name w:val="Date Char"/>
    <w:basedOn w:val="DefaultParagraphFont"/>
    <w:link w:val="Date"/>
    <w:rsid w:val="00DD2C32"/>
    <w:rPr>
      <w:rFonts w:ascii="Times New Roman" w:eastAsia="Times New Roman" w:hAnsi="Times New Roman" w:cs="Times New Roman"/>
      <w:kern w:val="24"/>
      <w:sz w:val="24"/>
      <w:szCs w:val="24"/>
    </w:rPr>
  </w:style>
  <w:style w:type="character" w:customStyle="1" w:styleId="DOCSFooter">
    <w:name w:val="DOCSFooter"/>
    <w:basedOn w:val="DefaultParagraphFont"/>
    <w:rsid w:val="00DD2C32"/>
    <w:rPr>
      <w:rFonts w:ascii="Times New Roman" w:hAnsi="Times New Roman"/>
      <w:dstrike w:val="0"/>
      <w:w w:val="100"/>
      <w:kern w:val="0"/>
      <w:sz w:val="14"/>
      <w:szCs w:val="14"/>
      <w:u w:val="none"/>
      <w:vertAlign w:val="baseline"/>
    </w:rPr>
  </w:style>
  <w:style w:type="paragraph" w:styleId="DocumentMap">
    <w:name w:val="Document Map"/>
    <w:basedOn w:val="AGNormal"/>
    <w:link w:val="DocumentMapChar"/>
    <w:semiHidden/>
    <w:unhideWhenUsed/>
    <w:rsid w:val="00DD2C32"/>
    <w:pPr>
      <w:shd w:val="clear" w:color="auto" w:fill="000080"/>
    </w:pPr>
    <w:rPr>
      <w:rFonts w:ascii="Tahoma" w:hAnsi="Tahoma" w:cs="Tahoma"/>
    </w:rPr>
  </w:style>
  <w:style w:type="character" w:customStyle="1" w:styleId="DocumentMapChar">
    <w:name w:val="Document Map Char"/>
    <w:basedOn w:val="DefaultParagraphFont"/>
    <w:link w:val="DocumentMap"/>
    <w:semiHidden/>
    <w:rsid w:val="00DD2C32"/>
    <w:rPr>
      <w:rFonts w:ascii="Tahoma" w:eastAsia="Times New Roman" w:hAnsi="Tahoma" w:cs="Tahoma"/>
      <w:kern w:val="24"/>
      <w:sz w:val="24"/>
      <w:szCs w:val="24"/>
      <w:shd w:val="clear" w:color="auto" w:fill="000080"/>
    </w:rPr>
  </w:style>
  <w:style w:type="paragraph" w:styleId="E-mailSignature">
    <w:name w:val="E-mail Signature"/>
    <w:basedOn w:val="AGNormal"/>
    <w:link w:val="E-mailSignatureChar"/>
    <w:semiHidden/>
    <w:unhideWhenUsed/>
    <w:rsid w:val="00DD2C32"/>
  </w:style>
  <w:style w:type="character" w:customStyle="1" w:styleId="E-mailSignatureChar">
    <w:name w:val="E-mail Signature Char"/>
    <w:basedOn w:val="DefaultParagraphFont"/>
    <w:link w:val="E-mailSignature"/>
    <w:semiHidden/>
    <w:rsid w:val="00DD2C32"/>
    <w:rPr>
      <w:rFonts w:ascii="Times New Roman" w:eastAsia="Times New Roman" w:hAnsi="Times New Roman" w:cs="Times New Roman"/>
      <w:kern w:val="24"/>
      <w:sz w:val="24"/>
      <w:szCs w:val="24"/>
    </w:rPr>
  </w:style>
  <w:style w:type="character" w:styleId="Emphasis">
    <w:name w:val="Emphasis"/>
    <w:basedOn w:val="DefaultParagraphFont"/>
    <w:uiPriority w:val="20"/>
    <w:semiHidden/>
    <w:rsid w:val="00DD2C32"/>
    <w:rPr>
      <w:i/>
      <w:iCs/>
    </w:rPr>
  </w:style>
  <w:style w:type="character" w:styleId="EndnoteReference">
    <w:name w:val="endnote reference"/>
    <w:basedOn w:val="DefaultParagraphFont"/>
    <w:semiHidden/>
    <w:unhideWhenUsed/>
    <w:rsid w:val="00DD2C32"/>
    <w:rPr>
      <w:vertAlign w:val="superscript"/>
    </w:rPr>
  </w:style>
  <w:style w:type="paragraph" w:styleId="EndnoteText">
    <w:name w:val="endnote text"/>
    <w:basedOn w:val="AGNormal"/>
    <w:link w:val="EndnoteTextChar"/>
    <w:semiHidden/>
    <w:unhideWhenUsed/>
    <w:rsid w:val="00DD2C32"/>
    <w:pPr>
      <w:spacing w:before="60" w:after="60"/>
    </w:pPr>
    <w:rPr>
      <w:sz w:val="20"/>
      <w:szCs w:val="20"/>
    </w:rPr>
  </w:style>
  <w:style w:type="character" w:customStyle="1" w:styleId="EndnoteTextChar">
    <w:name w:val="Endnote Text Char"/>
    <w:basedOn w:val="DefaultParagraphFont"/>
    <w:link w:val="EndnoteText"/>
    <w:semiHidden/>
    <w:rsid w:val="00DD2C32"/>
    <w:rPr>
      <w:rFonts w:ascii="Times New Roman" w:eastAsia="Times New Roman" w:hAnsi="Times New Roman" w:cs="Times New Roman"/>
      <w:kern w:val="24"/>
      <w:sz w:val="20"/>
      <w:szCs w:val="20"/>
    </w:rPr>
  </w:style>
  <w:style w:type="paragraph" w:styleId="EnvelopeAddress">
    <w:name w:val="envelope address"/>
    <w:basedOn w:val="AGNormal"/>
    <w:rsid w:val="00DD2C32"/>
    <w:pPr>
      <w:framePr w:w="7920" w:h="1980" w:hRule="exact" w:hSpace="180" w:wrap="auto" w:hAnchor="page" w:xAlign="center" w:yAlign="bottom"/>
      <w:spacing w:after="240"/>
      <w:ind w:left="2880"/>
      <w:contextualSpacing/>
    </w:pPr>
    <w:rPr>
      <w:rFonts w:cs="Arial"/>
    </w:rPr>
  </w:style>
  <w:style w:type="paragraph" w:styleId="EnvelopeReturn">
    <w:name w:val="envelope return"/>
    <w:basedOn w:val="AGNormal"/>
    <w:rsid w:val="00DD2C32"/>
    <w:pPr>
      <w:spacing w:after="240"/>
      <w:contextualSpacing/>
    </w:pPr>
    <w:rPr>
      <w:rFonts w:cs="Arial"/>
      <w:sz w:val="20"/>
      <w:szCs w:val="20"/>
    </w:rPr>
  </w:style>
  <w:style w:type="character" w:styleId="FollowedHyperlink">
    <w:name w:val="FollowedHyperlink"/>
    <w:basedOn w:val="DefaultParagraphFont"/>
    <w:uiPriority w:val="99"/>
    <w:semiHidden/>
    <w:unhideWhenUsed/>
    <w:rsid w:val="00DD2C32"/>
    <w:rPr>
      <w:color w:val="800080" w:themeColor="followedHyperlink"/>
      <w:u w:val="single"/>
    </w:rPr>
  </w:style>
  <w:style w:type="paragraph" w:styleId="Footer">
    <w:name w:val="footer"/>
    <w:basedOn w:val="AGNormal"/>
    <w:link w:val="FooterChar"/>
    <w:rsid w:val="00DD2C32"/>
    <w:pPr>
      <w:tabs>
        <w:tab w:val="center" w:pos="4680"/>
        <w:tab w:val="right" w:pos="9360"/>
      </w:tabs>
    </w:pPr>
  </w:style>
  <w:style w:type="character" w:customStyle="1" w:styleId="FooterChar">
    <w:name w:val="Footer Char"/>
    <w:basedOn w:val="DefaultParagraphFont"/>
    <w:link w:val="Footer"/>
    <w:rsid w:val="00DD2C32"/>
    <w:rPr>
      <w:rFonts w:ascii="Times New Roman" w:eastAsia="Times New Roman" w:hAnsi="Times New Roman" w:cs="Times New Roman"/>
      <w:kern w:val="24"/>
      <w:sz w:val="24"/>
      <w:szCs w:val="24"/>
    </w:rPr>
  </w:style>
  <w:style w:type="character" w:styleId="FootnoteReference">
    <w:name w:val="footnote reference"/>
    <w:basedOn w:val="DefaultParagraphFont"/>
    <w:rsid w:val="00DD2C32"/>
    <w:rPr>
      <w:vertAlign w:val="superscript"/>
    </w:rPr>
  </w:style>
  <w:style w:type="paragraph" w:styleId="FootnoteText">
    <w:name w:val="footnote text"/>
    <w:basedOn w:val="AGNormal"/>
    <w:link w:val="FootnoteTextChar"/>
    <w:rsid w:val="00DD2C32"/>
    <w:pPr>
      <w:spacing w:before="60" w:after="60"/>
      <w:ind w:firstLine="720"/>
    </w:pPr>
    <w:rPr>
      <w:sz w:val="20"/>
      <w:szCs w:val="20"/>
    </w:rPr>
  </w:style>
  <w:style w:type="character" w:customStyle="1" w:styleId="FootnoteTextChar">
    <w:name w:val="Footnote Text Char"/>
    <w:basedOn w:val="DefaultParagraphFont"/>
    <w:link w:val="FootnoteText"/>
    <w:rsid w:val="00DD2C32"/>
    <w:rPr>
      <w:rFonts w:ascii="Times New Roman" w:eastAsia="Times New Roman" w:hAnsi="Times New Roman" w:cs="Times New Roman"/>
      <w:kern w:val="24"/>
      <w:sz w:val="20"/>
      <w:szCs w:val="20"/>
    </w:rPr>
  </w:style>
  <w:style w:type="paragraph" w:styleId="Header">
    <w:name w:val="header"/>
    <w:basedOn w:val="AGNormal"/>
    <w:link w:val="HeaderChar"/>
    <w:rsid w:val="00DD2C32"/>
    <w:pPr>
      <w:tabs>
        <w:tab w:val="center" w:pos="4680"/>
        <w:tab w:val="right" w:pos="9360"/>
      </w:tabs>
    </w:pPr>
  </w:style>
  <w:style w:type="character" w:customStyle="1" w:styleId="HeaderChar">
    <w:name w:val="Header Char"/>
    <w:basedOn w:val="DefaultParagraphFont"/>
    <w:link w:val="Header"/>
    <w:uiPriority w:val="99"/>
    <w:rsid w:val="00DD2C32"/>
    <w:rPr>
      <w:rFonts w:ascii="Times New Roman" w:eastAsia="Times New Roman" w:hAnsi="Times New Roman" w:cs="Times New Roman"/>
      <w:kern w:val="24"/>
      <w:sz w:val="24"/>
      <w:szCs w:val="24"/>
    </w:rPr>
  </w:style>
  <w:style w:type="paragraph" w:customStyle="1" w:styleId="HeaderImage">
    <w:name w:val="HeaderImage"/>
    <w:basedOn w:val="Header"/>
    <w:next w:val="Header"/>
    <w:rsid w:val="00DD2C32"/>
    <w:pPr>
      <w:jc w:val="right"/>
    </w:pPr>
  </w:style>
  <w:style w:type="paragraph" w:customStyle="1" w:styleId="HeaderDisclaimer">
    <w:name w:val="HeaderDisclaimer"/>
    <w:basedOn w:val="HeaderImage"/>
    <w:next w:val="Header"/>
    <w:rsid w:val="00DD2C32"/>
    <w:rPr>
      <w:rFonts w:ascii="Arial" w:hAnsi="Arial"/>
      <w:sz w:val="18"/>
    </w:rPr>
  </w:style>
  <w:style w:type="paragraph" w:customStyle="1" w:styleId="HeaderDisclaimerGPuff">
    <w:name w:val="HeaderDisclaimerGPuff"/>
    <w:basedOn w:val="HeaderDisclaimer"/>
    <w:next w:val="Header"/>
    <w:rsid w:val="00DD2C32"/>
    <w:rPr>
      <w:sz w:val="20"/>
    </w:rPr>
  </w:style>
  <w:style w:type="paragraph" w:customStyle="1" w:styleId="HeaderDisclaimerSmall">
    <w:name w:val="HeaderDisclaimerSmall"/>
    <w:basedOn w:val="HeaderDisclaimer"/>
    <w:next w:val="Header"/>
    <w:rsid w:val="00DD2C32"/>
    <w:rPr>
      <w:sz w:val="14"/>
    </w:rPr>
  </w:style>
  <w:style w:type="paragraph" w:customStyle="1" w:styleId="HeaderImageHongKong">
    <w:name w:val="HeaderImageHongKong"/>
    <w:basedOn w:val="HeaderImage"/>
    <w:rsid w:val="00DD2C32"/>
    <w:pPr>
      <w:spacing w:after="120"/>
    </w:pPr>
  </w:style>
  <w:style w:type="paragraph" w:customStyle="1" w:styleId="HeaderName">
    <w:name w:val="HeaderName"/>
    <w:basedOn w:val="AGNormal"/>
    <w:next w:val="AGNormal"/>
    <w:rsid w:val="00DD2C32"/>
    <w:pPr>
      <w:ind w:left="6480"/>
    </w:pPr>
    <w:rPr>
      <w:rFonts w:ascii="Arial" w:hAnsi="Arial"/>
      <w:b/>
      <w:sz w:val="16"/>
    </w:rPr>
  </w:style>
  <w:style w:type="paragraph" w:customStyle="1" w:styleId="HeaderPhoneFax">
    <w:name w:val="HeaderPhoneFax"/>
    <w:basedOn w:val="AGNormal"/>
    <w:rsid w:val="00DD2C32"/>
    <w:pPr>
      <w:ind w:left="6480"/>
    </w:pPr>
  </w:style>
  <w:style w:type="character" w:customStyle="1" w:styleId="Heading1Char">
    <w:name w:val="Heading 1 Char"/>
    <w:basedOn w:val="DefaultParagraphFont"/>
    <w:link w:val="Heading1"/>
    <w:rsid w:val="007056EB"/>
    <w:rPr>
      <w:rFonts w:ascii="Times New Roman" w:eastAsiaTheme="majorEastAsia" w:hAnsi="Times New Roman" w:cs="Times New Roman"/>
      <w:bCs/>
      <w:i/>
      <w:sz w:val="24"/>
      <w:szCs w:val="28"/>
      <w:lang w:bidi="en-US"/>
    </w:rPr>
  </w:style>
  <w:style w:type="character" w:customStyle="1" w:styleId="Heading2Char">
    <w:name w:val="Heading 2 Char"/>
    <w:basedOn w:val="DefaultParagraphFont"/>
    <w:link w:val="Heading2"/>
    <w:rsid w:val="007056EB"/>
    <w:rPr>
      <w:rFonts w:ascii="Times New Roman" w:eastAsiaTheme="majorEastAsia" w:hAnsi="Times New Roman" w:cs="Times New Roman"/>
      <w:bCs/>
      <w:sz w:val="24"/>
      <w:szCs w:val="26"/>
      <w:lang w:bidi="en-US"/>
    </w:rPr>
  </w:style>
  <w:style w:type="character" w:customStyle="1" w:styleId="Heading3Char">
    <w:name w:val="Heading 3 Char"/>
    <w:basedOn w:val="DefaultParagraphFont"/>
    <w:link w:val="Heading3"/>
    <w:rsid w:val="00DD2C32"/>
    <w:rPr>
      <w:rFonts w:ascii="Times New Roman" w:eastAsiaTheme="majorEastAsia" w:hAnsi="Times New Roman" w:cs="Times New Roman"/>
      <w:bCs/>
      <w:sz w:val="24"/>
      <w:szCs w:val="24"/>
      <w:lang w:bidi="en-US"/>
    </w:rPr>
  </w:style>
  <w:style w:type="character" w:customStyle="1" w:styleId="Heading4Char">
    <w:name w:val="Heading 4 Char"/>
    <w:basedOn w:val="DefaultParagraphFont"/>
    <w:link w:val="Heading4"/>
    <w:rsid w:val="00DD2C32"/>
    <w:rPr>
      <w:rFonts w:ascii="Times New Roman" w:eastAsiaTheme="majorEastAsia" w:hAnsi="Times New Roman" w:cs="Times New Roman"/>
      <w:bCs/>
      <w:iCs/>
      <w:sz w:val="24"/>
      <w:szCs w:val="24"/>
      <w:lang w:bidi="en-US"/>
    </w:rPr>
  </w:style>
  <w:style w:type="character" w:customStyle="1" w:styleId="Heading5Char">
    <w:name w:val="Heading 5 Char"/>
    <w:basedOn w:val="DefaultParagraphFont"/>
    <w:link w:val="Heading5"/>
    <w:rsid w:val="00DD2C32"/>
    <w:rPr>
      <w:rFonts w:ascii="Times New Roman" w:eastAsiaTheme="majorEastAsia" w:hAnsi="Times New Roman" w:cs="Times New Roman"/>
      <w:sz w:val="24"/>
      <w:szCs w:val="24"/>
      <w:lang w:bidi="en-US"/>
    </w:rPr>
  </w:style>
  <w:style w:type="character" w:customStyle="1" w:styleId="Heading6Char">
    <w:name w:val="Heading 6 Char"/>
    <w:basedOn w:val="DefaultParagraphFont"/>
    <w:link w:val="Heading6"/>
    <w:rsid w:val="00DD2C32"/>
    <w:rPr>
      <w:rFonts w:ascii="Times New Roman" w:eastAsiaTheme="majorEastAsia" w:hAnsi="Times New Roman" w:cs="Times New Roman"/>
      <w:iCs/>
      <w:sz w:val="24"/>
      <w:szCs w:val="24"/>
      <w:lang w:bidi="en-US"/>
    </w:rPr>
  </w:style>
  <w:style w:type="character" w:customStyle="1" w:styleId="Heading7Char">
    <w:name w:val="Heading 7 Char"/>
    <w:basedOn w:val="DefaultParagraphFont"/>
    <w:link w:val="Heading7"/>
    <w:rsid w:val="00DD2C32"/>
    <w:rPr>
      <w:rFonts w:ascii="Times New Roman" w:eastAsiaTheme="majorEastAsia" w:hAnsi="Times New Roman" w:cs="Times New Roman"/>
      <w:iCs/>
      <w:sz w:val="24"/>
      <w:szCs w:val="24"/>
      <w:lang w:bidi="en-US"/>
    </w:rPr>
  </w:style>
  <w:style w:type="character" w:customStyle="1" w:styleId="Heading8Char">
    <w:name w:val="Heading 8 Char"/>
    <w:basedOn w:val="DefaultParagraphFont"/>
    <w:link w:val="Heading8"/>
    <w:rsid w:val="00DD2C32"/>
    <w:rPr>
      <w:rFonts w:ascii="Times New Roman" w:eastAsiaTheme="majorEastAsia" w:hAnsi="Times New Roman" w:cs="Times New Roman"/>
      <w:sz w:val="24"/>
      <w:szCs w:val="20"/>
      <w:lang w:bidi="en-US"/>
    </w:rPr>
  </w:style>
  <w:style w:type="character" w:customStyle="1" w:styleId="Heading9Char">
    <w:name w:val="Heading 9 Char"/>
    <w:basedOn w:val="DefaultParagraphFont"/>
    <w:link w:val="Heading9"/>
    <w:rsid w:val="00DD2C32"/>
    <w:rPr>
      <w:rFonts w:ascii="Times New Roman" w:eastAsiaTheme="majorEastAsia" w:hAnsi="Times New Roman" w:cs="Times New Roman"/>
      <w:iCs/>
      <w:sz w:val="24"/>
      <w:szCs w:val="20"/>
      <w:lang w:bidi="en-US"/>
    </w:rPr>
  </w:style>
  <w:style w:type="character" w:styleId="HTMLAcronym">
    <w:name w:val="HTML Acronym"/>
    <w:basedOn w:val="DefaultParagraphFont"/>
    <w:uiPriority w:val="99"/>
    <w:semiHidden/>
    <w:unhideWhenUsed/>
    <w:rsid w:val="00DD2C32"/>
  </w:style>
  <w:style w:type="paragraph" w:styleId="HTMLAddress">
    <w:name w:val="HTML Address"/>
    <w:basedOn w:val="AGNormal"/>
    <w:link w:val="HTMLAddressChar"/>
    <w:semiHidden/>
    <w:unhideWhenUsed/>
    <w:rsid w:val="00DD2C32"/>
    <w:rPr>
      <w:i/>
      <w:iCs/>
    </w:rPr>
  </w:style>
  <w:style w:type="character" w:customStyle="1" w:styleId="HTMLAddressChar">
    <w:name w:val="HTML Address Char"/>
    <w:basedOn w:val="DefaultParagraphFont"/>
    <w:link w:val="HTMLAddress"/>
    <w:semiHidden/>
    <w:rsid w:val="00DD2C32"/>
    <w:rPr>
      <w:rFonts w:ascii="Times New Roman" w:eastAsia="Times New Roman" w:hAnsi="Times New Roman" w:cs="Times New Roman"/>
      <w:i/>
      <w:iCs/>
      <w:kern w:val="24"/>
      <w:sz w:val="24"/>
      <w:szCs w:val="24"/>
    </w:rPr>
  </w:style>
  <w:style w:type="character" w:styleId="HTMLCite">
    <w:name w:val="HTML Cite"/>
    <w:basedOn w:val="DefaultParagraphFont"/>
    <w:uiPriority w:val="99"/>
    <w:semiHidden/>
    <w:unhideWhenUsed/>
    <w:rsid w:val="00DD2C32"/>
    <w:rPr>
      <w:i/>
      <w:iCs/>
    </w:rPr>
  </w:style>
  <w:style w:type="character" w:styleId="HTMLCode">
    <w:name w:val="HTML Code"/>
    <w:basedOn w:val="DefaultParagraphFont"/>
    <w:uiPriority w:val="99"/>
    <w:semiHidden/>
    <w:unhideWhenUsed/>
    <w:rsid w:val="00DD2C32"/>
    <w:rPr>
      <w:rFonts w:ascii="Courier New" w:hAnsi="Courier New" w:cs="Courier New"/>
      <w:sz w:val="20"/>
      <w:szCs w:val="20"/>
    </w:rPr>
  </w:style>
  <w:style w:type="character" w:styleId="HTMLDefinition">
    <w:name w:val="HTML Definition"/>
    <w:basedOn w:val="DefaultParagraphFont"/>
    <w:uiPriority w:val="99"/>
    <w:semiHidden/>
    <w:unhideWhenUsed/>
    <w:rsid w:val="00DD2C32"/>
    <w:rPr>
      <w:i/>
      <w:iCs/>
    </w:rPr>
  </w:style>
  <w:style w:type="character" w:styleId="HTMLKeyboard">
    <w:name w:val="HTML Keyboard"/>
    <w:basedOn w:val="DefaultParagraphFont"/>
    <w:uiPriority w:val="99"/>
    <w:semiHidden/>
    <w:unhideWhenUsed/>
    <w:rsid w:val="00DD2C32"/>
    <w:rPr>
      <w:rFonts w:ascii="Courier New" w:hAnsi="Courier New" w:cs="Courier New"/>
      <w:sz w:val="20"/>
      <w:szCs w:val="20"/>
    </w:rPr>
  </w:style>
  <w:style w:type="paragraph" w:styleId="HTMLPreformatted">
    <w:name w:val="HTML Preformatted"/>
    <w:basedOn w:val="AGNormal"/>
    <w:link w:val="HTMLPreformattedChar"/>
    <w:semiHidden/>
    <w:unhideWhenUsed/>
    <w:rsid w:val="00DD2C32"/>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DD2C32"/>
    <w:rPr>
      <w:rFonts w:ascii="Courier New" w:eastAsia="Times New Roman" w:hAnsi="Courier New" w:cs="Courier New"/>
      <w:kern w:val="24"/>
      <w:sz w:val="20"/>
      <w:szCs w:val="20"/>
    </w:rPr>
  </w:style>
  <w:style w:type="character" w:styleId="HTMLSample">
    <w:name w:val="HTML Sample"/>
    <w:basedOn w:val="DefaultParagraphFont"/>
    <w:uiPriority w:val="99"/>
    <w:semiHidden/>
    <w:unhideWhenUsed/>
    <w:rsid w:val="00DD2C32"/>
    <w:rPr>
      <w:rFonts w:ascii="Courier New" w:hAnsi="Courier New" w:cs="Courier New"/>
    </w:rPr>
  </w:style>
  <w:style w:type="character" w:styleId="HTMLTypewriter">
    <w:name w:val="HTML Typewriter"/>
    <w:basedOn w:val="DefaultParagraphFont"/>
    <w:uiPriority w:val="99"/>
    <w:semiHidden/>
    <w:unhideWhenUsed/>
    <w:rsid w:val="00DD2C32"/>
    <w:rPr>
      <w:rFonts w:ascii="Courier New" w:hAnsi="Courier New" w:cs="Courier New"/>
      <w:sz w:val="20"/>
      <w:szCs w:val="20"/>
    </w:rPr>
  </w:style>
  <w:style w:type="character" w:styleId="HTMLVariable">
    <w:name w:val="HTML Variable"/>
    <w:basedOn w:val="DefaultParagraphFont"/>
    <w:uiPriority w:val="99"/>
    <w:semiHidden/>
    <w:unhideWhenUsed/>
    <w:rsid w:val="00DD2C32"/>
    <w:rPr>
      <w:i/>
      <w:iCs/>
    </w:rPr>
  </w:style>
  <w:style w:type="character" w:styleId="Hyperlink">
    <w:name w:val="Hyperlink"/>
    <w:basedOn w:val="DefaultParagraphFont"/>
    <w:semiHidden/>
    <w:unhideWhenUsed/>
    <w:rsid w:val="00DD2C32"/>
    <w:rPr>
      <w:color w:val="0000FF"/>
      <w:u w:val="single"/>
    </w:rPr>
  </w:style>
  <w:style w:type="numbering" w:customStyle="1" w:styleId="IA1a1">
    <w:name w:val="I./A./1./a./(1)"/>
    <w:basedOn w:val="NoList"/>
    <w:rsid w:val="00DD2C32"/>
    <w:pPr>
      <w:numPr>
        <w:numId w:val="8"/>
      </w:numPr>
    </w:pPr>
  </w:style>
  <w:style w:type="paragraph" w:styleId="Index1">
    <w:name w:val="index 1"/>
    <w:basedOn w:val="AGNormal"/>
    <w:next w:val="Normal"/>
    <w:autoRedefine/>
    <w:semiHidden/>
    <w:unhideWhenUsed/>
    <w:rsid w:val="00DD2C32"/>
    <w:pPr>
      <w:ind w:left="240" w:hanging="240"/>
    </w:pPr>
  </w:style>
  <w:style w:type="paragraph" w:styleId="Index2">
    <w:name w:val="index 2"/>
    <w:basedOn w:val="Index1"/>
    <w:next w:val="Normal"/>
    <w:autoRedefine/>
    <w:semiHidden/>
    <w:unhideWhenUsed/>
    <w:rsid w:val="00DD2C32"/>
    <w:pPr>
      <w:ind w:left="480"/>
    </w:pPr>
  </w:style>
  <w:style w:type="paragraph" w:styleId="Index3">
    <w:name w:val="index 3"/>
    <w:basedOn w:val="Index1"/>
    <w:next w:val="Normal"/>
    <w:autoRedefine/>
    <w:semiHidden/>
    <w:unhideWhenUsed/>
    <w:rsid w:val="00DD2C32"/>
    <w:pPr>
      <w:ind w:left="720"/>
    </w:pPr>
  </w:style>
  <w:style w:type="paragraph" w:styleId="Index4">
    <w:name w:val="index 4"/>
    <w:basedOn w:val="Index1"/>
    <w:next w:val="Normal"/>
    <w:autoRedefine/>
    <w:semiHidden/>
    <w:unhideWhenUsed/>
    <w:rsid w:val="00DD2C32"/>
    <w:pPr>
      <w:ind w:left="960"/>
    </w:pPr>
  </w:style>
  <w:style w:type="paragraph" w:styleId="Index5">
    <w:name w:val="index 5"/>
    <w:basedOn w:val="Index1"/>
    <w:next w:val="Normal"/>
    <w:autoRedefine/>
    <w:semiHidden/>
    <w:unhideWhenUsed/>
    <w:rsid w:val="00DD2C32"/>
    <w:pPr>
      <w:ind w:left="1200"/>
    </w:pPr>
  </w:style>
  <w:style w:type="paragraph" w:styleId="Index6">
    <w:name w:val="index 6"/>
    <w:basedOn w:val="Index1"/>
    <w:next w:val="Normal"/>
    <w:autoRedefine/>
    <w:semiHidden/>
    <w:unhideWhenUsed/>
    <w:rsid w:val="00DD2C32"/>
    <w:pPr>
      <w:ind w:left="1440"/>
    </w:pPr>
  </w:style>
  <w:style w:type="paragraph" w:styleId="Index7">
    <w:name w:val="index 7"/>
    <w:basedOn w:val="Index1"/>
    <w:next w:val="Normal"/>
    <w:autoRedefine/>
    <w:semiHidden/>
    <w:unhideWhenUsed/>
    <w:rsid w:val="00DD2C32"/>
    <w:pPr>
      <w:ind w:left="1680"/>
    </w:pPr>
  </w:style>
  <w:style w:type="paragraph" w:styleId="Index8">
    <w:name w:val="index 8"/>
    <w:basedOn w:val="Index1"/>
    <w:next w:val="Normal"/>
    <w:autoRedefine/>
    <w:semiHidden/>
    <w:unhideWhenUsed/>
    <w:rsid w:val="00DD2C32"/>
    <w:pPr>
      <w:ind w:left="1920"/>
    </w:pPr>
  </w:style>
  <w:style w:type="paragraph" w:styleId="Index9">
    <w:name w:val="index 9"/>
    <w:basedOn w:val="Index1"/>
    <w:next w:val="Normal"/>
    <w:autoRedefine/>
    <w:semiHidden/>
    <w:unhideWhenUsed/>
    <w:rsid w:val="00DD2C32"/>
    <w:pPr>
      <w:ind w:left="2160"/>
    </w:pPr>
  </w:style>
  <w:style w:type="paragraph" w:styleId="IndexHeading">
    <w:name w:val="index heading"/>
    <w:basedOn w:val="AGNormal"/>
    <w:next w:val="Index1"/>
    <w:semiHidden/>
    <w:unhideWhenUsed/>
    <w:rsid w:val="00DD2C32"/>
    <w:rPr>
      <w:rFonts w:cs="Arial"/>
      <w:b/>
      <w:bCs/>
    </w:rPr>
  </w:style>
  <w:style w:type="character" w:styleId="IntenseEmphasis">
    <w:name w:val="Intense Emphasis"/>
    <w:basedOn w:val="DefaultParagraphFont"/>
    <w:uiPriority w:val="21"/>
    <w:semiHidden/>
    <w:rsid w:val="00DD2C32"/>
    <w:rPr>
      <w:b/>
      <w:bCs/>
      <w:i/>
      <w:iCs/>
      <w:color w:val="4F81BD" w:themeColor="accent1"/>
    </w:rPr>
  </w:style>
  <w:style w:type="paragraph" w:styleId="IntenseQuote">
    <w:name w:val="Intense Quote"/>
    <w:basedOn w:val="Normal"/>
    <w:next w:val="Normal"/>
    <w:link w:val="IntenseQuoteChar"/>
    <w:uiPriority w:val="30"/>
    <w:semiHidden/>
    <w:rsid w:val="00DD2C3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627271"/>
    <w:rPr>
      <w:rFonts w:ascii="Times New Roman" w:hAnsi="Times New Roman" w:cs="Times New Roman"/>
      <w:b/>
      <w:bCs/>
      <w:i/>
      <w:iCs/>
      <w:color w:val="4F81BD" w:themeColor="accent1"/>
      <w:kern w:val="24"/>
      <w:sz w:val="24"/>
      <w:szCs w:val="24"/>
      <w:lang w:bidi="en-US"/>
    </w:rPr>
  </w:style>
  <w:style w:type="character" w:styleId="IntenseReference">
    <w:name w:val="Intense Reference"/>
    <w:basedOn w:val="DefaultParagraphFont"/>
    <w:uiPriority w:val="32"/>
    <w:semiHidden/>
    <w:rsid w:val="00DD2C32"/>
    <w:rPr>
      <w:b/>
      <w:bCs/>
      <w:smallCaps/>
      <w:color w:val="C0504D" w:themeColor="accent2"/>
      <w:spacing w:val="5"/>
      <w:u w:val="single"/>
    </w:rPr>
  </w:style>
  <w:style w:type="character" w:customStyle="1" w:styleId="Italic">
    <w:name w:val="Italic"/>
    <w:basedOn w:val="DefaultParagraphFont"/>
    <w:semiHidden/>
    <w:unhideWhenUsed/>
    <w:rsid w:val="00DD2C32"/>
    <w:rPr>
      <w:i/>
    </w:rPr>
  </w:style>
  <w:style w:type="character" w:customStyle="1" w:styleId="ItalicUnderline">
    <w:name w:val="Italic Underline"/>
    <w:basedOn w:val="DefaultParagraphFont"/>
    <w:semiHidden/>
    <w:unhideWhenUsed/>
    <w:rsid w:val="00DD2C32"/>
    <w:rPr>
      <w:i/>
      <w:u w:val="single"/>
    </w:rPr>
  </w:style>
  <w:style w:type="character" w:customStyle="1" w:styleId="Italics">
    <w:name w:val="Italics"/>
    <w:basedOn w:val="DefaultParagraphFont"/>
    <w:rsid w:val="00DD2C32"/>
    <w:rPr>
      <w:i/>
    </w:rPr>
  </w:style>
  <w:style w:type="character" w:customStyle="1" w:styleId="ItalicsUnderline">
    <w:name w:val="Italics Underline"/>
    <w:basedOn w:val="DefaultParagraphFont"/>
    <w:rsid w:val="00DD2C32"/>
    <w:rPr>
      <w:i/>
      <w:u w:val="single"/>
    </w:rPr>
  </w:style>
  <w:style w:type="paragraph" w:customStyle="1" w:styleId="LetterheadCase">
    <w:name w:val="LetterheadCase"/>
    <w:basedOn w:val="AGNormal"/>
    <w:rsid w:val="00DD2C32"/>
    <w:pPr>
      <w:ind w:left="6480"/>
    </w:pPr>
    <w:rPr>
      <w:rFonts w:ascii="Arial" w:hAnsi="Arial"/>
      <w:b/>
      <w:sz w:val="16"/>
    </w:rPr>
  </w:style>
  <w:style w:type="paragraph" w:customStyle="1" w:styleId="LetterheadHeader">
    <w:name w:val="LetterheadHeader"/>
    <w:basedOn w:val="Normal"/>
    <w:rsid w:val="00DD2C32"/>
    <w:pPr>
      <w:spacing w:after="0"/>
      <w:ind w:left="6480"/>
    </w:pPr>
    <w:rPr>
      <w:rFonts w:ascii="Arial" w:eastAsiaTheme="minorEastAsia" w:hAnsi="Arial"/>
      <w:sz w:val="16"/>
    </w:rPr>
  </w:style>
  <w:style w:type="character" w:customStyle="1" w:styleId="LetterheadName">
    <w:name w:val="LetterheadName"/>
    <w:basedOn w:val="DefaultParagraphFont"/>
    <w:uiPriority w:val="1"/>
    <w:rsid w:val="00DD2C32"/>
    <w:rPr>
      <w:rFonts w:ascii="Arial" w:hAnsi="Arial"/>
      <w:b/>
      <w:kern w:val="24"/>
      <w:sz w:val="16"/>
      <w:szCs w:val="24"/>
    </w:rPr>
  </w:style>
  <w:style w:type="character" w:customStyle="1" w:styleId="LetterHeadName0">
    <w:name w:val="LetterHeadName"/>
    <w:basedOn w:val="DefaultParagraphFont"/>
    <w:uiPriority w:val="1"/>
    <w:rsid w:val="00DD2C32"/>
    <w:rPr>
      <w:rFonts w:ascii="Arial" w:hAnsi="Arial"/>
      <w:b/>
      <w:sz w:val="16"/>
    </w:rPr>
  </w:style>
  <w:style w:type="table" w:customStyle="1" w:styleId="LightGrid-Accent11">
    <w:name w:val="Light Grid - Accent 11"/>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LightGrid1">
    <w:name w:val="Light Grid1"/>
    <w:basedOn w:val="TableNormal"/>
    <w:uiPriority w:val="62"/>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List-Accent11">
    <w:name w:val="Light List - Accent 11"/>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List1">
    <w:name w:val="Light List1"/>
    <w:basedOn w:val="TableNormal"/>
    <w:uiPriority w:val="61"/>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Shading-Accent11">
    <w:name w:val="Light Shading - Accent 11"/>
    <w:basedOn w:val="TableNormal"/>
    <w:uiPriority w:val="60"/>
    <w:rsid w:val="00DD2C32"/>
    <w:pPr>
      <w:spacing w:after="0" w:line="240" w:lineRule="auto"/>
    </w:pPr>
    <w:rPr>
      <w:rFonts w:ascii="Times New Roman" w:hAnsi="Times New Roman" w:cs="Times New Roman"/>
      <w:color w:val="365F91" w:themeColor="accent1" w:themeShade="BF"/>
      <w:kern w:val="24"/>
      <w:sz w:val="20"/>
      <w:szCs w:val="20"/>
      <w:lang w:bidi="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DD2C32"/>
    <w:pPr>
      <w:spacing w:after="0" w:line="240" w:lineRule="auto"/>
    </w:pPr>
    <w:rPr>
      <w:rFonts w:ascii="Times New Roman" w:hAnsi="Times New Roman" w:cs="Times New Roman"/>
      <w:color w:val="943634" w:themeColor="accent2" w:themeShade="BF"/>
      <w:kern w:val="24"/>
      <w:sz w:val="20"/>
      <w:szCs w:val="20"/>
      <w:lang w:bidi="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D2C32"/>
    <w:pPr>
      <w:spacing w:after="0" w:line="240" w:lineRule="auto"/>
    </w:pPr>
    <w:rPr>
      <w:rFonts w:ascii="Times New Roman" w:hAnsi="Times New Roman" w:cs="Times New Roman"/>
      <w:color w:val="76923C" w:themeColor="accent3" w:themeShade="BF"/>
      <w:kern w:val="24"/>
      <w:sz w:val="20"/>
      <w:szCs w:val="20"/>
      <w:lang w:bidi="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D2C32"/>
    <w:pPr>
      <w:spacing w:after="0" w:line="240" w:lineRule="auto"/>
    </w:pPr>
    <w:rPr>
      <w:rFonts w:ascii="Times New Roman" w:hAnsi="Times New Roman" w:cs="Times New Roman"/>
      <w:color w:val="5F497A" w:themeColor="accent4" w:themeShade="BF"/>
      <w:kern w:val="24"/>
      <w:sz w:val="20"/>
      <w:szCs w:val="20"/>
      <w:lang w:bidi="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D2C32"/>
    <w:pPr>
      <w:spacing w:after="0" w:line="240" w:lineRule="auto"/>
    </w:pPr>
    <w:rPr>
      <w:rFonts w:ascii="Times New Roman" w:hAnsi="Times New Roman" w:cs="Times New Roman"/>
      <w:color w:val="31849B" w:themeColor="accent5" w:themeShade="BF"/>
      <w:kern w:val="24"/>
      <w:sz w:val="20"/>
      <w:szCs w:val="20"/>
      <w:lang w:bidi="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D2C32"/>
    <w:pPr>
      <w:spacing w:after="0" w:line="240" w:lineRule="auto"/>
    </w:pPr>
    <w:rPr>
      <w:rFonts w:ascii="Times New Roman" w:hAnsi="Times New Roman" w:cs="Times New Roman"/>
      <w:color w:val="E36C0A" w:themeColor="accent6" w:themeShade="BF"/>
      <w:kern w:val="24"/>
      <w:sz w:val="20"/>
      <w:szCs w:val="20"/>
      <w:lang w:bidi="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Shading1">
    <w:name w:val="Light Shading1"/>
    <w:basedOn w:val="TableNormal"/>
    <w:uiPriority w:val="60"/>
    <w:rsid w:val="00DD2C32"/>
    <w:pPr>
      <w:spacing w:after="0" w:line="240" w:lineRule="auto"/>
    </w:pPr>
    <w:rPr>
      <w:rFonts w:ascii="Times New Roman" w:hAnsi="Times New Roman" w:cs="Times New Roman"/>
      <w:color w:val="000000" w:themeColor="text1" w:themeShade="BF"/>
      <w:kern w:val="24"/>
      <w:sz w:val="20"/>
      <w:szCs w:val="20"/>
      <w:lang w:bidi="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LineNumber">
    <w:name w:val="line number"/>
    <w:basedOn w:val="DefaultParagraphFont"/>
    <w:uiPriority w:val="99"/>
    <w:semiHidden/>
    <w:unhideWhenUsed/>
    <w:rsid w:val="00DD2C32"/>
  </w:style>
  <w:style w:type="paragraph" w:styleId="List">
    <w:name w:val="List"/>
    <w:basedOn w:val="AGNormal"/>
    <w:semiHidden/>
    <w:unhideWhenUsed/>
    <w:rsid w:val="00DD2C32"/>
    <w:pPr>
      <w:ind w:left="360" w:hanging="360"/>
    </w:pPr>
  </w:style>
  <w:style w:type="paragraph" w:styleId="List2">
    <w:name w:val="List 2"/>
    <w:basedOn w:val="List"/>
    <w:semiHidden/>
    <w:unhideWhenUsed/>
    <w:rsid w:val="00DD2C32"/>
    <w:pPr>
      <w:ind w:left="720"/>
    </w:pPr>
  </w:style>
  <w:style w:type="paragraph" w:styleId="List3">
    <w:name w:val="List 3"/>
    <w:basedOn w:val="List"/>
    <w:semiHidden/>
    <w:unhideWhenUsed/>
    <w:rsid w:val="00DD2C32"/>
    <w:pPr>
      <w:ind w:left="1080"/>
    </w:pPr>
  </w:style>
  <w:style w:type="paragraph" w:styleId="List4">
    <w:name w:val="List 4"/>
    <w:basedOn w:val="List"/>
    <w:semiHidden/>
    <w:unhideWhenUsed/>
    <w:rsid w:val="00DD2C32"/>
    <w:pPr>
      <w:ind w:left="1440"/>
    </w:pPr>
  </w:style>
  <w:style w:type="paragraph" w:styleId="List5">
    <w:name w:val="List 5"/>
    <w:basedOn w:val="List"/>
    <w:semiHidden/>
    <w:unhideWhenUsed/>
    <w:rsid w:val="00DD2C32"/>
    <w:pPr>
      <w:ind w:left="1800"/>
    </w:pPr>
  </w:style>
  <w:style w:type="paragraph" w:styleId="ListBullet">
    <w:name w:val="List Bullet"/>
    <w:aliases w:val="ListBul 1"/>
    <w:basedOn w:val="AGNormal"/>
    <w:uiPriority w:val="31"/>
    <w:qFormat/>
    <w:rsid w:val="00DD2C32"/>
    <w:pPr>
      <w:numPr>
        <w:numId w:val="10"/>
      </w:numPr>
      <w:spacing w:after="240"/>
    </w:pPr>
  </w:style>
  <w:style w:type="paragraph" w:styleId="ListBullet2">
    <w:name w:val="List Bullet 2"/>
    <w:basedOn w:val="ListBullet"/>
    <w:autoRedefine/>
    <w:semiHidden/>
    <w:unhideWhenUsed/>
    <w:rsid w:val="00DD2C32"/>
    <w:pPr>
      <w:numPr>
        <w:numId w:val="12"/>
      </w:numPr>
    </w:pPr>
  </w:style>
  <w:style w:type="paragraph" w:styleId="ListBullet3">
    <w:name w:val="List Bullet 3"/>
    <w:basedOn w:val="ListBullet"/>
    <w:autoRedefine/>
    <w:semiHidden/>
    <w:unhideWhenUsed/>
    <w:rsid w:val="00DD2C32"/>
    <w:pPr>
      <w:numPr>
        <w:numId w:val="14"/>
      </w:numPr>
    </w:pPr>
  </w:style>
  <w:style w:type="paragraph" w:styleId="ListBullet4">
    <w:name w:val="List Bullet 4"/>
    <w:aliases w:val="ListBul 4"/>
    <w:basedOn w:val="ListBullet"/>
    <w:autoRedefine/>
    <w:uiPriority w:val="32"/>
    <w:unhideWhenUsed/>
    <w:rsid w:val="00DD2C32"/>
    <w:pPr>
      <w:numPr>
        <w:numId w:val="16"/>
      </w:numPr>
    </w:pPr>
  </w:style>
  <w:style w:type="paragraph" w:styleId="ListBullet5">
    <w:name w:val="List Bullet 5"/>
    <w:basedOn w:val="ListBullet"/>
    <w:autoRedefine/>
    <w:semiHidden/>
    <w:unhideWhenUsed/>
    <w:rsid w:val="00DD2C32"/>
    <w:pPr>
      <w:numPr>
        <w:numId w:val="18"/>
      </w:numPr>
    </w:pPr>
  </w:style>
  <w:style w:type="paragraph" w:styleId="ListContinue">
    <w:name w:val="List Continue"/>
    <w:basedOn w:val="AGNormal"/>
    <w:semiHidden/>
    <w:unhideWhenUsed/>
    <w:rsid w:val="00DD2C32"/>
    <w:pPr>
      <w:spacing w:after="120"/>
      <w:ind w:left="360"/>
    </w:pPr>
  </w:style>
  <w:style w:type="paragraph" w:styleId="ListContinue2">
    <w:name w:val="List Continue 2"/>
    <w:basedOn w:val="ListContinue"/>
    <w:semiHidden/>
    <w:unhideWhenUsed/>
    <w:rsid w:val="00DD2C32"/>
    <w:pPr>
      <w:ind w:left="720"/>
    </w:pPr>
  </w:style>
  <w:style w:type="paragraph" w:styleId="ListContinue3">
    <w:name w:val="List Continue 3"/>
    <w:basedOn w:val="ListContinue"/>
    <w:semiHidden/>
    <w:unhideWhenUsed/>
    <w:rsid w:val="00DD2C32"/>
    <w:pPr>
      <w:ind w:left="1080"/>
    </w:pPr>
  </w:style>
  <w:style w:type="paragraph" w:styleId="ListContinue4">
    <w:name w:val="List Continue 4"/>
    <w:basedOn w:val="ListContinue"/>
    <w:semiHidden/>
    <w:unhideWhenUsed/>
    <w:rsid w:val="00DD2C32"/>
    <w:pPr>
      <w:ind w:left="1440"/>
    </w:pPr>
  </w:style>
  <w:style w:type="paragraph" w:styleId="ListContinue5">
    <w:name w:val="List Continue 5"/>
    <w:basedOn w:val="ListContinue"/>
    <w:semiHidden/>
    <w:unhideWhenUsed/>
    <w:rsid w:val="00DD2C32"/>
    <w:pPr>
      <w:ind w:left="1800"/>
    </w:pPr>
  </w:style>
  <w:style w:type="paragraph" w:styleId="ListNumber2">
    <w:name w:val="List Number 2"/>
    <w:basedOn w:val="ListNumber"/>
    <w:semiHidden/>
    <w:unhideWhenUsed/>
    <w:rsid w:val="00DD2C32"/>
    <w:pPr>
      <w:numPr>
        <w:numId w:val="21"/>
      </w:numPr>
    </w:pPr>
  </w:style>
  <w:style w:type="paragraph" w:styleId="ListNumber3">
    <w:name w:val="List Number 3"/>
    <w:basedOn w:val="ListNumber"/>
    <w:semiHidden/>
    <w:unhideWhenUsed/>
    <w:rsid w:val="00DD2C32"/>
    <w:pPr>
      <w:numPr>
        <w:numId w:val="23"/>
      </w:numPr>
    </w:pPr>
  </w:style>
  <w:style w:type="paragraph" w:styleId="ListNumber4">
    <w:name w:val="List Number 4"/>
    <w:basedOn w:val="ListNumber"/>
    <w:semiHidden/>
    <w:unhideWhenUsed/>
    <w:rsid w:val="00DD2C32"/>
    <w:pPr>
      <w:numPr>
        <w:numId w:val="25"/>
      </w:numPr>
    </w:pPr>
  </w:style>
  <w:style w:type="paragraph" w:styleId="ListNumber5">
    <w:name w:val="List Number 5"/>
    <w:basedOn w:val="ListNumber"/>
    <w:semiHidden/>
    <w:unhideWhenUsed/>
    <w:rsid w:val="00DD2C32"/>
    <w:pPr>
      <w:numPr>
        <w:numId w:val="27"/>
      </w:numPr>
    </w:pPr>
  </w:style>
  <w:style w:type="paragraph" w:styleId="ListParagraph">
    <w:name w:val="List Paragraph"/>
    <w:basedOn w:val="Normal"/>
    <w:uiPriority w:val="34"/>
    <w:semiHidden/>
    <w:rsid w:val="00DD2C32"/>
    <w:pPr>
      <w:ind w:left="720"/>
      <w:contextualSpacing/>
    </w:pPr>
  </w:style>
  <w:style w:type="paragraph" w:styleId="MacroText">
    <w:name w:val="macro"/>
    <w:link w:val="MacroTextChar"/>
    <w:uiPriority w:val="99"/>
    <w:semiHidden/>
    <w:unhideWhenUsed/>
    <w:rsid w:val="00DD2C3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kern w:val="24"/>
      <w:sz w:val="20"/>
      <w:szCs w:val="20"/>
      <w:lang w:bidi="en-US"/>
    </w:rPr>
  </w:style>
  <w:style w:type="character" w:customStyle="1" w:styleId="MacroTextChar">
    <w:name w:val="Macro Text Char"/>
    <w:basedOn w:val="DefaultParagraphFont"/>
    <w:link w:val="MacroText"/>
    <w:uiPriority w:val="99"/>
    <w:semiHidden/>
    <w:rsid w:val="00DD2C32"/>
    <w:rPr>
      <w:rFonts w:ascii="Courier New" w:hAnsi="Courier New" w:cs="Courier New"/>
      <w:kern w:val="24"/>
      <w:sz w:val="20"/>
      <w:szCs w:val="20"/>
      <w:lang w:bidi="en-US"/>
    </w:rPr>
  </w:style>
  <w:style w:type="table" w:styleId="MediumGrid1-Accent1">
    <w:name w:val="Medium Grid 1 Accent 1"/>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1">
    <w:name w:val="Medium Grid 11"/>
    <w:basedOn w:val="TableNormal"/>
    <w:uiPriority w:val="67"/>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Accent1">
    <w:name w:val="Medium Grid 2 Accent 1"/>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1">
    <w:name w:val="Medium Grid 21"/>
    <w:basedOn w:val="TableNormal"/>
    <w:uiPriority w:val="68"/>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MediumGrid31">
    <w:name w:val="Medium Grid 31"/>
    <w:basedOn w:val="TableNormal"/>
    <w:uiPriority w:val="69"/>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Accent11">
    <w:name w:val="Medium List 1 - Accent 11"/>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11">
    <w:name w:val="Medium List 11"/>
    <w:basedOn w:val="TableNormal"/>
    <w:uiPriority w:val="65"/>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Accent1">
    <w:name w:val="Medium List 2 Accent 1"/>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1">
    <w:name w:val="Medium List 21"/>
    <w:basedOn w:val="TableNormal"/>
    <w:uiPriority w:val="66"/>
    <w:rsid w:val="00DD2C32"/>
    <w:pPr>
      <w:spacing w:after="0" w:line="240" w:lineRule="auto"/>
    </w:pPr>
    <w:rPr>
      <w:rFonts w:ascii="Times New Roman" w:hAnsi="Times New Roman" w:cs="Times New Roman"/>
      <w:color w:val="000000" w:themeColor="text1"/>
      <w:kern w:val="24"/>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Accent11">
    <w:name w:val="Medium Shading 1 - Accent 11"/>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DD2C32"/>
    <w:pPr>
      <w:spacing w:after="0" w:line="240" w:lineRule="auto"/>
    </w:pPr>
    <w:rPr>
      <w:rFonts w:ascii="Times New Roman" w:hAnsi="Times New Roman" w:cs="Times New Roman"/>
      <w:kern w:val="24"/>
      <w:sz w:val="20"/>
      <w:szCs w:val="20"/>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AGNormal"/>
    <w:link w:val="MessageHeaderChar"/>
    <w:semiHidden/>
    <w:unhideWhenUsed/>
    <w:rsid w:val="00DD2C32"/>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character" w:customStyle="1" w:styleId="MessageHeaderChar">
    <w:name w:val="Message Header Char"/>
    <w:basedOn w:val="DefaultParagraphFont"/>
    <w:link w:val="MessageHeader"/>
    <w:semiHidden/>
    <w:rsid w:val="00DD2C32"/>
    <w:rPr>
      <w:rFonts w:ascii="Times New Roman" w:eastAsia="Times New Roman" w:hAnsi="Times New Roman" w:cs="Arial"/>
      <w:kern w:val="24"/>
      <w:sz w:val="24"/>
      <w:szCs w:val="24"/>
      <w:shd w:val="pct20" w:color="auto" w:fill="auto"/>
    </w:rPr>
  </w:style>
  <w:style w:type="paragraph" w:styleId="NoSpacing">
    <w:name w:val="No Spacing"/>
    <w:uiPriority w:val="8"/>
    <w:semiHidden/>
    <w:rsid w:val="00DD2C32"/>
    <w:pPr>
      <w:spacing w:after="0" w:line="240" w:lineRule="auto"/>
    </w:pPr>
    <w:rPr>
      <w:rFonts w:ascii="Times New Roman" w:hAnsi="Times New Roman" w:cs="Times New Roman"/>
      <w:kern w:val="24"/>
      <w:sz w:val="24"/>
      <w:szCs w:val="24"/>
      <w:lang w:bidi="en-US"/>
    </w:rPr>
  </w:style>
  <w:style w:type="paragraph" w:styleId="NormalWeb">
    <w:name w:val="Normal (Web)"/>
    <w:basedOn w:val="AGNormal"/>
    <w:uiPriority w:val="99"/>
    <w:semiHidden/>
    <w:unhideWhenUsed/>
    <w:rsid w:val="00DD2C32"/>
  </w:style>
  <w:style w:type="paragraph" w:styleId="NormalIndent">
    <w:name w:val="Normal Indent"/>
    <w:basedOn w:val="AGNormal"/>
    <w:uiPriority w:val="99"/>
    <w:semiHidden/>
    <w:unhideWhenUsed/>
    <w:rsid w:val="00DD2C32"/>
    <w:pPr>
      <w:ind w:left="720"/>
    </w:pPr>
  </w:style>
  <w:style w:type="paragraph" w:styleId="NoteHeading">
    <w:name w:val="Note Heading"/>
    <w:basedOn w:val="AGNormal"/>
    <w:next w:val="Normal"/>
    <w:link w:val="NoteHeadingChar"/>
    <w:semiHidden/>
    <w:unhideWhenUsed/>
    <w:rsid w:val="00DD2C32"/>
  </w:style>
  <w:style w:type="character" w:customStyle="1" w:styleId="NoteHeadingChar">
    <w:name w:val="Note Heading Char"/>
    <w:basedOn w:val="DefaultParagraphFont"/>
    <w:link w:val="NoteHeading"/>
    <w:semiHidden/>
    <w:rsid w:val="00DD2C32"/>
    <w:rPr>
      <w:rFonts w:ascii="Times New Roman" w:eastAsia="Times New Roman" w:hAnsi="Times New Roman" w:cs="Times New Roman"/>
      <w:kern w:val="24"/>
      <w:sz w:val="24"/>
      <w:szCs w:val="24"/>
    </w:rPr>
  </w:style>
  <w:style w:type="character" w:styleId="PageNumber">
    <w:name w:val="page number"/>
    <w:basedOn w:val="DefaultParagraphFont"/>
    <w:rsid w:val="00DD2C32"/>
  </w:style>
  <w:style w:type="paragraph" w:customStyle="1" w:styleId="PhoneFax">
    <w:name w:val="PhoneFax"/>
    <w:basedOn w:val="AGNormal"/>
    <w:rsid w:val="00DD2C32"/>
    <w:pPr>
      <w:ind w:left="6480"/>
    </w:pPr>
    <w:rPr>
      <w:rFonts w:ascii="Arial" w:hAnsi="Arial"/>
      <w:sz w:val="14"/>
    </w:rPr>
  </w:style>
  <w:style w:type="character" w:styleId="PlaceholderText">
    <w:name w:val="Placeholder Text"/>
    <w:basedOn w:val="DefaultParagraphFont"/>
    <w:uiPriority w:val="99"/>
    <w:semiHidden/>
    <w:rsid w:val="00DD2C32"/>
    <w:rPr>
      <w:color w:val="808080"/>
    </w:rPr>
  </w:style>
  <w:style w:type="paragraph" w:styleId="PlainText">
    <w:name w:val="Plain Text"/>
    <w:basedOn w:val="AGNormal"/>
    <w:link w:val="PlainTextChar"/>
    <w:semiHidden/>
    <w:unhideWhenUsed/>
    <w:rsid w:val="00DD2C32"/>
    <w:rPr>
      <w:rFonts w:ascii="Courier New" w:hAnsi="Courier New" w:cs="Courier New"/>
      <w:sz w:val="20"/>
      <w:szCs w:val="20"/>
    </w:rPr>
  </w:style>
  <w:style w:type="character" w:customStyle="1" w:styleId="PlainTextChar">
    <w:name w:val="Plain Text Char"/>
    <w:basedOn w:val="DefaultParagraphFont"/>
    <w:link w:val="PlainText"/>
    <w:semiHidden/>
    <w:rsid w:val="00DD2C32"/>
    <w:rPr>
      <w:rFonts w:ascii="Courier New" w:eastAsia="Times New Roman" w:hAnsi="Courier New" w:cs="Courier New"/>
      <w:kern w:val="24"/>
      <w:sz w:val="20"/>
      <w:szCs w:val="20"/>
    </w:rPr>
  </w:style>
  <w:style w:type="paragraph" w:styleId="Quote">
    <w:name w:val="Quote"/>
    <w:basedOn w:val="Normal"/>
    <w:next w:val="Normal"/>
    <w:link w:val="QuoteChar"/>
    <w:uiPriority w:val="29"/>
    <w:semiHidden/>
    <w:rsid w:val="00DD2C32"/>
    <w:rPr>
      <w:i/>
      <w:iCs/>
      <w:color w:val="000000" w:themeColor="text1"/>
    </w:rPr>
  </w:style>
  <w:style w:type="character" w:customStyle="1" w:styleId="QuoteChar">
    <w:name w:val="Quote Char"/>
    <w:basedOn w:val="DefaultParagraphFont"/>
    <w:link w:val="Quote"/>
    <w:uiPriority w:val="29"/>
    <w:semiHidden/>
    <w:rsid w:val="00627271"/>
    <w:rPr>
      <w:rFonts w:ascii="Times New Roman" w:hAnsi="Times New Roman" w:cs="Times New Roman"/>
      <w:i/>
      <w:iCs/>
      <w:color w:val="000000" w:themeColor="text1"/>
      <w:kern w:val="24"/>
      <w:sz w:val="24"/>
      <w:szCs w:val="24"/>
      <w:lang w:bidi="en-US"/>
    </w:rPr>
  </w:style>
  <w:style w:type="paragraph" w:customStyle="1" w:styleId="QuoteText">
    <w:name w:val="Quote Text"/>
    <w:aliases w:val="QT"/>
    <w:basedOn w:val="AGNormal"/>
    <w:next w:val="BodyText"/>
    <w:rsid w:val="00DD2C32"/>
    <w:pPr>
      <w:spacing w:after="240"/>
      <w:ind w:left="1440" w:right="1440"/>
    </w:pPr>
  </w:style>
  <w:style w:type="paragraph" w:styleId="Salutation">
    <w:name w:val="Salutation"/>
    <w:basedOn w:val="AGNormal"/>
    <w:next w:val="Normal"/>
    <w:link w:val="SalutationChar"/>
    <w:rsid w:val="00DD2C32"/>
  </w:style>
  <w:style w:type="character" w:customStyle="1" w:styleId="SalutationChar">
    <w:name w:val="Salutation Char"/>
    <w:basedOn w:val="DefaultParagraphFont"/>
    <w:link w:val="Salutation"/>
    <w:rsid w:val="00DD2C32"/>
    <w:rPr>
      <w:rFonts w:ascii="Times New Roman" w:eastAsia="Times New Roman" w:hAnsi="Times New Roman" w:cs="Times New Roman"/>
      <w:kern w:val="24"/>
      <w:sz w:val="24"/>
      <w:szCs w:val="24"/>
    </w:rPr>
  </w:style>
  <w:style w:type="paragraph" w:customStyle="1" w:styleId="SignatureBlock">
    <w:name w:val="Signature Block"/>
    <w:basedOn w:val="AGNormal"/>
    <w:rsid w:val="00DD2C32"/>
    <w:pPr>
      <w:tabs>
        <w:tab w:val="left" w:pos="5040"/>
        <w:tab w:val="right" w:leader="underscore" w:pos="9360"/>
      </w:tabs>
      <w:spacing w:after="720"/>
      <w:ind w:left="4320"/>
      <w:contextualSpacing/>
    </w:pPr>
  </w:style>
  <w:style w:type="character" w:customStyle="1" w:styleId="SmallCaps">
    <w:name w:val="Small Caps"/>
    <w:basedOn w:val="DefaultParagraphFont"/>
    <w:rsid w:val="00DD2C32"/>
    <w:rPr>
      <w:smallCaps/>
    </w:rPr>
  </w:style>
  <w:style w:type="character" w:styleId="Strong">
    <w:name w:val="Strong"/>
    <w:basedOn w:val="DefaultParagraphFont"/>
    <w:uiPriority w:val="22"/>
    <w:semiHidden/>
    <w:rsid w:val="00DD2C32"/>
    <w:rPr>
      <w:b/>
      <w:bCs/>
    </w:rPr>
  </w:style>
  <w:style w:type="paragraph" w:styleId="Subtitle">
    <w:name w:val="Subtitle"/>
    <w:basedOn w:val="AGNormal"/>
    <w:next w:val="BodyText"/>
    <w:link w:val="SubtitleChar"/>
    <w:uiPriority w:val="49"/>
    <w:qFormat/>
    <w:rsid w:val="007B06C0"/>
    <w:pPr>
      <w:keepNext/>
      <w:spacing w:after="240"/>
    </w:pPr>
    <w:rPr>
      <w:rFonts w:cs="Arial"/>
      <w:b/>
    </w:rPr>
  </w:style>
  <w:style w:type="character" w:customStyle="1" w:styleId="SubtitleChar">
    <w:name w:val="Subtitle Char"/>
    <w:basedOn w:val="DefaultParagraphFont"/>
    <w:link w:val="Subtitle"/>
    <w:uiPriority w:val="49"/>
    <w:rsid w:val="007B06C0"/>
    <w:rPr>
      <w:rFonts w:ascii="Times New Roman" w:eastAsia="Times New Roman" w:hAnsi="Times New Roman" w:cs="Arial"/>
      <w:b/>
      <w:sz w:val="24"/>
      <w:szCs w:val="24"/>
    </w:rPr>
  </w:style>
  <w:style w:type="character" w:styleId="SubtleEmphasis">
    <w:name w:val="Subtle Emphasis"/>
    <w:basedOn w:val="DefaultParagraphFont"/>
    <w:uiPriority w:val="19"/>
    <w:semiHidden/>
    <w:rsid w:val="00DD2C32"/>
    <w:rPr>
      <w:i/>
      <w:iCs/>
      <w:color w:val="808080" w:themeColor="text1" w:themeTint="7F"/>
    </w:rPr>
  </w:style>
  <w:style w:type="character" w:styleId="SubtleReference">
    <w:name w:val="Subtle Reference"/>
    <w:basedOn w:val="DefaultParagraphFont"/>
    <w:uiPriority w:val="31"/>
    <w:semiHidden/>
    <w:rsid w:val="00DD2C32"/>
    <w:rPr>
      <w:smallCaps/>
      <w:color w:val="C0504D" w:themeColor="accent2"/>
      <w:u w:val="single"/>
    </w:rPr>
  </w:style>
  <w:style w:type="table" w:styleId="Table3Deffects1">
    <w:name w:val="Table 3D effects 1"/>
    <w:basedOn w:val="TableNormal"/>
    <w:rsid w:val="00DD2C32"/>
    <w:pPr>
      <w:spacing w:after="0" w:line="240" w:lineRule="auto"/>
    </w:pPr>
    <w:rPr>
      <w:rFonts w:ascii="Times New Roman" w:hAnsi="Times New Roman" w:cs="Times New Roman"/>
      <w:kern w:val="24"/>
      <w:sz w:val="20"/>
      <w:szCs w:val="20"/>
      <w:lang w:bidi="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DD2C32"/>
    <w:pPr>
      <w:spacing w:after="0" w:line="240" w:lineRule="auto"/>
    </w:pPr>
    <w:rPr>
      <w:rFonts w:ascii="Times New Roman" w:hAnsi="Times New Roman" w:cs="Times New Roman"/>
      <w:kern w:val="24"/>
      <w:sz w:val="20"/>
      <w:szCs w:val="20"/>
      <w:lang w:bidi="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DD2C32"/>
    <w:pPr>
      <w:spacing w:after="0" w:line="240" w:lineRule="auto"/>
    </w:pPr>
    <w:rPr>
      <w:rFonts w:ascii="Times New Roman" w:hAnsi="Times New Roman" w:cs="Times New Roman"/>
      <w:kern w:val="24"/>
      <w:sz w:val="20"/>
      <w:szCs w:val="20"/>
      <w:lang w:bidi="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DD2C32"/>
    <w:pPr>
      <w:spacing w:after="0" w:line="240" w:lineRule="auto"/>
    </w:pPr>
    <w:rPr>
      <w:rFonts w:ascii="Times New Roman" w:hAnsi="Times New Roman" w:cs="Times New Roman"/>
      <w:color w:val="000080"/>
      <w:kern w:val="24"/>
      <w:sz w:val="20"/>
      <w:szCs w:val="20"/>
      <w:lang w:bidi="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D2C32"/>
    <w:pPr>
      <w:spacing w:after="0" w:line="240" w:lineRule="auto"/>
    </w:pPr>
    <w:rPr>
      <w:rFonts w:ascii="Times New Roman" w:hAnsi="Times New Roman" w:cs="Times New Roman"/>
      <w:color w:val="FFFFFF"/>
      <w:kern w:val="24"/>
      <w:sz w:val="20"/>
      <w:szCs w:val="20"/>
      <w:lang w:bidi="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DD2C32"/>
    <w:pPr>
      <w:spacing w:after="0" w:line="240" w:lineRule="auto"/>
    </w:pPr>
    <w:rPr>
      <w:rFonts w:ascii="Times New Roman" w:hAnsi="Times New Roman" w:cs="Times New Roman"/>
      <w:kern w:val="24"/>
      <w:sz w:val="20"/>
      <w:szCs w:val="20"/>
      <w:lang w:bidi="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DD2C32"/>
    <w:pPr>
      <w:spacing w:after="0" w:line="240" w:lineRule="auto"/>
    </w:pPr>
    <w:rPr>
      <w:rFonts w:ascii="Times New Roman" w:hAnsi="Times New Roman" w:cs="Times New Roman"/>
      <w:kern w:val="24"/>
      <w:sz w:val="20"/>
      <w:szCs w:val="20"/>
      <w:lang w:bidi="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DD2C32"/>
    <w:pPr>
      <w:spacing w:after="0" w:line="240" w:lineRule="auto"/>
    </w:pPr>
    <w:rPr>
      <w:rFonts w:ascii="Times New Roman" w:hAnsi="Times New Roman" w:cs="Times New Roman"/>
      <w:b/>
      <w:bCs/>
      <w:kern w:val="24"/>
      <w:sz w:val="20"/>
      <w:szCs w:val="20"/>
      <w:lang w:bidi="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D2C32"/>
    <w:pPr>
      <w:spacing w:after="0" w:line="240" w:lineRule="auto"/>
    </w:pPr>
    <w:rPr>
      <w:rFonts w:ascii="Times New Roman" w:hAnsi="Times New Roman" w:cs="Times New Roman"/>
      <w:b/>
      <w:bCs/>
      <w:kern w:val="24"/>
      <w:sz w:val="20"/>
      <w:szCs w:val="20"/>
      <w:lang w:bidi="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DD2C32"/>
    <w:pPr>
      <w:spacing w:after="0" w:line="240" w:lineRule="auto"/>
    </w:pPr>
    <w:rPr>
      <w:rFonts w:ascii="Times New Roman" w:hAnsi="Times New Roman" w:cs="Times New Roman"/>
      <w:b/>
      <w:bCs/>
      <w:kern w:val="24"/>
      <w:sz w:val="20"/>
      <w:szCs w:val="20"/>
      <w:lang w:bidi="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DD2C32"/>
    <w:pPr>
      <w:spacing w:after="0" w:line="240" w:lineRule="auto"/>
    </w:pPr>
    <w:rPr>
      <w:rFonts w:ascii="Times New Roman" w:hAnsi="Times New Roman" w:cs="Times New Roman"/>
      <w:kern w:val="24"/>
      <w:sz w:val="20"/>
      <w:szCs w:val="20"/>
      <w:lang w:bidi="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DD2C32"/>
    <w:pPr>
      <w:spacing w:after="0" w:line="240" w:lineRule="auto"/>
    </w:pPr>
    <w:rPr>
      <w:rFonts w:ascii="Times New Roman" w:hAnsi="Times New Roman" w:cs="Times New Roman"/>
      <w:kern w:val="24"/>
      <w:sz w:val="20"/>
      <w:szCs w:val="20"/>
      <w:lang w:bidi="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DD2C32"/>
    <w:pPr>
      <w:spacing w:after="0" w:line="240" w:lineRule="auto"/>
    </w:pPr>
    <w:rPr>
      <w:rFonts w:ascii="Times New Roman" w:hAnsi="Times New Roman" w:cs="Times New Roman"/>
      <w:kern w:val="24"/>
      <w:sz w:val="20"/>
      <w:szCs w:val="20"/>
      <w:lang w:bidi="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DD2C32"/>
    <w:pPr>
      <w:spacing w:after="0" w:line="240" w:lineRule="auto"/>
    </w:pPr>
    <w:rPr>
      <w:rFonts w:ascii="Times New Roman" w:hAnsi="Times New Roman" w:cs="Times New Roman"/>
      <w:kern w:val="24"/>
      <w:sz w:val="20"/>
      <w:szCs w:val="20"/>
      <w:lang w:bidi="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D2C32"/>
    <w:pPr>
      <w:spacing w:after="0" w:line="240" w:lineRule="auto"/>
    </w:pPr>
    <w:rPr>
      <w:rFonts w:ascii="Times New Roman" w:hAnsi="Times New Roman" w:cs="Times New Roman"/>
      <w:kern w:val="24"/>
      <w:sz w:val="24"/>
      <w:szCs w:val="20"/>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1">
    <w:name w:val="Table Grid 1"/>
    <w:basedOn w:val="TableNormal"/>
    <w:rsid w:val="00DD2C32"/>
    <w:pPr>
      <w:spacing w:after="0" w:line="240" w:lineRule="auto"/>
    </w:pPr>
    <w:rPr>
      <w:rFonts w:ascii="Times New Roman" w:hAnsi="Times New Roman" w:cs="Times New Roman"/>
      <w:kern w:val="24"/>
      <w:sz w:val="20"/>
      <w:szCs w:val="20"/>
      <w:lang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DD2C32"/>
    <w:pPr>
      <w:spacing w:after="0" w:line="240" w:lineRule="auto"/>
    </w:pPr>
    <w:rPr>
      <w:rFonts w:ascii="Times New Roman" w:hAnsi="Times New Roman" w:cs="Times New Roman"/>
      <w:kern w:val="24"/>
      <w:sz w:val="20"/>
      <w:szCs w:val="20"/>
      <w:lang w:bidi="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DD2C32"/>
    <w:pPr>
      <w:spacing w:after="0" w:line="240" w:lineRule="auto"/>
    </w:pPr>
    <w:rPr>
      <w:rFonts w:ascii="Times New Roman" w:hAnsi="Times New Roman" w:cs="Times New Roman"/>
      <w:kern w:val="24"/>
      <w:sz w:val="20"/>
      <w:szCs w:val="20"/>
      <w:lang w:bidi="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DD2C32"/>
    <w:pPr>
      <w:spacing w:after="0" w:line="240" w:lineRule="auto"/>
    </w:pPr>
    <w:rPr>
      <w:rFonts w:ascii="Times New Roman" w:hAnsi="Times New Roman" w:cs="Times New Roman"/>
      <w:kern w:val="24"/>
      <w:sz w:val="20"/>
      <w:szCs w:val="20"/>
      <w:lang w:bidi="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DD2C32"/>
    <w:pPr>
      <w:spacing w:after="0" w:line="240" w:lineRule="auto"/>
    </w:pPr>
    <w:rPr>
      <w:rFonts w:ascii="Times New Roman" w:hAnsi="Times New Roman" w:cs="Times New Roman"/>
      <w:b/>
      <w:bCs/>
      <w:kern w:val="24"/>
      <w:sz w:val="20"/>
      <w:szCs w:val="20"/>
      <w:lang w:bidi="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DD2C32"/>
    <w:pPr>
      <w:spacing w:after="0" w:line="240" w:lineRule="auto"/>
    </w:pPr>
    <w:rPr>
      <w:rFonts w:ascii="Times New Roman" w:hAnsi="Times New Roman" w:cs="Times New Roman"/>
      <w:kern w:val="24"/>
      <w:sz w:val="20"/>
      <w:szCs w:val="20"/>
      <w:lang w:bidi="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DD2C32"/>
    <w:pPr>
      <w:spacing w:after="0" w:line="240" w:lineRule="auto"/>
    </w:pPr>
    <w:rPr>
      <w:rFonts w:ascii="Times New Roman" w:hAnsi="Times New Roman" w:cs="Times New Roman"/>
      <w:kern w:val="24"/>
      <w:sz w:val="20"/>
      <w:szCs w:val="20"/>
      <w:lang w:bidi="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DD2C32"/>
    <w:pPr>
      <w:spacing w:after="0" w:line="240" w:lineRule="auto"/>
    </w:pPr>
    <w:rPr>
      <w:rFonts w:ascii="Times New Roman" w:hAnsi="Times New Roman" w:cs="Times New Roman"/>
      <w:kern w:val="24"/>
      <w:sz w:val="20"/>
      <w:szCs w:val="20"/>
      <w:lang w:bidi="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DD2C32"/>
    <w:pPr>
      <w:spacing w:after="0" w:line="240" w:lineRule="auto"/>
    </w:pPr>
    <w:rPr>
      <w:rFonts w:ascii="Times New Roman" w:hAnsi="Times New Roman" w:cs="Times New Roman"/>
      <w:kern w:val="24"/>
      <w:sz w:val="20"/>
      <w:szCs w:val="20"/>
      <w:lang w:bidi="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DD2C32"/>
    <w:pPr>
      <w:spacing w:after="0" w:line="240" w:lineRule="auto"/>
    </w:pPr>
    <w:rPr>
      <w:rFonts w:ascii="Times New Roman" w:hAnsi="Times New Roman" w:cs="Times New Roman"/>
      <w:kern w:val="24"/>
      <w:sz w:val="20"/>
      <w:szCs w:val="20"/>
      <w:lang w:bidi="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DD2C32"/>
    <w:pPr>
      <w:spacing w:after="0" w:line="240" w:lineRule="auto"/>
    </w:pPr>
    <w:rPr>
      <w:rFonts w:ascii="Times New Roman" w:hAnsi="Times New Roman" w:cs="Times New Roman"/>
      <w:kern w:val="24"/>
      <w:sz w:val="20"/>
      <w:szCs w:val="20"/>
      <w:lang w:bidi="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DD2C32"/>
    <w:pPr>
      <w:spacing w:after="0" w:line="240" w:lineRule="auto"/>
    </w:pPr>
    <w:rPr>
      <w:rFonts w:ascii="Times New Roman" w:hAnsi="Times New Roman" w:cs="Times New Roman"/>
      <w:kern w:val="24"/>
      <w:sz w:val="20"/>
      <w:szCs w:val="20"/>
      <w:lang w:bidi="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AGNormal"/>
    <w:rsid w:val="00DD2C32"/>
    <w:pPr>
      <w:ind w:left="240" w:hanging="240"/>
    </w:pPr>
  </w:style>
  <w:style w:type="paragraph" w:styleId="TableofFigures">
    <w:name w:val="table of figures"/>
    <w:basedOn w:val="AGNormal"/>
    <w:semiHidden/>
    <w:unhideWhenUsed/>
    <w:rsid w:val="00DD2C32"/>
    <w:pPr>
      <w:ind w:left="480" w:hanging="480"/>
    </w:pPr>
  </w:style>
  <w:style w:type="table" w:styleId="TableProfessional">
    <w:name w:val="Table Professional"/>
    <w:basedOn w:val="TableNormal"/>
    <w:rsid w:val="00DD2C32"/>
    <w:pPr>
      <w:spacing w:after="0" w:line="240" w:lineRule="auto"/>
    </w:pPr>
    <w:rPr>
      <w:rFonts w:ascii="Times New Roman" w:hAnsi="Times New Roman" w:cs="Times New Roman"/>
      <w:kern w:val="24"/>
      <w:sz w:val="20"/>
      <w:szCs w:val="20"/>
      <w:lang w:bidi="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DD2C32"/>
    <w:pPr>
      <w:spacing w:after="0" w:line="240" w:lineRule="auto"/>
    </w:pPr>
    <w:rPr>
      <w:rFonts w:ascii="Times New Roman" w:hAnsi="Times New Roman" w:cs="Times New Roman"/>
      <w:kern w:val="24"/>
      <w:sz w:val="20"/>
      <w:szCs w:val="20"/>
      <w:lang w:bidi="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DD2C32"/>
    <w:pPr>
      <w:spacing w:after="0" w:line="240" w:lineRule="auto"/>
    </w:pPr>
    <w:rPr>
      <w:rFonts w:ascii="Times New Roman" w:hAnsi="Times New Roman" w:cs="Times New Roman"/>
      <w:kern w:val="24"/>
      <w:sz w:val="20"/>
      <w:szCs w:val="20"/>
      <w:lang w:bidi="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DD2C32"/>
    <w:pPr>
      <w:spacing w:after="0" w:line="240" w:lineRule="auto"/>
    </w:pPr>
    <w:rPr>
      <w:rFonts w:ascii="Times New Roman" w:hAnsi="Times New Roman" w:cs="Times New Roman"/>
      <w:kern w:val="24"/>
      <w:sz w:val="20"/>
      <w:szCs w:val="20"/>
      <w:lang w:bidi="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DD2C32"/>
    <w:pPr>
      <w:spacing w:after="0" w:line="240" w:lineRule="auto"/>
    </w:pPr>
    <w:rPr>
      <w:rFonts w:ascii="Times New Roman" w:hAnsi="Times New Roman" w:cs="Times New Roman"/>
      <w:kern w:val="24"/>
      <w:sz w:val="20"/>
      <w:szCs w:val="20"/>
      <w:lang w:bidi="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DD2C32"/>
    <w:pPr>
      <w:spacing w:after="0" w:line="240" w:lineRule="auto"/>
    </w:pPr>
    <w:rPr>
      <w:rFonts w:ascii="Times New Roman" w:hAnsi="Times New Roman" w:cs="Times New Roman"/>
      <w:kern w:val="24"/>
      <w:sz w:val="20"/>
      <w:szCs w:val="20"/>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DD2C32"/>
    <w:pPr>
      <w:spacing w:after="0" w:line="240" w:lineRule="auto"/>
    </w:pPr>
    <w:rPr>
      <w:rFonts w:ascii="Times New Roman" w:hAnsi="Times New Roman" w:cs="Times New Roman"/>
      <w:kern w:val="24"/>
      <w:sz w:val="20"/>
      <w:szCs w:val="20"/>
      <w:lang w:bidi="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DD2C32"/>
    <w:pPr>
      <w:spacing w:after="0" w:line="240" w:lineRule="auto"/>
    </w:pPr>
    <w:rPr>
      <w:rFonts w:ascii="Times New Roman" w:hAnsi="Times New Roman" w:cs="Times New Roman"/>
      <w:kern w:val="24"/>
      <w:sz w:val="20"/>
      <w:szCs w:val="20"/>
      <w:lang w:bidi="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DD2C32"/>
    <w:pPr>
      <w:spacing w:after="0" w:line="240" w:lineRule="auto"/>
    </w:pPr>
    <w:rPr>
      <w:rFonts w:ascii="Times New Roman" w:hAnsi="Times New Roman" w:cs="Times New Roman"/>
      <w:kern w:val="24"/>
      <w:sz w:val="20"/>
      <w:szCs w:val="20"/>
      <w:lang w:bidi="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AGNormal"/>
    <w:next w:val="BodyText"/>
    <w:link w:val="TitleChar"/>
    <w:uiPriority w:val="49"/>
    <w:qFormat/>
    <w:rsid w:val="00DD2C32"/>
    <w:pPr>
      <w:keepNext/>
      <w:spacing w:after="240"/>
      <w:jc w:val="center"/>
    </w:pPr>
    <w:rPr>
      <w:rFonts w:cs="Arial"/>
      <w:b/>
      <w:bCs/>
      <w:caps/>
    </w:rPr>
  </w:style>
  <w:style w:type="character" w:customStyle="1" w:styleId="TitleChar">
    <w:name w:val="Title Char"/>
    <w:basedOn w:val="DefaultParagraphFont"/>
    <w:link w:val="Title"/>
    <w:uiPriority w:val="49"/>
    <w:rsid w:val="00DD2C32"/>
    <w:rPr>
      <w:rFonts w:ascii="Times New Roman" w:eastAsia="Times New Roman" w:hAnsi="Times New Roman" w:cs="Arial"/>
      <w:b/>
      <w:bCs/>
      <w:caps/>
      <w:kern w:val="24"/>
      <w:sz w:val="24"/>
      <w:szCs w:val="24"/>
    </w:rPr>
  </w:style>
  <w:style w:type="paragraph" w:styleId="TOAHeading">
    <w:name w:val="toa heading"/>
    <w:basedOn w:val="AGNormal"/>
    <w:next w:val="TableofAuthorities"/>
    <w:semiHidden/>
    <w:unhideWhenUsed/>
    <w:rsid w:val="00DD2C32"/>
    <w:pPr>
      <w:spacing w:after="240"/>
    </w:pPr>
    <w:rPr>
      <w:rFonts w:ascii="Times New Roman Bold" w:hAnsi="Times New Roman Bold" w:cs="Arial"/>
      <w:b/>
      <w:bCs/>
      <w:caps/>
    </w:rPr>
  </w:style>
  <w:style w:type="paragraph" w:styleId="TOC1">
    <w:name w:val="toc 1"/>
    <w:basedOn w:val="AGNormal"/>
    <w:next w:val="AGNormal"/>
    <w:autoRedefine/>
    <w:uiPriority w:val="1"/>
    <w:rsid w:val="00DD2C32"/>
    <w:pPr>
      <w:tabs>
        <w:tab w:val="right" w:leader="dot" w:pos="9360"/>
      </w:tabs>
      <w:spacing w:before="120"/>
      <w:ind w:left="720" w:right="720" w:hanging="720"/>
    </w:pPr>
  </w:style>
  <w:style w:type="paragraph" w:styleId="TOC2">
    <w:name w:val="toc 2"/>
    <w:basedOn w:val="AGNormal"/>
    <w:next w:val="AGNormal"/>
    <w:autoRedefine/>
    <w:uiPriority w:val="1"/>
    <w:rsid w:val="00DD2C32"/>
    <w:pPr>
      <w:tabs>
        <w:tab w:val="right" w:leader="dot" w:pos="9360"/>
      </w:tabs>
      <w:ind w:left="1440" w:right="720" w:hanging="720"/>
    </w:pPr>
  </w:style>
  <w:style w:type="paragraph" w:styleId="TOC3">
    <w:name w:val="toc 3"/>
    <w:basedOn w:val="AGNormal"/>
    <w:next w:val="AGNormal"/>
    <w:autoRedefine/>
    <w:uiPriority w:val="1"/>
    <w:rsid w:val="00DD2C32"/>
    <w:pPr>
      <w:tabs>
        <w:tab w:val="right" w:leader="dot" w:pos="9360"/>
      </w:tabs>
      <w:ind w:left="2160" w:right="720" w:hanging="720"/>
    </w:pPr>
  </w:style>
  <w:style w:type="paragraph" w:styleId="TOC4">
    <w:name w:val="toc 4"/>
    <w:basedOn w:val="AGNormal"/>
    <w:next w:val="AGNormal"/>
    <w:autoRedefine/>
    <w:uiPriority w:val="1"/>
    <w:rsid w:val="00DD2C32"/>
    <w:pPr>
      <w:tabs>
        <w:tab w:val="right" w:leader="dot" w:pos="9360"/>
      </w:tabs>
      <w:ind w:left="2880" w:right="720" w:hanging="720"/>
    </w:pPr>
  </w:style>
  <w:style w:type="paragraph" w:styleId="TOC5">
    <w:name w:val="toc 5"/>
    <w:basedOn w:val="AGNormal"/>
    <w:next w:val="AGNormal"/>
    <w:autoRedefine/>
    <w:uiPriority w:val="1"/>
    <w:rsid w:val="00DD2C32"/>
    <w:pPr>
      <w:tabs>
        <w:tab w:val="right" w:leader="dot" w:pos="9360"/>
      </w:tabs>
      <w:ind w:left="3600" w:right="720" w:hanging="720"/>
    </w:pPr>
  </w:style>
  <w:style w:type="paragraph" w:styleId="TOC6">
    <w:name w:val="toc 6"/>
    <w:basedOn w:val="AGNormal"/>
    <w:next w:val="AGNormal"/>
    <w:autoRedefine/>
    <w:uiPriority w:val="1"/>
    <w:rsid w:val="00DD2C32"/>
    <w:pPr>
      <w:tabs>
        <w:tab w:val="right" w:leader="dot" w:pos="9360"/>
      </w:tabs>
      <w:ind w:left="4320" w:right="720" w:hanging="720"/>
    </w:pPr>
  </w:style>
  <w:style w:type="paragraph" w:styleId="TOC7">
    <w:name w:val="toc 7"/>
    <w:basedOn w:val="AGNormal"/>
    <w:next w:val="AGNormal"/>
    <w:autoRedefine/>
    <w:uiPriority w:val="1"/>
    <w:rsid w:val="00DD2C32"/>
    <w:pPr>
      <w:tabs>
        <w:tab w:val="right" w:leader="dot" w:pos="9360"/>
      </w:tabs>
      <w:ind w:left="5040" w:right="720" w:hanging="720"/>
    </w:pPr>
  </w:style>
  <w:style w:type="paragraph" w:styleId="TOC8">
    <w:name w:val="toc 8"/>
    <w:basedOn w:val="AGNormal"/>
    <w:next w:val="AGNormal"/>
    <w:autoRedefine/>
    <w:uiPriority w:val="1"/>
    <w:rsid w:val="00DD2C32"/>
    <w:pPr>
      <w:tabs>
        <w:tab w:val="right" w:pos="9360"/>
      </w:tabs>
      <w:ind w:left="5760" w:right="720" w:hanging="720"/>
    </w:pPr>
  </w:style>
  <w:style w:type="paragraph" w:styleId="TOC9">
    <w:name w:val="toc 9"/>
    <w:basedOn w:val="AGNormal"/>
    <w:next w:val="AGNormal"/>
    <w:autoRedefine/>
    <w:uiPriority w:val="1"/>
    <w:rsid w:val="00DD2C32"/>
    <w:pPr>
      <w:tabs>
        <w:tab w:val="right" w:pos="9360"/>
      </w:tabs>
      <w:ind w:left="6480" w:right="720" w:hanging="720"/>
    </w:pPr>
  </w:style>
  <w:style w:type="paragraph" w:styleId="TOCHeading">
    <w:name w:val="TOC Heading"/>
    <w:basedOn w:val="AGNormal"/>
    <w:rsid w:val="00DD2C32"/>
    <w:pPr>
      <w:spacing w:after="240"/>
      <w:jc w:val="center"/>
    </w:pPr>
    <w:rPr>
      <w:rFonts w:ascii="Times New Roman Bold" w:hAnsi="Times New Roman Bold" w:cs="Times New Roman Bold"/>
      <w:b/>
      <w:bCs/>
      <w:caps/>
    </w:rPr>
  </w:style>
  <w:style w:type="character" w:customStyle="1" w:styleId="Underline">
    <w:name w:val="Underline"/>
    <w:basedOn w:val="DefaultParagraphFont"/>
    <w:uiPriority w:val="2"/>
    <w:rsid w:val="00DD2C32"/>
    <w:rPr>
      <w:u w:val="single"/>
    </w:rPr>
  </w:style>
  <w:style w:type="paragraph" w:styleId="BodyTextFirstIndent">
    <w:name w:val="Body Text First Indent"/>
    <w:basedOn w:val="BodyText"/>
    <w:link w:val="BodyTextFirstIndentChar"/>
    <w:uiPriority w:val="99"/>
    <w:unhideWhenUsed/>
    <w:rsid w:val="007B06C0"/>
    <w:pPr>
      <w:ind w:firstLine="720"/>
      <w:jc w:val="both"/>
    </w:pPr>
    <w:rPr>
      <w:rFonts w:eastAsiaTheme="minorHAnsi" w:cs="Times New Roman"/>
      <w:lang w:bidi="en-US"/>
    </w:rPr>
  </w:style>
  <w:style w:type="character" w:customStyle="1" w:styleId="BodyTextFirstIndentChar">
    <w:name w:val="Body Text First Indent Char"/>
    <w:basedOn w:val="BodyTextChar"/>
    <w:link w:val="BodyTextFirstIndent"/>
    <w:uiPriority w:val="99"/>
    <w:rsid w:val="007B06C0"/>
    <w:rPr>
      <w:rFonts w:ascii="Times New Roman" w:eastAsia="Times New Roman" w:hAnsi="Times New Roman" w:cs="Times New Roman"/>
      <w:kern w:val="24"/>
      <w:sz w:val="24"/>
      <w:szCs w:val="24"/>
      <w:lang w:bidi="en-US"/>
    </w:rPr>
  </w:style>
  <w:style w:type="paragraph" w:customStyle="1" w:styleId="BodyTextCenter">
    <w:name w:val="Body Text Center"/>
    <w:basedOn w:val="BodyText"/>
    <w:qFormat/>
    <w:rsid w:val="00A36DEA"/>
    <w:pPr>
      <w:jc w:val="center"/>
    </w:pPr>
    <w:rPr>
      <w:lang w:bidi="en-US"/>
    </w:rPr>
  </w:style>
  <w:style w:type="paragraph" w:customStyle="1" w:styleId="HeadingBody1">
    <w:name w:val="HeadingBody 1"/>
    <w:basedOn w:val="Normal"/>
    <w:next w:val="BodyText"/>
    <w:link w:val="HeadingBody1Char"/>
    <w:semiHidden/>
    <w:rsid w:val="007056EB"/>
    <w:pPr>
      <w:ind w:firstLine="720"/>
      <w:jc w:val="both"/>
    </w:pPr>
    <w:rPr>
      <w:rFonts w:eastAsiaTheme="majorEastAsia"/>
    </w:rPr>
  </w:style>
  <w:style w:type="character" w:customStyle="1" w:styleId="HeadingBody1Char">
    <w:name w:val="HeadingBody 1 Char"/>
    <w:basedOn w:val="Heading1Char"/>
    <w:link w:val="HeadingBody1"/>
    <w:semiHidden/>
    <w:rsid w:val="007056EB"/>
    <w:rPr>
      <w:rFonts w:ascii="Times New Roman" w:eastAsiaTheme="majorEastAsia" w:hAnsi="Times New Roman" w:cs="Times New Roman"/>
      <w:bCs w:val="0"/>
      <w:i w:val="0"/>
      <w:sz w:val="24"/>
      <w:szCs w:val="24"/>
      <w:lang w:bidi="en-US"/>
    </w:rPr>
  </w:style>
  <w:style w:type="paragraph" w:customStyle="1" w:styleId="HeadingBody2">
    <w:name w:val="HeadingBody 2"/>
    <w:basedOn w:val="Normal"/>
    <w:next w:val="BodyText"/>
    <w:link w:val="HeadingBody2Char"/>
    <w:semiHidden/>
    <w:rsid w:val="007056EB"/>
    <w:pPr>
      <w:ind w:firstLine="720"/>
    </w:pPr>
    <w:rPr>
      <w:rFonts w:eastAsiaTheme="majorEastAsia"/>
    </w:rPr>
  </w:style>
  <w:style w:type="character" w:customStyle="1" w:styleId="HeadingBody2Char">
    <w:name w:val="HeadingBody 2 Char"/>
    <w:basedOn w:val="Heading1Char"/>
    <w:link w:val="HeadingBody2"/>
    <w:semiHidden/>
    <w:rsid w:val="007056EB"/>
    <w:rPr>
      <w:rFonts w:ascii="Times New Roman" w:eastAsiaTheme="majorEastAsia" w:hAnsi="Times New Roman" w:cs="Times New Roman"/>
      <w:bCs w:val="0"/>
      <w:i w:val="0"/>
      <w:sz w:val="24"/>
      <w:szCs w:val="24"/>
      <w:lang w:bidi="en-US"/>
    </w:rPr>
  </w:style>
  <w:style w:type="paragraph" w:customStyle="1" w:styleId="HeadingBody3">
    <w:name w:val="HeadingBody 3"/>
    <w:basedOn w:val="Normal"/>
    <w:next w:val="BodyText"/>
    <w:link w:val="HeadingBody3Char"/>
    <w:semiHidden/>
    <w:rsid w:val="007056EB"/>
    <w:pPr>
      <w:ind w:firstLine="1440"/>
    </w:pPr>
    <w:rPr>
      <w:rFonts w:eastAsiaTheme="majorEastAsia"/>
    </w:rPr>
  </w:style>
  <w:style w:type="character" w:customStyle="1" w:styleId="HeadingBody3Char">
    <w:name w:val="HeadingBody 3 Char"/>
    <w:basedOn w:val="Heading1Char"/>
    <w:link w:val="HeadingBody3"/>
    <w:semiHidden/>
    <w:rsid w:val="007056EB"/>
    <w:rPr>
      <w:rFonts w:ascii="Times New Roman" w:eastAsiaTheme="majorEastAsia" w:hAnsi="Times New Roman" w:cs="Times New Roman"/>
      <w:bCs w:val="0"/>
      <w:i w:val="0"/>
      <w:sz w:val="24"/>
      <w:szCs w:val="24"/>
      <w:lang w:bidi="en-US"/>
    </w:rPr>
  </w:style>
  <w:style w:type="paragraph" w:customStyle="1" w:styleId="HeadingBody4">
    <w:name w:val="HeadingBody 4"/>
    <w:basedOn w:val="Normal"/>
    <w:next w:val="BodyText"/>
    <w:link w:val="HeadingBody4Char"/>
    <w:semiHidden/>
    <w:rsid w:val="007056EB"/>
    <w:pPr>
      <w:ind w:firstLine="2160"/>
    </w:pPr>
    <w:rPr>
      <w:rFonts w:eastAsiaTheme="majorEastAsia"/>
    </w:rPr>
  </w:style>
  <w:style w:type="character" w:customStyle="1" w:styleId="HeadingBody4Char">
    <w:name w:val="HeadingBody 4 Char"/>
    <w:basedOn w:val="Heading1Char"/>
    <w:link w:val="HeadingBody4"/>
    <w:semiHidden/>
    <w:rsid w:val="007056EB"/>
    <w:rPr>
      <w:rFonts w:ascii="Times New Roman" w:eastAsiaTheme="majorEastAsia" w:hAnsi="Times New Roman" w:cs="Times New Roman"/>
      <w:bCs w:val="0"/>
      <w:i w:val="0"/>
      <w:sz w:val="24"/>
      <w:szCs w:val="24"/>
      <w:lang w:bidi="en-US"/>
    </w:rPr>
  </w:style>
  <w:style w:type="paragraph" w:customStyle="1" w:styleId="HeadingBody5">
    <w:name w:val="HeadingBody 5"/>
    <w:basedOn w:val="Normal"/>
    <w:next w:val="BodyText"/>
    <w:link w:val="HeadingBody5Char"/>
    <w:semiHidden/>
    <w:rsid w:val="007056EB"/>
    <w:pPr>
      <w:ind w:firstLine="2880"/>
    </w:pPr>
    <w:rPr>
      <w:rFonts w:eastAsiaTheme="majorEastAsia"/>
    </w:rPr>
  </w:style>
  <w:style w:type="character" w:customStyle="1" w:styleId="HeadingBody5Char">
    <w:name w:val="HeadingBody 5 Char"/>
    <w:basedOn w:val="Heading1Char"/>
    <w:link w:val="HeadingBody5"/>
    <w:semiHidden/>
    <w:rsid w:val="007056EB"/>
    <w:rPr>
      <w:rFonts w:ascii="Times New Roman" w:eastAsiaTheme="majorEastAsia" w:hAnsi="Times New Roman" w:cs="Times New Roman"/>
      <w:bCs w:val="0"/>
      <w:i w:val="0"/>
      <w:sz w:val="24"/>
      <w:szCs w:val="24"/>
      <w:lang w:bidi="en-US"/>
    </w:rPr>
  </w:style>
  <w:style w:type="paragraph" w:customStyle="1" w:styleId="HeadingBody6">
    <w:name w:val="HeadingBody 6"/>
    <w:basedOn w:val="Normal"/>
    <w:next w:val="BodyText"/>
    <w:link w:val="HeadingBody6Char"/>
    <w:semiHidden/>
    <w:rsid w:val="007056EB"/>
    <w:pPr>
      <w:ind w:firstLine="3600"/>
    </w:pPr>
    <w:rPr>
      <w:rFonts w:eastAsiaTheme="majorEastAsia"/>
    </w:rPr>
  </w:style>
  <w:style w:type="character" w:customStyle="1" w:styleId="HeadingBody6Char">
    <w:name w:val="HeadingBody 6 Char"/>
    <w:basedOn w:val="Heading1Char"/>
    <w:link w:val="HeadingBody6"/>
    <w:semiHidden/>
    <w:rsid w:val="007056EB"/>
    <w:rPr>
      <w:rFonts w:ascii="Times New Roman" w:eastAsiaTheme="majorEastAsia" w:hAnsi="Times New Roman" w:cs="Times New Roman"/>
      <w:bCs w:val="0"/>
      <w:i w:val="0"/>
      <w:sz w:val="24"/>
      <w:szCs w:val="24"/>
      <w:lang w:bidi="en-US"/>
    </w:rPr>
  </w:style>
  <w:style w:type="paragraph" w:customStyle="1" w:styleId="HeadingBody7">
    <w:name w:val="HeadingBody 7"/>
    <w:basedOn w:val="Normal"/>
    <w:next w:val="BodyText"/>
    <w:link w:val="HeadingBody7Char"/>
    <w:semiHidden/>
    <w:rsid w:val="007056EB"/>
    <w:pPr>
      <w:ind w:firstLine="4320"/>
    </w:pPr>
    <w:rPr>
      <w:rFonts w:eastAsiaTheme="majorEastAsia"/>
    </w:rPr>
  </w:style>
  <w:style w:type="character" w:customStyle="1" w:styleId="HeadingBody7Char">
    <w:name w:val="HeadingBody 7 Char"/>
    <w:basedOn w:val="Heading1Char"/>
    <w:link w:val="HeadingBody7"/>
    <w:semiHidden/>
    <w:rsid w:val="007056EB"/>
    <w:rPr>
      <w:rFonts w:ascii="Times New Roman" w:eastAsiaTheme="majorEastAsia" w:hAnsi="Times New Roman" w:cs="Times New Roman"/>
      <w:bCs w:val="0"/>
      <w:i w:val="0"/>
      <w:sz w:val="24"/>
      <w:szCs w:val="24"/>
      <w:lang w:bidi="en-US"/>
    </w:rPr>
  </w:style>
  <w:style w:type="paragraph" w:customStyle="1" w:styleId="HeadingBody8">
    <w:name w:val="HeadingBody 8"/>
    <w:basedOn w:val="Normal"/>
    <w:next w:val="BodyText"/>
    <w:link w:val="HeadingBody8Char"/>
    <w:semiHidden/>
    <w:rsid w:val="007056EB"/>
    <w:pPr>
      <w:ind w:firstLine="5040"/>
    </w:pPr>
    <w:rPr>
      <w:rFonts w:eastAsiaTheme="majorEastAsia"/>
    </w:rPr>
  </w:style>
  <w:style w:type="character" w:customStyle="1" w:styleId="HeadingBody8Char">
    <w:name w:val="HeadingBody 8 Char"/>
    <w:basedOn w:val="Heading1Char"/>
    <w:link w:val="HeadingBody8"/>
    <w:semiHidden/>
    <w:rsid w:val="007056EB"/>
    <w:rPr>
      <w:rFonts w:ascii="Times New Roman" w:eastAsiaTheme="majorEastAsia" w:hAnsi="Times New Roman" w:cs="Times New Roman"/>
      <w:bCs w:val="0"/>
      <w:i w:val="0"/>
      <w:sz w:val="24"/>
      <w:szCs w:val="24"/>
      <w:lang w:bidi="en-US"/>
    </w:rPr>
  </w:style>
  <w:style w:type="paragraph" w:customStyle="1" w:styleId="HeadingBody9">
    <w:name w:val="HeadingBody 9"/>
    <w:basedOn w:val="Normal"/>
    <w:next w:val="BodyText"/>
    <w:link w:val="HeadingBody9Char"/>
    <w:semiHidden/>
    <w:rsid w:val="007056EB"/>
    <w:pPr>
      <w:ind w:firstLine="5760"/>
    </w:pPr>
    <w:rPr>
      <w:rFonts w:eastAsiaTheme="majorEastAsia"/>
    </w:rPr>
  </w:style>
  <w:style w:type="character" w:customStyle="1" w:styleId="HeadingBody9Char">
    <w:name w:val="HeadingBody 9 Char"/>
    <w:basedOn w:val="Heading1Char"/>
    <w:link w:val="HeadingBody9"/>
    <w:semiHidden/>
    <w:rsid w:val="007056EB"/>
    <w:rPr>
      <w:rFonts w:ascii="Times New Roman" w:eastAsiaTheme="majorEastAsia" w:hAnsi="Times New Roman" w:cs="Times New Roman"/>
      <w:bCs w:val="0"/>
      <w:i w:val="0"/>
      <w:sz w:val="24"/>
      <w:szCs w:val="24"/>
      <w:lang w:bidi="en-US"/>
    </w:rPr>
  </w:style>
  <w:style w:type="paragraph" w:customStyle="1" w:styleId="HeadingBody20">
    <w:name w:val="HeadingBody2"/>
    <w:basedOn w:val="Normal"/>
    <w:next w:val="Heading2"/>
    <w:link w:val="HeadingBody2Char0"/>
    <w:semiHidden/>
    <w:rsid w:val="00337C2D"/>
    <w:pPr>
      <w:ind w:firstLine="720"/>
      <w:jc w:val="both"/>
    </w:pPr>
    <w:rPr>
      <w:rFonts w:eastAsia="Times New Roman"/>
      <w:lang w:bidi="ar-SA"/>
    </w:rPr>
  </w:style>
  <w:style w:type="character" w:customStyle="1" w:styleId="HeadingBody2Char0">
    <w:name w:val="HeadingBody2 Char"/>
    <w:basedOn w:val="DefaultParagraphFont"/>
    <w:link w:val="HeadingBody20"/>
    <w:semiHidden/>
    <w:rsid w:val="00337C2D"/>
    <w:rPr>
      <w:rFonts w:ascii="Times New Roman" w:eastAsia="Times New Roman" w:hAnsi="Times New Roman" w:cs="Times New Roman"/>
      <w:sz w:val="24"/>
      <w:szCs w:val="24"/>
    </w:rPr>
  </w:style>
  <w:style w:type="character" w:customStyle="1" w:styleId="DocID">
    <w:name w:val="DocID"/>
    <w:basedOn w:val="DefaultParagraphFont"/>
    <w:rsid w:val="0043123F"/>
    <w:rPr>
      <w:rFonts w:ascii="Century Gothic" w:hAnsi="Century Gothic"/>
      <w:sz w:val="14"/>
    </w:rPr>
  </w:style>
  <w:style w:type="paragraph" w:styleId="Revision">
    <w:name w:val="Revision"/>
    <w:hidden/>
    <w:uiPriority w:val="99"/>
    <w:semiHidden/>
    <w:rsid w:val="006F6F65"/>
    <w:pPr>
      <w:spacing w:after="0" w:line="240" w:lineRule="auto"/>
    </w:pPr>
    <w:rPr>
      <w:rFonts w:ascii="Times New Roman" w:hAnsi="Times New Roman" w:cs="Times New Roman"/>
      <w:sz w:val="24"/>
      <w:szCs w:val="24"/>
      <w:lang w:bidi="en-US"/>
    </w:rPr>
  </w:style>
  <w:style w:type="paragraph" w:customStyle="1" w:styleId="MacPacTrailer">
    <w:name w:val="MacPac Trailer"/>
    <w:rsid w:val="00FF0DE3"/>
    <w:pPr>
      <w:widowControl w:val="0"/>
      <w:spacing w:after="0" w:line="200" w:lineRule="exact"/>
    </w:pPr>
    <w:rPr>
      <w:rFonts w:ascii="Tahoma" w:eastAsia="Times New Roman" w:hAnsi="Tahoma"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926239">
      <w:bodyDiv w:val="1"/>
      <w:marLeft w:val="0"/>
      <w:marRight w:val="0"/>
      <w:marTop w:val="0"/>
      <w:marBottom w:val="0"/>
      <w:divBdr>
        <w:top w:val="none" w:sz="0" w:space="0" w:color="auto"/>
        <w:left w:val="none" w:sz="0" w:space="0" w:color="auto"/>
        <w:bottom w:val="none" w:sz="0" w:space="0" w:color="auto"/>
        <w:right w:val="none" w:sz="0" w:space="0" w:color="auto"/>
      </w:divBdr>
    </w:div>
    <w:div w:id="287127630">
      <w:bodyDiv w:val="1"/>
      <w:marLeft w:val="0"/>
      <w:marRight w:val="0"/>
      <w:marTop w:val="0"/>
      <w:marBottom w:val="0"/>
      <w:divBdr>
        <w:top w:val="none" w:sz="0" w:space="0" w:color="auto"/>
        <w:left w:val="none" w:sz="0" w:space="0" w:color="auto"/>
        <w:bottom w:val="none" w:sz="0" w:space="0" w:color="auto"/>
        <w:right w:val="none" w:sz="0" w:space="0" w:color="auto"/>
      </w:divBdr>
    </w:div>
    <w:div w:id="325473399">
      <w:bodyDiv w:val="1"/>
      <w:marLeft w:val="0"/>
      <w:marRight w:val="0"/>
      <w:marTop w:val="0"/>
      <w:marBottom w:val="0"/>
      <w:divBdr>
        <w:top w:val="none" w:sz="0" w:space="0" w:color="auto"/>
        <w:left w:val="none" w:sz="0" w:space="0" w:color="auto"/>
        <w:bottom w:val="none" w:sz="0" w:space="0" w:color="auto"/>
        <w:right w:val="none" w:sz="0" w:space="0" w:color="auto"/>
      </w:divBdr>
    </w:div>
    <w:div w:id="357972917">
      <w:bodyDiv w:val="1"/>
      <w:marLeft w:val="0"/>
      <w:marRight w:val="0"/>
      <w:marTop w:val="0"/>
      <w:marBottom w:val="0"/>
      <w:divBdr>
        <w:top w:val="none" w:sz="0" w:space="0" w:color="auto"/>
        <w:left w:val="none" w:sz="0" w:space="0" w:color="auto"/>
        <w:bottom w:val="none" w:sz="0" w:space="0" w:color="auto"/>
        <w:right w:val="none" w:sz="0" w:space="0" w:color="auto"/>
      </w:divBdr>
    </w:div>
    <w:div w:id="576325197">
      <w:bodyDiv w:val="1"/>
      <w:marLeft w:val="0"/>
      <w:marRight w:val="0"/>
      <w:marTop w:val="0"/>
      <w:marBottom w:val="0"/>
      <w:divBdr>
        <w:top w:val="none" w:sz="0" w:space="0" w:color="auto"/>
        <w:left w:val="none" w:sz="0" w:space="0" w:color="auto"/>
        <w:bottom w:val="none" w:sz="0" w:space="0" w:color="auto"/>
        <w:right w:val="none" w:sz="0" w:space="0" w:color="auto"/>
      </w:divBdr>
    </w:div>
    <w:div w:id="964655160">
      <w:bodyDiv w:val="1"/>
      <w:marLeft w:val="0"/>
      <w:marRight w:val="0"/>
      <w:marTop w:val="0"/>
      <w:marBottom w:val="0"/>
      <w:divBdr>
        <w:top w:val="none" w:sz="0" w:space="0" w:color="auto"/>
        <w:left w:val="none" w:sz="0" w:space="0" w:color="auto"/>
        <w:bottom w:val="none" w:sz="0" w:space="0" w:color="auto"/>
        <w:right w:val="none" w:sz="0" w:space="0" w:color="auto"/>
      </w:divBdr>
    </w:div>
    <w:div w:id="208726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
  <Relationship Id="rId8" Type="http://schemas.openxmlformats.org/officeDocument/2006/relationships/header" Target="header1.xml" />
  <Relationship Id="rId13" Type="http://schemas.openxmlformats.org/officeDocument/2006/relationships/footer" Target="footer3.xml" />
  <Relationship Id="rId18" Type="http://schemas.openxmlformats.org/officeDocument/2006/relationships/footer" Target="footer5.xml" />
  <Relationship Id="rId3" Type="http://schemas.openxmlformats.org/officeDocument/2006/relationships/styles" Target="styles.xml" />
  <Relationship Id="rId21" Type="http://schemas.openxmlformats.org/officeDocument/2006/relationships/theme" Target="theme/theme1.xml" />
  <Relationship Id="rId7" Type="http://schemas.openxmlformats.org/officeDocument/2006/relationships/endnotes" Target="endnotes.xml" />
  <Relationship Id="rId12" Type="http://schemas.openxmlformats.org/officeDocument/2006/relationships/header" Target="header3.xml" />
  <Relationship Id="rId17" Type="http://schemas.openxmlformats.org/officeDocument/2006/relationships/header" Target="header6.xml" />
  <Relationship Id="rId2" Type="http://schemas.openxmlformats.org/officeDocument/2006/relationships/numbering" Target="numbering.xml" />
  <Relationship Id="rId16" Type="http://schemas.openxmlformats.org/officeDocument/2006/relationships/footer" Target="footer4.xml" />
  <Relationship Id="rId20" Type="http://schemas.openxmlformats.org/officeDocument/2006/relationships/fontTable" Target="fontTable.xml" />
  <Relationship Id="rId1" Type="http://schemas.openxmlformats.org/officeDocument/2006/relationships/customXml" Target="../customXml/item1.xml" />
  <Relationship Id="rId6" Type="http://schemas.openxmlformats.org/officeDocument/2006/relationships/footnotes" Target="footnotes.xml" />
  <Relationship Id="rId11" Type="http://schemas.openxmlformats.org/officeDocument/2006/relationships/footer" Target="footer2.xml" />
  <Relationship Id="rId5" Type="http://schemas.openxmlformats.org/officeDocument/2006/relationships/webSettings" Target="webSettings.xml" />
  <Relationship Id="rId15" Type="http://schemas.openxmlformats.org/officeDocument/2006/relationships/header" Target="header5.xml" />
  <Relationship Id="rId10" Type="http://schemas.openxmlformats.org/officeDocument/2006/relationships/header" Target="header2.xml" />
  <Relationship Id="rId19" Type="http://schemas.openxmlformats.org/officeDocument/2006/relationships/footer" Target="footer6.xml" />
  <Relationship Id="rId4" Type="http://schemas.openxmlformats.org/officeDocument/2006/relationships/settings" Target="settings.xml" />
  <Relationship Id="rId9" Type="http://schemas.openxmlformats.org/officeDocument/2006/relationships/footer" Target="footer1.xml" />
  <Relationship Id="rId14" Type="http://schemas.openxmlformats.org/officeDocument/2006/relationships/header" Target="header4.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F18C6-EEF6-4E62-96A9-6B030933B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4</Pages>
  <Words>3143</Words>
  <Characters>16961</Characters>
  <Application>Microsoft Office Word</Application>
  <DocSecurity>0</DocSecurity>
  <Lines>300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