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47" w:rsidRPr="00D35867" w:rsidRDefault="00037250" w:rsidP="00037250">
      <w:pPr>
        <w:spacing w:after="0"/>
        <w:jc w:val="center"/>
        <w:rPr>
          <w:rFonts w:asciiTheme="majorHAnsi" w:eastAsiaTheme="majorHAnsi" w:hAnsiTheme="majorHAnsi"/>
          <w:b/>
          <w:sz w:val="40"/>
          <w:szCs w:val="40"/>
          <w:u w:val="single"/>
        </w:rPr>
      </w:pPr>
      <w:r w:rsidRPr="00D35867">
        <w:rPr>
          <w:rFonts w:asciiTheme="majorHAnsi" w:eastAsiaTheme="majorHAnsi" w:hAnsiTheme="majorHAnsi"/>
          <w:b/>
          <w:sz w:val="40"/>
          <w:szCs w:val="40"/>
          <w:u w:val="single"/>
        </w:rPr>
        <w:t>PJT Moore - K</w:t>
      </w:r>
      <w:r w:rsidRPr="00D35867">
        <w:rPr>
          <w:rFonts w:asciiTheme="majorHAnsi" w:eastAsiaTheme="majorHAnsi" w:hAnsiTheme="majorHAnsi" w:hint="eastAsia"/>
          <w:b/>
          <w:sz w:val="40"/>
          <w:szCs w:val="40"/>
          <w:u w:val="single"/>
        </w:rPr>
        <w:t>DB생명 Q&amp;A</w:t>
      </w:r>
    </w:p>
    <w:p w:rsidR="00037250" w:rsidRPr="00D35867" w:rsidRDefault="00037250" w:rsidP="00037250">
      <w:pPr>
        <w:spacing w:after="0"/>
        <w:rPr>
          <w:rFonts w:asciiTheme="majorHAnsi" w:eastAsiaTheme="majorHAnsi" w:hAnsiTheme="majorHAnsi"/>
        </w:rPr>
      </w:pPr>
    </w:p>
    <w:p w:rsidR="00037250" w:rsidRPr="00D35867" w:rsidRDefault="00037250" w:rsidP="00037250">
      <w:pPr>
        <w:spacing w:after="0"/>
        <w:jc w:val="right"/>
        <w:rPr>
          <w:rFonts w:asciiTheme="majorHAnsi" w:eastAsiaTheme="majorHAnsi" w:hAnsiTheme="majorHAnsi"/>
        </w:rPr>
      </w:pPr>
      <w:r w:rsidRPr="00D35867">
        <w:rPr>
          <w:rFonts w:asciiTheme="majorHAnsi" w:eastAsiaTheme="majorHAnsi" w:hAnsiTheme="majorHAnsi"/>
        </w:rPr>
        <w:t>2021. 7.2</w:t>
      </w:r>
      <w:r w:rsidR="00CD1787">
        <w:rPr>
          <w:rFonts w:asciiTheme="majorHAnsi" w:eastAsiaTheme="majorHAnsi" w:hAnsiTheme="majorHAnsi"/>
        </w:rPr>
        <w:t>8</w:t>
      </w:r>
      <w:r w:rsidRPr="00D35867">
        <w:rPr>
          <w:rFonts w:asciiTheme="majorHAnsi" w:eastAsiaTheme="majorHAnsi" w:hAnsiTheme="majorHAnsi"/>
        </w:rPr>
        <w:t>(</w:t>
      </w:r>
      <w:r w:rsidR="00CD1787">
        <w:rPr>
          <w:rFonts w:asciiTheme="majorHAnsi" w:eastAsiaTheme="majorHAnsi" w:hAnsiTheme="majorHAnsi" w:hint="eastAsia"/>
        </w:rPr>
        <w:t>수</w:t>
      </w:r>
      <w:r w:rsidRPr="00D35867">
        <w:rPr>
          <w:rFonts w:asciiTheme="majorHAnsi" w:eastAsiaTheme="majorHAnsi" w:hAnsiTheme="majorHAnsi" w:hint="eastAsia"/>
        </w:rPr>
        <w:t>)</w:t>
      </w:r>
    </w:p>
    <w:p w:rsidR="00037250" w:rsidRPr="00D35867" w:rsidRDefault="00037250" w:rsidP="00037250">
      <w:pPr>
        <w:spacing w:after="0"/>
        <w:rPr>
          <w:rFonts w:asciiTheme="majorHAnsi" w:eastAsiaTheme="majorHAnsi" w:hAnsiTheme="majorHAnsi"/>
        </w:rPr>
      </w:pP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1.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펀드별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외화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/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원화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약정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규모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(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총액인수수수료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,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자문수수료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, Upticking Fee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등을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포함한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금액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)</w:t>
      </w: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</w:rPr>
      </w:pPr>
    </w:p>
    <w:p w:rsidR="00C93B7C" w:rsidRPr="00D35867" w:rsidRDefault="00037250" w:rsidP="00C93B7C">
      <w:pPr>
        <w:spacing w:after="0"/>
        <w:ind w:left="200" w:hangingChars="100" w:hanging="200"/>
        <w:rPr>
          <w:rFonts w:asciiTheme="majorHAnsi" w:eastAsiaTheme="majorHAnsi" w:hAnsiTheme="majorHAnsi" w:cs="Tahoma"/>
        </w:rPr>
      </w:pPr>
      <w:r w:rsidRPr="00D35867">
        <w:rPr>
          <w:rFonts w:asciiTheme="majorHAnsi" w:eastAsiaTheme="majorHAnsi" w:hAnsiTheme="majorHAnsi" w:cs="Tahoma" w:hint="eastAsia"/>
        </w:rPr>
        <w:t xml:space="preserve">- </w:t>
      </w:r>
      <w:r w:rsidR="003A652C" w:rsidRPr="00D35867">
        <w:rPr>
          <w:rFonts w:asciiTheme="majorHAnsi" w:eastAsiaTheme="majorHAnsi" w:hAnsiTheme="majorHAnsi" w:cs="Tahoma" w:hint="eastAsia"/>
        </w:rPr>
        <w:t xml:space="preserve">별도 송부드린 </w:t>
      </w:r>
      <w:r w:rsidR="00C93B7C" w:rsidRPr="00D35867">
        <w:rPr>
          <w:rFonts w:asciiTheme="majorHAnsi" w:eastAsiaTheme="majorHAnsi" w:hAnsiTheme="majorHAnsi" w:cs="Tahoma" w:hint="eastAsia"/>
        </w:rPr>
        <w:t xml:space="preserve">자문수수료 </w:t>
      </w:r>
      <w:r w:rsidR="00C93B7C" w:rsidRPr="00D35867">
        <w:rPr>
          <w:rFonts w:asciiTheme="majorHAnsi" w:eastAsiaTheme="majorHAnsi" w:hAnsiTheme="majorHAnsi" w:cs="Tahoma"/>
        </w:rPr>
        <w:t>Breakdown Table(</w:t>
      </w:r>
      <w:r w:rsidR="00C93B7C" w:rsidRPr="00D35867">
        <w:rPr>
          <w:rFonts w:asciiTheme="majorHAnsi" w:eastAsiaTheme="majorHAnsi" w:hAnsiTheme="majorHAnsi" w:cs="Tahoma" w:hint="eastAsia"/>
        </w:rPr>
        <w:t>예상)</w:t>
      </w:r>
      <w:r w:rsidR="00C93B7C" w:rsidRPr="00D35867">
        <w:rPr>
          <w:rFonts w:asciiTheme="majorHAnsi" w:eastAsiaTheme="majorHAnsi" w:hAnsiTheme="majorHAnsi" w:cs="Tahoma"/>
        </w:rPr>
        <w:t xml:space="preserve"> </w:t>
      </w:r>
      <w:r w:rsidR="00C93B7C" w:rsidRPr="00D35867">
        <w:rPr>
          <w:rFonts w:asciiTheme="majorHAnsi" w:eastAsiaTheme="majorHAnsi" w:hAnsiTheme="majorHAnsi" w:cs="Tahoma" w:hint="eastAsia"/>
        </w:rPr>
        <w:t xml:space="preserve">및 </w:t>
      </w:r>
      <w:r w:rsidR="003A652C" w:rsidRPr="00D35867">
        <w:rPr>
          <w:rFonts w:asciiTheme="majorHAnsi" w:eastAsiaTheme="majorHAnsi" w:hAnsiTheme="majorHAnsi" w:cs="Tahoma" w:hint="eastAsia"/>
        </w:rPr>
        <w:t>펀드별</w:t>
      </w:r>
      <w:r w:rsidR="003A652C" w:rsidRPr="00D35867">
        <w:rPr>
          <w:rFonts w:asciiTheme="majorHAnsi" w:eastAsiaTheme="majorHAnsi" w:hAnsiTheme="majorHAnsi" w:cs="Tahoma"/>
        </w:rPr>
        <w:t xml:space="preserve"> </w:t>
      </w:r>
      <w:r w:rsidR="003A652C" w:rsidRPr="00D35867">
        <w:rPr>
          <w:rFonts w:asciiTheme="majorHAnsi" w:eastAsiaTheme="majorHAnsi" w:hAnsiTheme="majorHAnsi" w:cs="Tahoma" w:hint="eastAsia"/>
        </w:rPr>
        <w:t>외화</w:t>
      </w:r>
      <w:r w:rsidR="00C93B7C" w:rsidRPr="00D35867">
        <w:rPr>
          <w:rFonts w:asciiTheme="majorHAnsi" w:eastAsiaTheme="majorHAnsi" w:hAnsiTheme="majorHAnsi" w:cs="Tahoma" w:hint="eastAsia"/>
        </w:rPr>
        <w:t>지급</w:t>
      </w:r>
      <w:r w:rsidR="003A652C" w:rsidRPr="00D35867">
        <w:rPr>
          <w:rFonts w:asciiTheme="majorHAnsi" w:eastAsiaTheme="majorHAnsi" w:hAnsiTheme="majorHAnsi" w:cs="Tahoma" w:hint="eastAsia"/>
        </w:rPr>
        <w:t>액 및 원화약</w:t>
      </w:r>
      <w:r w:rsidR="00C93B7C" w:rsidRPr="00D35867">
        <w:rPr>
          <w:rFonts w:asciiTheme="majorHAnsi" w:eastAsiaTheme="majorHAnsi" w:hAnsiTheme="majorHAnsi" w:cs="Tahoma" w:hint="eastAsia"/>
        </w:rPr>
        <w:t>정 금액</w:t>
      </w:r>
    </w:p>
    <w:p w:rsidR="00C93B7C" w:rsidRDefault="00C93B7C" w:rsidP="00C93B7C">
      <w:pPr>
        <w:spacing w:after="0"/>
        <w:ind w:left="200" w:hangingChars="100" w:hanging="200"/>
        <w:rPr>
          <w:rFonts w:asciiTheme="majorHAnsi" w:eastAsiaTheme="majorHAnsi" w:hAnsiTheme="majorHAnsi" w:cs="Tahoma"/>
        </w:rPr>
      </w:pPr>
      <w:r w:rsidRPr="00D35867">
        <w:rPr>
          <w:rFonts w:asciiTheme="majorHAnsi" w:eastAsiaTheme="majorHAnsi" w:hAnsiTheme="majorHAnsi" w:cs="Tahoma" w:hint="eastAsia"/>
        </w:rPr>
        <w:t xml:space="preserve">  관련 자료 </w:t>
      </w:r>
      <w:r w:rsidR="003A652C" w:rsidRPr="00D35867">
        <w:rPr>
          <w:rFonts w:asciiTheme="majorHAnsi" w:eastAsiaTheme="majorHAnsi" w:hAnsiTheme="majorHAnsi" w:cs="Tahoma" w:hint="eastAsia"/>
        </w:rPr>
        <w:t>참고 부탁 드리겠습니다.</w:t>
      </w:r>
    </w:p>
    <w:p w:rsidR="00B257BC" w:rsidRPr="00D35867" w:rsidRDefault="00B257BC" w:rsidP="00C93B7C">
      <w:pPr>
        <w:spacing w:after="0"/>
        <w:ind w:left="200" w:hangingChars="100" w:hanging="200"/>
        <w:rPr>
          <w:rFonts w:asciiTheme="majorHAnsi" w:eastAsiaTheme="majorHAnsi" w:hAnsiTheme="majorHAnsi" w:cs="Tahoma"/>
        </w:rPr>
      </w:pPr>
    </w:p>
    <w:p w:rsidR="00037250" w:rsidRPr="00D35867" w:rsidRDefault="00C93B7C" w:rsidP="00037250">
      <w:pPr>
        <w:spacing w:after="0"/>
        <w:rPr>
          <w:rFonts w:asciiTheme="majorHAnsi" w:eastAsiaTheme="majorHAnsi" w:hAnsiTheme="majorHAnsi" w:cs="Tahoma"/>
        </w:rPr>
      </w:pPr>
      <w:r w:rsidRPr="00D35867">
        <w:rPr>
          <w:rFonts w:asciiTheme="majorHAnsi" w:eastAsiaTheme="majorHAnsi" w:hAnsiTheme="majorHAnsi" w:cs="Tahoma" w:hint="eastAsia"/>
        </w:rPr>
        <w:t>- 자문료 및 관련 거래비용은 오버펀딩 금액을 줄이고,</w:t>
      </w:r>
      <w:r w:rsidRPr="00D35867">
        <w:rPr>
          <w:rFonts w:asciiTheme="majorHAnsi" w:eastAsiaTheme="majorHAnsi" w:hAnsiTheme="majorHAnsi" w:cs="Tahoma"/>
        </w:rPr>
        <w:t xml:space="preserve"> </w:t>
      </w:r>
      <w:r w:rsidRPr="00D35867">
        <w:rPr>
          <w:rFonts w:asciiTheme="majorHAnsi" w:eastAsiaTheme="majorHAnsi" w:hAnsiTheme="majorHAnsi" w:cs="Tahoma" w:hint="eastAsia"/>
        </w:rPr>
        <w:t>기준가 관리 목적상 원리금/배당 발생시</w:t>
      </w:r>
    </w:p>
    <w:p w:rsidR="00C93B7C" w:rsidRDefault="00C93B7C" w:rsidP="00B257BC">
      <w:pPr>
        <w:spacing w:after="0"/>
        <w:ind w:firstLine="204"/>
        <w:rPr>
          <w:rFonts w:asciiTheme="majorHAnsi" w:eastAsiaTheme="majorHAnsi" w:hAnsiTheme="majorHAnsi" w:cs="Tahoma"/>
        </w:rPr>
      </w:pPr>
      <w:r w:rsidRPr="00D35867">
        <w:rPr>
          <w:rFonts w:asciiTheme="majorHAnsi" w:eastAsiaTheme="majorHAnsi" w:hAnsiTheme="majorHAnsi" w:cs="Tahoma" w:hint="eastAsia"/>
        </w:rPr>
        <w:t xml:space="preserve">해당 금원으로 지급 </w:t>
      </w:r>
      <w:r w:rsidR="00037D51" w:rsidRPr="00D35867">
        <w:rPr>
          <w:rFonts w:asciiTheme="majorHAnsi" w:eastAsiaTheme="majorHAnsi" w:hAnsiTheme="majorHAnsi" w:cs="Tahoma" w:hint="eastAsia"/>
        </w:rPr>
        <w:t>후 분배 예정에</w:t>
      </w:r>
      <w:r w:rsidRPr="00D35867">
        <w:rPr>
          <w:rFonts w:asciiTheme="majorHAnsi" w:eastAsiaTheme="majorHAnsi" w:hAnsiTheme="majorHAnsi" w:cs="Tahoma" w:hint="eastAsia"/>
        </w:rPr>
        <w:t xml:space="preserve"> 있</w:t>
      </w:r>
      <w:r w:rsidR="00B257BC">
        <w:rPr>
          <w:rFonts w:asciiTheme="majorHAnsi" w:eastAsiaTheme="majorHAnsi" w:hAnsiTheme="majorHAnsi" w:cs="Tahoma" w:hint="eastAsia"/>
        </w:rPr>
        <w:t>으며</w:t>
      </w:r>
      <w:bookmarkStart w:id="0" w:name="_GoBack"/>
      <w:bookmarkEnd w:id="0"/>
      <w:r w:rsidR="00B257BC">
        <w:rPr>
          <w:rFonts w:asciiTheme="majorHAnsi" w:eastAsiaTheme="majorHAnsi" w:hAnsiTheme="majorHAnsi" w:cs="Tahoma" w:hint="eastAsia"/>
        </w:rPr>
        <w:t>, 일부 금액 아직 확정전인 바 추후 변동</w:t>
      </w:r>
      <w:r w:rsidR="001905EC">
        <w:rPr>
          <w:rFonts w:asciiTheme="majorHAnsi" w:eastAsiaTheme="majorHAnsi" w:hAnsiTheme="majorHAnsi" w:cs="Tahoma" w:hint="eastAsia"/>
        </w:rPr>
        <w:t xml:space="preserve"> 가능한</w:t>
      </w:r>
    </w:p>
    <w:p w:rsidR="00B257BC" w:rsidRPr="00D35867" w:rsidRDefault="00B257BC" w:rsidP="00B257BC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  점 업무간 참고해주시면 감사 드리겠습니다.</w:t>
      </w:r>
    </w:p>
    <w:p w:rsidR="00C93B7C" w:rsidRPr="00D35867" w:rsidRDefault="00C93B7C" w:rsidP="00037250">
      <w:pPr>
        <w:spacing w:after="0"/>
        <w:rPr>
          <w:rFonts w:asciiTheme="majorHAnsi" w:eastAsiaTheme="majorHAnsi" w:hAnsiTheme="majorHAnsi" w:cs="Tahoma"/>
        </w:rPr>
      </w:pP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2.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펀드별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설정일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및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만기일</w:t>
      </w:r>
    </w:p>
    <w:p w:rsidR="00037250" w:rsidRDefault="00037250" w:rsidP="00037250">
      <w:pPr>
        <w:spacing w:after="0"/>
        <w:rPr>
          <w:rFonts w:asciiTheme="majorHAnsi" w:eastAsiaTheme="majorHAnsi" w:hAnsiTheme="majorHAnsi" w:cs="Tahoma"/>
        </w:rPr>
      </w:pPr>
    </w:p>
    <w:p w:rsidR="00CD1787" w:rsidRDefault="00B257BC" w:rsidP="00B257BC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- 최종적으로 </w:t>
      </w:r>
      <w:r>
        <w:rPr>
          <w:rFonts w:asciiTheme="majorHAnsi" w:eastAsiaTheme="majorHAnsi" w:hAnsiTheme="majorHAnsi" w:cs="Tahoma"/>
        </w:rPr>
        <w:t>Concession</w:t>
      </w:r>
      <w:r>
        <w:rPr>
          <w:rFonts w:asciiTheme="majorHAnsi" w:eastAsiaTheme="majorHAnsi" w:hAnsiTheme="majorHAnsi" w:cs="Tahoma" w:hint="eastAsia"/>
        </w:rPr>
        <w:t xml:space="preserve">이 끝나는 자산인 수처리 </w:t>
      </w:r>
      <w:r w:rsidR="001905EC">
        <w:rPr>
          <w:rFonts w:asciiTheme="majorHAnsi" w:eastAsiaTheme="majorHAnsi" w:hAnsiTheme="majorHAnsi" w:cs="Tahoma" w:hint="eastAsia"/>
        </w:rPr>
        <w:t>시설</w:t>
      </w:r>
      <w:r>
        <w:rPr>
          <w:rFonts w:asciiTheme="majorHAnsi" w:eastAsiaTheme="majorHAnsi" w:hAnsiTheme="majorHAnsi" w:cs="Tahoma" w:hint="eastAsia"/>
        </w:rPr>
        <w:t xml:space="preserve">의 실시협약이 </w:t>
      </w:r>
      <w:r>
        <w:rPr>
          <w:rFonts w:asciiTheme="majorHAnsi" w:eastAsiaTheme="majorHAnsi" w:hAnsiTheme="majorHAnsi" w:cs="Tahoma"/>
        </w:rPr>
        <w:t>2048</w:t>
      </w:r>
      <w:r>
        <w:rPr>
          <w:rFonts w:asciiTheme="majorHAnsi" w:eastAsiaTheme="majorHAnsi" w:hAnsiTheme="majorHAnsi" w:cs="Tahoma" w:hint="eastAsia"/>
        </w:rPr>
        <w:t>년말이므로,</w:t>
      </w:r>
      <w:r>
        <w:rPr>
          <w:rFonts w:asciiTheme="majorHAnsi" w:eastAsiaTheme="majorHAnsi" w:hAnsiTheme="majorHAnsi" w:cs="Tahoma"/>
        </w:rPr>
        <w:t xml:space="preserve"> </w:t>
      </w:r>
    </w:p>
    <w:p w:rsidR="00B257BC" w:rsidRDefault="00CD1787" w:rsidP="00B257BC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  해외</w:t>
      </w:r>
      <w:r w:rsidR="00B257BC">
        <w:rPr>
          <w:rFonts w:asciiTheme="majorHAnsi" w:eastAsiaTheme="majorHAnsi" w:hAnsiTheme="majorHAnsi" w:cs="Tahoma" w:hint="eastAsia"/>
        </w:rPr>
        <w:t>펀드</w:t>
      </w:r>
      <w:r>
        <w:rPr>
          <w:rFonts w:asciiTheme="majorHAnsi" w:eastAsiaTheme="majorHAnsi" w:hAnsiTheme="majorHAnsi" w:cs="Tahoma" w:hint="eastAsia"/>
        </w:rPr>
        <w:t xml:space="preserve">/국내펀드 </w:t>
      </w:r>
      <w:r w:rsidR="00B257BC">
        <w:rPr>
          <w:rFonts w:asciiTheme="majorHAnsi" w:eastAsiaTheme="majorHAnsi" w:hAnsiTheme="majorHAnsi" w:cs="Tahoma" w:hint="eastAsia"/>
        </w:rPr>
        <w:t xml:space="preserve">기간을 </w:t>
      </w:r>
      <w:r w:rsidR="00B257BC">
        <w:rPr>
          <w:rFonts w:asciiTheme="majorHAnsi" w:eastAsiaTheme="majorHAnsi" w:hAnsiTheme="majorHAnsi" w:cs="Tahoma"/>
        </w:rPr>
        <w:t>28</w:t>
      </w:r>
      <w:r w:rsidR="00B257BC">
        <w:rPr>
          <w:rFonts w:asciiTheme="majorHAnsi" w:eastAsiaTheme="majorHAnsi" w:hAnsiTheme="majorHAnsi" w:cs="Tahoma" w:hint="eastAsia"/>
        </w:rPr>
        <w:t>년으로 설정하였습니다.</w:t>
      </w:r>
    </w:p>
    <w:p w:rsidR="00686FD2" w:rsidRDefault="00CD1787" w:rsidP="00CD1787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  1)</w:t>
      </w:r>
      <w:r>
        <w:rPr>
          <w:rFonts w:asciiTheme="majorHAnsi" w:eastAsiaTheme="majorHAnsi" w:hAnsiTheme="majorHAnsi" w:cs="Tahoma"/>
        </w:rPr>
        <w:t xml:space="preserve"> </w:t>
      </w:r>
      <w:r w:rsidR="00686FD2" w:rsidRPr="00CD1787">
        <w:rPr>
          <w:rFonts w:asciiTheme="majorHAnsi" w:eastAsiaTheme="majorHAnsi" w:hAnsiTheme="majorHAnsi" w:cs="Tahoma" w:hint="eastAsia"/>
        </w:rPr>
        <w:t>해외펀드</w:t>
      </w:r>
      <w:r>
        <w:rPr>
          <w:rFonts w:asciiTheme="majorHAnsi" w:eastAsiaTheme="majorHAnsi" w:hAnsiTheme="majorHAnsi" w:cs="Tahoma" w:hint="eastAsia"/>
        </w:rPr>
        <w:t>(</w:t>
      </w:r>
      <w:r>
        <w:rPr>
          <w:rFonts w:asciiTheme="majorHAnsi" w:eastAsiaTheme="majorHAnsi" w:hAnsiTheme="majorHAnsi" w:cs="Tahoma"/>
        </w:rPr>
        <w:t>AGIP)</w:t>
      </w:r>
      <w:r w:rsidR="00686FD2" w:rsidRPr="00CD1787">
        <w:rPr>
          <w:rFonts w:asciiTheme="majorHAnsi" w:eastAsiaTheme="majorHAnsi" w:hAnsiTheme="majorHAnsi" w:cs="Tahoma" w:hint="eastAsia"/>
        </w:rPr>
        <w:t xml:space="preserve"> </w:t>
      </w:r>
      <w:r w:rsidR="00686FD2" w:rsidRPr="00CD1787">
        <w:rPr>
          <w:rFonts w:asciiTheme="majorHAnsi" w:eastAsiaTheme="majorHAnsi" w:hAnsiTheme="majorHAnsi" w:cs="Tahoma"/>
        </w:rPr>
        <w:t xml:space="preserve">: </w:t>
      </w:r>
      <w:r>
        <w:rPr>
          <w:rFonts w:asciiTheme="majorHAnsi" w:eastAsiaTheme="majorHAnsi" w:hAnsiTheme="majorHAnsi" w:cs="Tahoma"/>
        </w:rPr>
        <w:t>(</w:t>
      </w:r>
      <w:r w:rsidR="00686FD2" w:rsidRPr="00D35867">
        <w:rPr>
          <w:rFonts w:asciiTheme="majorHAnsi" w:eastAsiaTheme="majorHAnsi" w:hAnsiTheme="majorHAnsi" w:cs="Tahoma" w:hint="eastAsia"/>
        </w:rPr>
        <w:t>설정일</w:t>
      </w:r>
      <w:r>
        <w:rPr>
          <w:rFonts w:asciiTheme="majorHAnsi" w:eastAsiaTheme="majorHAnsi" w:hAnsiTheme="majorHAnsi" w:cs="Tahoma" w:hint="eastAsia"/>
        </w:rPr>
        <w:t>)</w:t>
      </w:r>
      <w:r w:rsidR="00686FD2" w:rsidRPr="00D35867">
        <w:rPr>
          <w:rFonts w:asciiTheme="majorHAnsi" w:eastAsiaTheme="majorHAnsi" w:hAnsiTheme="majorHAnsi" w:cs="Tahoma" w:hint="eastAsia"/>
        </w:rPr>
        <w:t xml:space="preserve"> 2021년 </w:t>
      </w:r>
      <w:r w:rsidR="00686FD2" w:rsidRPr="00D35867">
        <w:rPr>
          <w:rFonts w:asciiTheme="majorHAnsi" w:eastAsiaTheme="majorHAnsi" w:hAnsiTheme="majorHAnsi" w:cs="Tahoma"/>
        </w:rPr>
        <w:t>5</w:t>
      </w:r>
      <w:r w:rsidR="00686FD2" w:rsidRPr="00D35867">
        <w:rPr>
          <w:rFonts w:asciiTheme="majorHAnsi" w:eastAsiaTheme="majorHAnsi" w:hAnsiTheme="majorHAnsi" w:cs="Tahoma" w:hint="eastAsia"/>
        </w:rPr>
        <w:t xml:space="preserve">월 </w:t>
      </w:r>
      <w:r w:rsidR="00686FD2" w:rsidRPr="00D35867">
        <w:rPr>
          <w:rFonts w:asciiTheme="majorHAnsi" w:eastAsiaTheme="majorHAnsi" w:hAnsiTheme="majorHAnsi" w:cs="Tahoma"/>
        </w:rPr>
        <w:t>25</w:t>
      </w:r>
      <w:r w:rsidR="00686FD2" w:rsidRPr="00D35867">
        <w:rPr>
          <w:rFonts w:asciiTheme="majorHAnsi" w:eastAsiaTheme="majorHAnsi" w:hAnsiTheme="majorHAnsi" w:cs="Tahoma" w:hint="eastAsia"/>
        </w:rPr>
        <w:t>일</w:t>
      </w:r>
      <w:r>
        <w:rPr>
          <w:rFonts w:asciiTheme="majorHAnsi" w:eastAsiaTheme="majorHAnsi" w:hAnsiTheme="majorHAnsi" w:cs="Tahoma" w:hint="eastAsia"/>
        </w:rPr>
        <w:t xml:space="preserve"> /</w:t>
      </w:r>
      <w:r>
        <w:rPr>
          <w:rFonts w:asciiTheme="majorHAnsi" w:eastAsiaTheme="majorHAnsi" w:hAnsiTheme="majorHAnsi" w:cs="Tahoma"/>
        </w:rPr>
        <w:t xml:space="preserve"> (</w:t>
      </w:r>
      <w:r w:rsidR="00686FD2" w:rsidRPr="00D35867">
        <w:rPr>
          <w:rFonts w:asciiTheme="majorHAnsi" w:eastAsiaTheme="majorHAnsi" w:hAnsiTheme="majorHAnsi" w:cs="Tahoma" w:hint="eastAsia"/>
        </w:rPr>
        <w:t>만기일</w:t>
      </w:r>
      <w:r>
        <w:rPr>
          <w:rFonts w:asciiTheme="majorHAnsi" w:eastAsiaTheme="majorHAnsi" w:hAnsiTheme="majorHAnsi" w:cs="Tahoma" w:hint="eastAsia"/>
        </w:rPr>
        <w:t>)</w:t>
      </w:r>
      <w:r w:rsidR="00686FD2" w:rsidRPr="00D35867">
        <w:rPr>
          <w:rFonts w:asciiTheme="majorHAnsi" w:eastAsiaTheme="majorHAnsi" w:hAnsiTheme="majorHAnsi" w:cs="Tahoma"/>
        </w:rPr>
        <w:t xml:space="preserve"> 2049</w:t>
      </w:r>
      <w:r w:rsidR="00686FD2" w:rsidRPr="00D35867">
        <w:rPr>
          <w:rFonts w:asciiTheme="majorHAnsi" w:eastAsiaTheme="majorHAnsi" w:hAnsiTheme="majorHAnsi" w:cs="Tahoma" w:hint="eastAsia"/>
        </w:rPr>
        <w:t xml:space="preserve">년 </w:t>
      </w:r>
      <w:r w:rsidR="00686FD2" w:rsidRPr="00D35867">
        <w:rPr>
          <w:rFonts w:asciiTheme="majorHAnsi" w:eastAsiaTheme="majorHAnsi" w:hAnsiTheme="majorHAnsi" w:cs="Tahoma"/>
        </w:rPr>
        <w:t>5</w:t>
      </w:r>
      <w:r w:rsidR="00686FD2" w:rsidRPr="00D35867">
        <w:rPr>
          <w:rFonts w:asciiTheme="majorHAnsi" w:eastAsiaTheme="majorHAnsi" w:hAnsiTheme="majorHAnsi" w:cs="Tahoma" w:hint="eastAsia"/>
        </w:rPr>
        <w:t xml:space="preserve">월 </w:t>
      </w:r>
      <w:r w:rsidR="00686FD2" w:rsidRPr="00B257BC">
        <w:rPr>
          <w:rFonts w:asciiTheme="majorHAnsi" w:eastAsiaTheme="majorHAnsi" w:hAnsiTheme="majorHAnsi" w:cs="Tahoma"/>
        </w:rPr>
        <w:t>25</w:t>
      </w:r>
      <w:r w:rsidR="00686FD2" w:rsidRPr="00D35867">
        <w:rPr>
          <w:rFonts w:asciiTheme="majorHAnsi" w:eastAsiaTheme="majorHAnsi" w:hAnsiTheme="majorHAnsi" w:cs="Tahoma" w:hint="eastAsia"/>
        </w:rPr>
        <w:t>일</w:t>
      </w:r>
    </w:p>
    <w:p w:rsidR="00037250" w:rsidRPr="00D35867" w:rsidRDefault="00CD1787" w:rsidP="00CD1787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  2) 국내펀드(</w:t>
      </w:r>
      <w:r>
        <w:rPr>
          <w:rFonts w:asciiTheme="majorHAnsi" w:eastAsiaTheme="majorHAnsi" w:hAnsiTheme="majorHAnsi" w:cs="Tahoma"/>
        </w:rPr>
        <w:t>1</w:t>
      </w:r>
      <w:r>
        <w:rPr>
          <w:rFonts w:asciiTheme="majorHAnsi" w:eastAsiaTheme="majorHAnsi" w:hAnsiTheme="majorHAnsi" w:cs="Tahoma" w:hint="eastAsia"/>
        </w:rPr>
        <w:t>호/</w:t>
      </w:r>
      <w:r>
        <w:rPr>
          <w:rFonts w:asciiTheme="majorHAnsi" w:eastAsiaTheme="majorHAnsi" w:hAnsiTheme="majorHAnsi" w:cs="Tahoma"/>
        </w:rPr>
        <w:t>2</w:t>
      </w:r>
      <w:r>
        <w:rPr>
          <w:rFonts w:asciiTheme="majorHAnsi" w:eastAsiaTheme="majorHAnsi" w:hAnsiTheme="majorHAnsi" w:cs="Tahoma" w:hint="eastAsia"/>
        </w:rPr>
        <w:t xml:space="preserve">호) </w:t>
      </w:r>
      <w:r>
        <w:rPr>
          <w:rFonts w:asciiTheme="majorHAnsi" w:eastAsiaTheme="majorHAnsi" w:hAnsiTheme="majorHAnsi" w:cs="Tahoma"/>
        </w:rPr>
        <w:t>: (</w:t>
      </w:r>
      <w:r w:rsidR="00037250" w:rsidRPr="00D35867">
        <w:rPr>
          <w:rFonts w:asciiTheme="majorHAnsi" w:eastAsiaTheme="majorHAnsi" w:hAnsiTheme="majorHAnsi" w:cs="Tahoma" w:hint="eastAsia"/>
        </w:rPr>
        <w:t>설정일</w:t>
      </w:r>
      <w:r>
        <w:rPr>
          <w:rFonts w:asciiTheme="majorHAnsi" w:eastAsiaTheme="majorHAnsi" w:hAnsiTheme="majorHAnsi" w:cs="Tahoma"/>
        </w:rPr>
        <w:t>)</w:t>
      </w:r>
      <w:r w:rsidR="00037250" w:rsidRPr="00D35867">
        <w:rPr>
          <w:rFonts w:asciiTheme="majorHAnsi" w:eastAsiaTheme="majorHAnsi" w:hAnsiTheme="majorHAnsi" w:cs="Tahoma" w:hint="eastAsia"/>
        </w:rPr>
        <w:t xml:space="preserve"> 2021년 </w:t>
      </w:r>
      <w:r w:rsidR="00037250" w:rsidRPr="00D35867">
        <w:rPr>
          <w:rFonts w:asciiTheme="majorHAnsi" w:eastAsiaTheme="majorHAnsi" w:hAnsiTheme="majorHAnsi" w:cs="Tahoma"/>
        </w:rPr>
        <w:t>5</w:t>
      </w:r>
      <w:r w:rsidR="00037250" w:rsidRPr="00D35867">
        <w:rPr>
          <w:rFonts w:asciiTheme="majorHAnsi" w:eastAsiaTheme="majorHAnsi" w:hAnsiTheme="majorHAnsi" w:cs="Tahoma" w:hint="eastAsia"/>
        </w:rPr>
        <w:t xml:space="preserve">월 </w:t>
      </w:r>
      <w:r w:rsidR="00037250" w:rsidRPr="00D35867">
        <w:rPr>
          <w:rFonts w:asciiTheme="majorHAnsi" w:eastAsiaTheme="majorHAnsi" w:hAnsiTheme="majorHAnsi" w:cs="Tahoma"/>
        </w:rPr>
        <w:t>20</w:t>
      </w:r>
      <w:r w:rsidR="00037250" w:rsidRPr="00D35867">
        <w:rPr>
          <w:rFonts w:asciiTheme="majorHAnsi" w:eastAsiaTheme="majorHAnsi" w:hAnsiTheme="majorHAnsi" w:cs="Tahoma" w:hint="eastAsia"/>
        </w:rPr>
        <w:t>일</w:t>
      </w:r>
      <w:r>
        <w:rPr>
          <w:rFonts w:asciiTheme="majorHAnsi" w:eastAsiaTheme="majorHAnsi" w:hAnsiTheme="majorHAnsi" w:cs="Tahoma" w:hint="eastAsia"/>
        </w:rPr>
        <w:t xml:space="preserve"> / </w:t>
      </w:r>
      <w:r>
        <w:rPr>
          <w:rFonts w:asciiTheme="majorHAnsi" w:eastAsiaTheme="majorHAnsi" w:hAnsiTheme="majorHAnsi" w:cs="Tahoma"/>
        </w:rPr>
        <w:t>(</w:t>
      </w:r>
      <w:r w:rsidR="00037250" w:rsidRPr="00D35867">
        <w:rPr>
          <w:rFonts w:asciiTheme="majorHAnsi" w:eastAsiaTheme="majorHAnsi" w:hAnsiTheme="majorHAnsi" w:cs="Tahoma" w:hint="eastAsia"/>
        </w:rPr>
        <w:t>만기일</w:t>
      </w:r>
      <w:r>
        <w:rPr>
          <w:rFonts w:asciiTheme="majorHAnsi" w:eastAsiaTheme="majorHAnsi" w:hAnsiTheme="majorHAnsi" w:cs="Tahoma" w:hint="eastAsia"/>
        </w:rPr>
        <w:t>)</w:t>
      </w:r>
      <w:r w:rsidR="00037250" w:rsidRPr="00D35867">
        <w:rPr>
          <w:rFonts w:asciiTheme="majorHAnsi" w:eastAsiaTheme="majorHAnsi" w:hAnsiTheme="majorHAnsi" w:cs="Tahoma" w:hint="eastAsia"/>
        </w:rPr>
        <w:t xml:space="preserve"> </w:t>
      </w:r>
      <w:r w:rsidR="00037250" w:rsidRPr="00D35867">
        <w:rPr>
          <w:rFonts w:asciiTheme="majorHAnsi" w:eastAsiaTheme="majorHAnsi" w:hAnsiTheme="majorHAnsi" w:cs="Tahoma"/>
        </w:rPr>
        <w:t>2049</w:t>
      </w:r>
      <w:r w:rsidR="00037250" w:rsidRPr="00D35867">
        <w:rPr>
          <w:rFonts w:asciiTheme="majorHAnsi" w:eastAsiaTheme="majorHAnsi" w:hAnsiTheme="majorHAnsi" w:cs="Tahoma" w:hint="eastAsia"/>
        </w:rPr>
        <w:t xml:space="preserve">년 </w:t>
      </w:r>
      <w:r w:rsidR="00037250" w:rsidRPr="00D35867">
        <w:rPr>
          <w:rFonts w:asciiTheme="majorHAnsi" w:eastAsiaTheme="majorHAnsi" w:hAnsiTheme="majorHAnsi" w:cs="Tahoma"/>
        </w:rPr>
        <w:t>5</w:t>
      </w:r>
      <w:r w:rsidR="00037250" w:rsidRPr="00D35867">
        <w:rPr>
          <w:rFonts w:asciiTheme="majorHAnsi" w:eastAsiaTheme="majorHAnsi" w:hAnsiTheme="majorHAnsi" w:cs="Tahoma" w:hint="eastAsia"/>
        </w:rPr>
        <w:t xml:space="preserve">월 </w:t>
      </w:r>
      <w:r w:rsidR="00037250" w:rsidRPr="00D35867">
        <w:rPr>
          <w:rFonts w:asciiTheme="majorHAnsi" w:eastAsiaTheme="majorHAnsi" w:hAnsiTheme="majorHAnsi" w:cs="Tahoma"/>
        </w:rPr>
        <w:t>20</w:t>
      </w:r>
      <w:r w:rsidR="00037250" w:rsidRPr="00D35867">
        <w:rPr>
          <w:rFonts w:asciiTheme="majorHAnsi" w:eastAsiaTheme="majorHAnsi" w:hAnsiTheme="majorHAnsi" w:cs="Tahoma" w:hint="eastAsia"/>
        </w:rPr>
        <w:t>일</w:t>
      </w:r>
    </w:p>
    <w:p w:rsidR="00B257BC" w:rsidRPr="00CD1787" w:rsidRDefault="00B257BC" w:rsidP="00037250">
      <w:pPr>
        <w:spacing w:after="0"/>
        <w:rPr>
          <w:rFonts w:asciiTheme="majorHAnsi" w:eastAsiaTheme="majorHAnsi" w:hAnsiTheme="majorHAnsi" w:cs="Tahoma"/>
        </w:rPr>
      </w:pP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3.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펀드별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환헷지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현황</w:t>
      </w:r>
    </w:p>
    <w:p w:rsidR="00686FD2" w:rsidRPr="00D35867" w:rsidRDefault="00686FD2" w:rsidP="00037250">
      <w:pPr>
        <w:spacing w:after="0"/>
        <w:rPr>
          <w:rFonts w:asciiTheme="majorHAnsi" w:eastAsiaTheme="majorHAnsi" w:hAnsiTheme="majorHAnsi" w:cs="Tahoma"/>
        </w:rPr>
      </w:pPr>
    </w:p>
    <w:p w:rsidR="00037250" w:rsidRPr="00D35867" w:rsidRDefault="00686FD2" w:rsidP="00037250">
      <w:pPr>
        <w:spacing w:after="0"/>
        <w:rPr>
          <w:rFonts w:asciiTheme="majorHAnsi" w:eastAsiaTheme="majorHAnsi" w:hAnsiTheme="majorHAnsi" w:cs="Tahoma"/>
        </w:rPr>
      </w:pPr>
      <w:r w:rsidRPr="00D35867">
        <w:rPr>
          <w:rFonts w:asciiTheme="majorHAnsi" w:eastAsiaTheme="majorHAnsi" w:hAnsiTheme="majorHAnsi" w:cs="Tahoma" w:hint="eastAsia"/>
        </w:rPr>
        <w:t>- 별도 송부드린 환헷지 파일 확인 부탁 드리겠습니다.</w:t>
      </w:r>
    </w:p>
    <w:p w:rsidR="00686FD2" w:rsidRPr="00D35867" w:rsidRDefault="00686FD2" w:rsidP="00037250">
      <w:pPr>
        <w:spacing w:after="0"/>
        <w:rPr>
          <w:rFonts w:asciiTheme="majorHAnsi" w:eastAsiaTheme="majorHAnsi" w:hAnsiTheme="majorHAnsi" w:cs="Tahoma"/>
        </w:rPr>
      </w:pP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4. AGIP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발행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대출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Term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중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자발적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조기상환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Make-Whole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할인율의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USD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할인율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및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AUD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할인율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정의</w:t>
      </w: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</w:rPr>
      </w:pPr>
    </w:p>
    <w:p w:rsidR="00D35867" w:rsidRPr="00D35867" w:rsidRDefault="00D35867" w:rsidP="00D35867">
      <w:pPr>
        <w:widowControl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- USD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및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AUD Facility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의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자발적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조기상환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할인율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산정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방식은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동일하며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,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아래와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같습니다</w:t>
      </w:r>
      <w:r w:rsidRPr="00D35867">
        <w:rPr>
          <w:rFonts w:asciiTheme="majorHAnsi" w:eastAsiaTheme="majorHAnsi" w:hAnsiTheme="majorHAnsi" w:cs="굴림"/>
          <w:kern w:val="0"/>
          <w:szCs w:val="20"/>
        </w:rPr>
        <w:t>.</w:t>
      </w:r>
    </w:p>
    <w:p w:rsidR="00B257BC" w:rsidRDefault="00D35867" w:rsidP="00B257BC">
      <w:pPr>
        <w:widowControl/>
        <w:autoSpaceDE/>
        <w:autoSpaceDN/>
        <w:spacing w:after="0" w:line="240" w:lineRule="auto"/>
        <w:ind w:firstLineChars="200" w:firstLine="40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D35867">
        <w:rPr>
          <w:rFonts w:asciiTheme="majorHAnsi" w:eastAsiaTheme="majorHAnsi" w:hAnsiTheme="majorHAnsi" w:cs="굴림"/>
          <w:kern w:val="0"/>
          <w:szCs w:val="20"/>
        </w:rPr>
        <w:t>1) Bloomberg Financial Markets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에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게시되는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US Treasury securities yield (maturity equal to </w:t>
      </w:r>
    </w:p>
    <w:p w:rsidR="00D35867" w:rsidRPr="00D35867" w:rsidRDefault="00B257BC" w:rsidP="00B257BC">
      <w:pPr>
        <w:widowControl/>
        <w:autoSpaceDE/>
        <w:autoSpaceDN/>
        <w:spacing w:after="0" w:line="240" w:lineRule="auto"/>
        <w:ind w:firstLineChars="200" w:firstLine="400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 xml:space="preserve">   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remaining average life,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없을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경우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interpolation) + 50bps</w:t>
      </w:r>
    </w:p>
    <w:p w:rsidR="00B257BC" w:rsidRDefault="00B257BC" w:rsidP="00D3586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   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2)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만일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상기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방법이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제공되지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아니할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경우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>, Federal Reserve Statistical Release H.15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에</w:t>
      </w:r>
    </w:p>
    <w:p w:rsidR="00B257BC" w:rsidRDefault="00B257BC" w:rsidP="00B257B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     </w:t>
      </w:r>
      <w:r>
        <w:rPr>
          <w:rFonts w:asciiTheme="majorHAnsi" w:eastAsiaTheme="majorHAnsi" w:hAnsiTheme="majorHAnsi" w:cs="굴림"/>
          <w:kern w:val="0"/>
          <w:szCs w:val="20"/>
        </w:rPr>
        <w:t xml:space="preserve"> 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게시되는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US Treasury constant maturity yield (maturity equal to remaining average life, </w:t>
      </w:r>
    </w:p>
    <w:p w:rsidR="00D35867" w:rsidRPr="00D35867" w:rsidRDefault="00B257BC" w:rsidP="00B257B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 xml:space="preserve">      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없을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경우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interpolation) + 50bps</w:t>
      </w:r>
    </w:p>
    <w:p w:rsidR="00D35867" w:rsidRPr="00D35867" w:rsidRDefault="00D35867" w:rsidP="00037250">
      <w:pPr>
        <w:spacing w:after="0"/>
        <w:rPr>
          <w:rFonts w:asciiTheme="majorHAnsi" w:eastAsiaTheme="majorHAnsi" w:hAnsiTheme="majorHAnsi" w:cs="Tahoma"/>
          <w:szCs w:val="20"/>
        </w:rPr>
      </w:pPr>
    </w:p>
    <w:p w:rsidR="00037250" w:rsidRDefault="003A652C" w:rsidP="00037250">
      <w:pPr>
        <w:spacing w:after="0"/>
        <w:rPr>
          <w:rFonts w:asciiTheme="majorHAnsi" w:eastAsiaTheme="majorHAnsi" w:hAnsiTheme="majorHAnsi" w:cs="Tahoma"/>
          <w:szCs w:val="20"/>
        </w:rPr>
      </w:pPr>
      <w:r w:rsidRPr="00D35867">
        <w:rPr>
          <w:rFonts w:asciiTheme="majorHAnsi" w:eastAsiaTheme="majorHAnsi" w:hAnsiTheme="majorHAnsi" w:cs="Tahoma" w:hint="eastAsia"/>
          <w:szCs w:val="20"/>
        </w:rPr>
        <w:t xml:space="preserve">- </w:t>
      </w:r>
      <w:r w:rsidR="00D35867" w:rsidRPr="00D35867">
        <w:rPr>
          <w:rFonts w:asciiTheme="majorHAnsi" w:eastAsiaTheme="majorHAnsi" w:hAnsiTheme="majorHAnsi" w:cs="Tahoma" w:hint="eastAsia"/>
          <w:szCs w:val="20"/>
        </w:rPr>
        <w:t xml:space="preserve">세부내용은 </w:t>
      </w:r>
      <w:r w:rsidRPr="00D35867">
        <w:rPr>
          <w:rFonts w:asciiTheme="majorHAnsi" w:eastAsiaTheme="majorHAnsi" w:hAnsiTheme="majorHAnsi" w:cs="Tahoma" w:hint="eastAsia"/>
          <w:szCs w:val="20"/>
        </w:rPr>
        <w:t xml:space="preserve">별도 첨부드린 </w:t>
      </w:r>
      <w:r w:rsidR="00475F56" w:rsidRPr="00D35867">
        <w:rPr>
          <w:rFonts w:asciiTheme="majorHAnsi" w:eastAsiaTheme="majorHAnsi" w:hAnsiTheme="majorHAnsi" w:cs="Tahoma" w:hint="eastAsia"/>
          <w:szCs w:val="20"/>
        </w:rPr>
        <w:t>대출약정서 참고 부탁 드리겠습니다.</w:t>
      </w:r>
    </w:p>
    <w:p w:rsidR="00CD1787" w:rsidRPr="00D35867" w:rsidRDefault="00CD1787" w:rsidP="00037250">
      <w:pPr>
        <w:spacing w:after="0"/>
        <w:rPr>
          <w:rFonts w:asciiTheme="majorHAnsi" w:eastAsiaTheme="majorHAnsi" w:hAnsiTheme="majorHAnsi" w:cs="Tahoma"/>
          <w:szCs w:val="20"/>
        </w:rPr>
      </w:pP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lastRenderedPageBreak/>
        <w:t xml:space="preserve">5.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자산별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AP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매출액의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물가관련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연동지수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요약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 </w:t>
      </w: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</w:rPr>
      </w:pPr>
    </w:p>
    <w:p w:rsidR="00037250" w:rsidRPr="00D35867" w:rsidRDefault="00CD1787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>- 추후 회신 예정</w:t>
      </w: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</w:rPr>
      </w:pP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6. Aberdeen Standard Investment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가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'19.12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월말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기준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유럽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최대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규모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자산운용사인지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? (IM 119pg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상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AUM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기준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2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위로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나와있음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)</w:t>
      </w: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</w:rPr>
      </w:pPr>
    </w:p>
    <w:p w:rsidR="00037250" w:rsidRPr="00D35867" w:rsidRDefault="0076168D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>- 추후 회신 예정</w:t>
      </w: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</w:rPr>
      </w:pP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7. AGIP 1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Key Executives 5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인의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아래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정보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요청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드립니다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.</w:t>
      </w:r>
    </w:p>
    <w:tbl>
      <w:tblPr>
        <w:tblW w:w="90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2551"/>
        <w:gridCol w:w="1333"/>
        <w:gridCol w:w="4139"/>
      </w:tblGrid>
      <w:tr w:rsidR="00DA6368" w:rsidRPr="00DA6368" w:rsidTr="0076168D">
        <w:trPr>
          <w:trHeight w:val="33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직책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76168D" w:rsidP="0090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인프라 투자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/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금율 </w:t>
            </w:r>
            <w:r w:rsidR="00DA6368" w:rsidRPr="00DA63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경력</w:t>
            </w:r>
          </w:p>
        </w:tc>
        <w:tc>
          <w:tcPr>
            <w:tcW w:w="4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76168D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주요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DA6368" w:rsidRPr="00DA63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이전</w:t>
            </w:r>
            <w:r w:rsidR="00DA6368" w:rsidRPr="00DA6368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 </w:t>
            </w:r>
            <w:r w:rsidR="00DA6368" w:rsidRPr="00DA63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경력</w:t>
            </w:r>
          </w:p>
        </w:tc>
      </w:tr>
      <w:tr w:rsidR="00DA6368" w:rsidRPr="00DA6368" w:rsidTr="0076168D">
        <w:trPr>
          <w:trHeight w:val="33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Sameer Amin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Global Head Investments &amp; Asset Management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6168D" w:rsidRDefault="0076168D" w:rsidP="007616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인)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r w:rsidR="00DA6368"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2</w:t>
            </w:r>
            <w:r w:rsidR="00DA6368"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  <w:p w:rsidR="0076168D" w:rsidRPr="00DA6368" w:rsidRDefault="0076168D" w:rsidP="0090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금) 22년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Lloyds Bank/SWIP Infrastructure Funds PF 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팀</w:t>
            </w:r>
          </w:p>
        </w:tc>
      </w:tr>
      <w:tr w:rsidR="00DA6368" w:rsidRPr="00DA6368" w:rsidTr="0076168D">
        <w:trPr>
          <w:trHeight w:val="33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Bill Haughey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Head of Investment &amp; Asset Management Australia &amp; NZ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6168D" w:rsidRDefault="0076168D" w:rsidP="007616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인)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23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  <w:p w:rsidR="00DA6368" w:rsidRPr="00DA6368" w:rsidRDefault="0076168D" w:rsidP="0090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금) 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28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Lloyds Bank PF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팀</w:t>
            </w: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Senior Director</w:t>
            </w:r>
          </w:p>
        </w:tc>
      </w:tr>
      <w:tr w:rsidR="00DA6368" w:rsidRPr="00DA6368" w:rsidTr="0076168D">
        <w:trPr>
          <w:trHeight w:val="33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Kevin Brown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Head of Investment &amp; Asset Management UK &amp; USA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6168D" w:rsidRDefault="0076168D" w:rsidP="007616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인)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3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  <w:p w:rsidR="00DA6368" w:rsidRPr="00DA6368" w:rsidRDefault="0076168D" w:rsidP="0090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금) 2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7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Bank of Scotland 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인프라금융팀</w:t>
            </w:r>
          </w:p>
        </w:tc>
      </w:tr>
      <w:tr w:rsidR="00DA6368" w:rsidRPr="00DA6368" w:rsidTr="0076168D">
        <w:trPr>
          <w:trHeight w:val="33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David Joyce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Senior Investment Director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155" w:rsidRDefault="00905155" w:rsidP="0090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인)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  <w:p w:rsidR="00DA6368" w:rsidRPr="00DA6368" w:rsidRDefault="00905155" w:rsidP="0090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금) 2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-</w:t>
            </w:r>
          </w:p>
        </w:tc>
      </w:tr>
      <w:tr w:rsidR="00DA6368" w:rsidRPr="00DA6368" w:rsidTr="0076168D">
        <w:trPr>
          <w:trHeight w:val="33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Geoff Ingram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Senior Investment Director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155" w:rsidRDefault="00905155" w:rsidP="0090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인)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14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  <w:p w:rsidR="00DA6368" w:rsidRPr="00DA6368" w:rsidRDefault="00905155" w:rsidP="0090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금) 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17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Lloyds Bank 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및</w:t>
            </w: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Structured Property Finance for Scotland 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대체투자업무</w:t>
            </w:r>
          </w:p>
        </w:tc>
      </w:tr>
    </w:tbl>
    <w:p w:rsidR="00DA6368" w:rsidRPr="00DA6368" w:rsidRDefault="00DA6368" w:rsidP="00DA636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D4914" w:rsidRPr="00D35867" w:rsidRDefault="003D4914" w:rsidP="00037250">
      <w:pPr>
        <w:spacing w:after="0"/>
        <w:rPr>
          <w:rFonts w:asciiTheme="majorHAnsi" w:eastAsiaTheme="majorHAnsi" w:hAnsiTheme="majorHAnsi" w:cs="Tahoma"/>
        </w:rPr>
      </w:pP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8. AGIP 1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자문위원회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의석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및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기관별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보유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의석수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현황</w:t>
      </w: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</w:p>
    <w:p w:rsidR="001A4DBA" w:rsidRPr="00D35867" w:rsidRDefault="001A4DBA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- 최대 의석수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3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석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+ 1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명(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non-viting)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으로 구성되며,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각 투자자가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Voting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권한을</w:t>
      </w:r>
    </w:p>
    <w:p w:rsidR="001A4DBA" w:rsidRPr="00D35867" w:rsidRDefault="001A4DBA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  보유한 의석 1석에 대해 지명,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Non-Voting Member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는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GP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가 선임을 합니다.</w:t>
      </w:r>
    </w:p>
    <w:p w:rsidR="001A4DBA" w:rsidRPr="00D35867" w:rsidRDefault="001A4DBA" w:rsidP="001A4DBA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 *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최대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Commitment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투자자(한화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GIS 3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호)는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2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석까지 지명 가능</w:t>
      </w:r>
    </w:p>
    <w:p w:rsidR="001A4DBA" w:rsidRPr="00D35867" w:rsidRDefault="001A4DBA" w:rsidP="001A4DBA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</w:p>
    <w:p w:rsidR="001A4DBA" w:rsidRPr="00D35867" w:rsidRDefault="001A4DBA" w:rsidP="001A4DBA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-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지명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Member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중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GP</w:t>
      </w:r>
      <w:r w:rsidR="001905EC">
        <w:rPr>
          <w:rFonts w:asciiTheme="majorHAnsi" w:eastAsiaTheme="majorHAnsi" w:hAnsiTheme="majorHAnsi" w:cs="Tahoma" w:hint="eastAsia"/>
          <w:kern w:val="0"/>
          <w:sz w:val="24"/>
          <w:szCs w:val="24"/>
        </w:rPr>
        <w:t>의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 선택을 통해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Advisory Committee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가 구성될 예정입니다.</w:t>
      </w:r>
    </w:p>
    <w:p w:rsidR="001A4DBA" w:rsidRPr="00D35867" w:rsidRDefault="001A4DBA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</w:p>
    <w:p w:rsidR="00037250" w:rsidRPr="00D35867" w:rsidRDefault="001A4DBA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22620" cy="26917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</w:p>
    <w:p w:rsidR="00D35867" w:rsidRPr="00D35867" w:rsidRDefault="00D35867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- 각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Member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가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Voting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을 하는 경우,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각 투자자의 약정액에 비례하여 투표권 </w:t>
      </w:r>
    </w:p>
    <w:p w:rsidR="00D35867" w:rsidRPr="00D35867" w:rsidRDefault="00D35867" w:rsidP="00D35867">
      <w:pPr>
        <w:spacing w:after="0"/>
        <w:ind w:firstLine="24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지분율을 갖게 되며,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최대 투자자가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2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석을 지명한 경우에는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2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석의 투표권 </w:t>
      </w:r>
    </w:p>
    <w:p w:rsidR="00D35867" w:rsidRDefault="00D35867" w:rsidP="00D35867">
      <w:pPr>
        <w:spacing w:after="0"/>
        <w:ind w:firstLine="24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지분율은 해당 투자자의 약정액 총액 기준</w:t>
      </w:r>
      <w:r w:rsidR="00B10662">
        <w:rPr>
          <w:rFonts w:asciiTheme="majorHAnsi" w:eastAsiaTheme="majorHAnsi" w:hAnsiTheme="majorHAnsi" w:cs="Tahoma" w:hint="eastAsia"/>
          <w:kern w:val="0"/>
          <w:sz w:val="24"/>
          <w:szCs w:val="24"/>
        </w:rPr>
        <w:t>입니다.</w:t>
      </w:r>
      <w:r w:rsidR="00B10662">
        <w:rPr>
          <w:rFonts w:asciiTheme="majorHAnsi" w:eastAsiaTheme="majorHAnsi" w:hAnsiTheme="majorHAnsi" w:cs="Tahoma"/>
          <w:kern w:val="0"/>
          <w:sz w:val="24"/>
          <w:szCs w:val="24"/>
        </w:rPr>
        <w:t xml:space="preserve">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(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2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개 표가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1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석으로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Counting)</w:t>
      </w:r>
    </w:p>
    <w:p w:rsidR="00B10662" w:rsidRPr="00D35867" w:rsidRDefault="00B10662" w:rsidP="00D35867">
      <w:pPr>
        <w:spacing w:after="0"/>
        <w:ind w:firstLine="240"/>
        <w:rPr>
          <w:rFonts w:asciiTheme="majorHAnsi" w:eastAsiaTheme="majorHAnsi" w:hAnsiTheme="majorHAnsi" w:cs="Tahoma"/>
          <w:kern w:val="0"/>
          <w:sz w:val="24"/>
          <w:szCs w:val="24"/>
        </w:rPr>
      </w:pPr>
    </w:p>
    <w:p w:rsidR="00D35867" w:rsidRPr="00D35867" w:rsidRDefault="00D35867" w:rsidP="00D35867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- Simple Majority(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과반)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득표에 의해 의사결정이 이루어지며,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각 펀드에서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1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인씩</w:t>
      </w:r>
    </w:p>
    <w:p w:rsidR="00D35867" w:rsidRDefault="00D35867" w:rsidP="001905EC">
      <w:pPr>
        <w:spacing w:after="0"/>
        <w:ind w:leftChars="100" w:left="440" w:hangingChars="100" w:hanging="240"/>
        <w:rPr>
          <w:rFonts w:asciiTheme="majorHAnsi" w:eastAsiaTheme="majorHAnsi" w:hAnsiTheme="majorHAnsi" w:cs="Tahoma" w:hint="eastAsi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자문위원이 선임되는 경우,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</w:t>
      </w:r>
      <w:r w:rsidR="00B10662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위원 </w:t>
      </w:r>
      <w:r w:rsidR="00B10662">
        <w:rPr>
          <w:rFonts w:asciiTheme="majorHAnsi" w:eastAsiaTheme="majorHAnsi" w:hAnsiTheme="majorHAnsi" w:cs="Tahoma"/>
          <w:kern w:val="0"/>
          <w:sz w:val="24"/>
          <w:szCs w:val="24"/>
        </w:rPr>
        <w:t>3</w:t>
      </w:r>
      <w:r w:rsidR="00B10662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명 중 </w:t>
      </w:r>
      <w:r w:rsidR="001905EC">
        <w:rPr>
          <w:rFonts w:asciiTheme="majorHAnsi" w:eastAsiaTheme="majorHAnsi" w:hAnsiTheme="majorHAnsi" w:cs="Tahoma" w:hint="eastAsia"/>
          <w:kern w:val="0"/>
          <w:sz w:val="24"/>
          <w:szCs w:val="24"/>
        </w:rPr>
        <w:t>2명 이상이 투표하는 안으로</w:t>
      </w:r>
    </w:p>
    <w:p w:rsidR="001905EC" w:rsidRPr="00D35867" w:rsidRDefault="001905EC" w:rsidP="001905EC">
      <w:pPr>
        <w:spacing w:after="0"/>
        <w:ind w:leftChars="100" w:left="440" w:hangingChars="100" w:hanging="240"/>
        <w:rPr>
          <w:rFonts w:asciiTheme="majorHAnsi" w:eastAsiaTheme="majorHAnsi" w:hAnsiTheme="majorHAnsi" w:cs="Tahoma"/>
          <w:kern w:val="0"/>
          <w:sz w:val="24"/>
          <w:szCs w:val="24"/>
        </w:rPr>
      </w:pPr>
      <w:r>
        <w:rPr>
          <w:rFonts w:asciiTheme="majorHAnsi" w:eastAsiaTheme="majorHAnsi" w:hAnsiTheme="majorHAnsi" w:cs="Tahoma" w:hint="eastAsia"/>
          <w:kern w:val="0"/>
          <w:sz w:val="24"/>
          <w:szCs w:val="24"/>
        </w:rPr>
        <w:t>의사결정이 진행될 예정입니다.</w:t>
      </w:r>
    </w:p>
    <w:p w:rsidR="00D35867" w:rsidRPr="00D35867" w:rsidRDefault="00D35867" w:rsidP="00D35867">
      <w:pPr>
        <w:spacing w:after="0"/>
        <w:ind w:firstLine="240"/>
        <w:rPr>
          <w:rFonts w:asciiTheme="majorHAnsi" w:eastAsiaTheme="majorHAnsi" w:hAnsiTheme="majorHAnsi" w:cs="Tahoma"/>
          <w:kern w:val="0"/>
          <w:sz w:val="24"/>
          <w:szCs w:val="24"/>
        </w:rPr>
      </w:pPr>
    </w:p>
    <w:p w:rsidR="001A4DBA" w:rsidRPr="00D35867" w:rsidRDefault="001A4DBA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 w:hint="eastAsia"/>
          <w:noProof/>
          <w:kern w:val="0"/>
          <w:sz w:val="24"/>
          <w:szCs w:val="24"/>
        </w:rPr>
        <w:drawing>
          <wp:inline distT="0" distB="0" distL="0" distR="0">
            <wp:extent cx="5725160" cy="217170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67" w:rsidRPr="00D35867" w:rsidRDefault="00D35867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9. AGIP 1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자문기관명</w:t>
      </w:r>
      <w:r w:rsidR="001905EC">
        <w:rPr>
          <w:rFonts w:asciiTheme="majorHAnsi" w:eastAsiaTheme="majorHAnsi" w:hAnsiTheme="majorHAnsi" w:cs="Tahoma" w:hint="eastAsia"/>
          <w:b/>
          <w:shd w:val="pct15" w:color="auto" w:fill="FFFFFF"/>
        </w:rPr>
        <w:t>(추후 변동가능)</w:t>
      </w:r>
    </w:p>
    <w:p w:rsidR="00037250" w:rsidRPr="00D35867" w:rsidRDefault="00037250" w:rsidP="00037250">
      <w:pPr>
        <w:spacing w:after="0"/>
        <w:rPr>
          <w:rFonts w:asciiTheme="majorHAnsi" w:eastAsiaTheme="majorHAnsi" w:hAnsiTheme="majorHAnsi" w:cs="Tahoma"/>
        </w:rPr>
      </w:pPr>
      <w:r w:rsidRPr="00D35867">
        <w:rPr>
          <w:rFonts w:asciiTheme="majorHAnsi" w:eastAsiaTheme="majorHAnsi" w:hAnsiTheme="majorHAnsi" w:cs="Tahoma"/>
        </w:rPr>
        <w:t xml:space="preserve">   - </w:t>
      </w:r>
      <w:r w:rsidRPr="00D35867">
        <w:rPr>
          <w:rFonts w:asciiTheme="majorHAnsi" w:eastAsiaTheme="majorHAnsi" w:hAnsiTheme="majorHAnsi" w:cs="Tahoma" w:hint="eastAsia"/>
        </w:rPr>
        <w:t>법률자문기관</w:t>
      </w:r>
      <w:r w:rsidRPr="00D35867">
        <w:rPr>
          <w:rFonts w:asciiTheme="majorHAnsi" w:eastAsiaTheme="majorHAnsi" w:hAnsiTheme="majorHAnsi" w:cs="Tahoma"/>
        </w:rPr>
        <w:t>: </w:t>
      </w:r>
      <w:r w:rsidR="003A652C" w:rsidRPr="00D35867">
        <w:rPr>
          <w:rFonts w:asciiTheme="majorHAnsi" w:eastAsiaTheme="majorHAnsi" w:hAnsiTheme="majorHAnsi" w:cs="Tahoma"/>
        </w:rPr>
        <w:t>Hogan Lovells</w:t>
      </w:r>
    </w:p>
    <w:p w:rsidR="00037250" w:rsidRDefault="00037250" w:rsidP="00037250">
      <w:pPr>
        <w:spacing w:after="0"/>
        <w:rPr>
          <w:rFonts w:asciiTheme="majorHAnsi" w:eastAsiaTheme="majorHAnsi" w:hAnsiTheme="majorHAnsi" w:cs="Tahoma"/>
        </w:rPr>
      </w:pPr>
      <w:r w:rsidRPr="00D35867">
        <w:rPr>
          <w:rFonts w:asciiTheme="majorHAnsi" w:eastAsiaTheme="majorHAnsi" w:hAnsiTheme="majorHAnsi" w:cs="Tahoma"/>
        </w:rPr>
        <w:t xml:space="preserve">   - </w:t>
      </w:r>
      <w:r w:rsidRPr="00D35867">
        <w:rPr>
          <w:rFonts w:asciiTheme="majorHAnsi" w:eastAsiaTheme="majorHAnsi" w:hAnsiTheme="majorHAnsi" w:cs="Tahoma" w:hint="eastAsia"/>
        </w:rPr>
        <w:t>감사</w:t>
      </w:r>
      <w:r w:rsidRPr="00D35867">
        <w:rPr>
          <w:rFonts w:asciiTheme="majorHAnsi" w:eastAsiaTheme="majorHAnsi" w:hAnsiTheme="majorHAnsi" w:cs="Tahoma"/>
        </w:rPr>
        <w:t>:</w:t>
      </w:r>
      <w:r w:rsidR="00BE72C4" w:rsidRPr="00D35867">
        <w:rPr>
          <w:rFonts w:asciiTheme="majorHAnsi" w:eastAsiaTheme="majorHAnsi" w:hAnsiTheme="majorHAnsi" w:cs="Tahoma"/>
        </w:rPr>
        <w:t xml:space="preserve"> </w:t>
      </w:r>
      <w:r w:rsidR="00CD1787">
        <w:rPr>
          <w:rFonts w:asciiTheme="majorHAnsi" w:eastAsiaTheme="majorHAnsi" w:hAnsiTheme="majorHAnsi" w:cs="Tahoma" w:hint="eastAsia"/>
        </w:rPr>
        <w:t>PWC</w:t>
      </w:r>
    </w:p>
    <w:p w:rsidR="00037250" w:rsidRPr="00D35867" w:rsidRDefault="00037250" w:rsidP="00037250">
      <w:pPr>
        <w:spacing w:after="0"/>
        <w:rPr>
          <w:rFonts w:asciiTheme="majorHAnsi" w:eastAsiaTheme="majorHAnsi" w:hAnsiTheme="majorHAnsi"/>
        </w:rPr>
      </w:pPr>
      <w:r w:rsidRPr="00D35867">
        <w:rPr>
          <w:rFonts w:asciiTheme="majorHAnsi" w:eastAsiaTheme="majorHAnsi" w:hAnsiTheme="majorHAnsi" w:cs="Tahoma"/>
        </w:rPr>
        <w:t xml:space="preserve">   - </w:t>
      </w:r>
      <w:r w:rsidRPr="00D35867">
        <w:rPr>
          <w:rFonts w:asciiTheme="majorHAnsi" w:eastAsiaTheme="majorHAnsi" w:hAnsiTheme="majorHAnsi" w:cs="Tahoma" w:hint="eastAsia"/>
        </w:rPr>
        <w:t>일반펀드</w:t>
      </w:r>
      <w:r w:rsidRPr="00D35867">
        <w:rPr>
          <w:rFonts w:asciiTheme="majorHAnsi" w:eastAsiaTheme="majorHAnsi" w:hAnsiTheme="majorHAnsi" w:cs="Tahoma"/>
        </w:rPr>
        <w:t>/</w:t>
      </w:r>
      <w:r w:rsidRPr="00D35867">
        <w:rPr>
          <w:rFonts w:asciiTheme="majorHAnsi" w:eastAsiaTheme="majorHAnsi" w:hAnsiTheme="majorHAnsi" w:cs="Tahoma" w:hint="eastAsia"/>
        </w:rPr>
        <w:t>사무관리</w:t>
      </w:r>
      <w:r w:rsidRPr="00D35867">
        <w:rPr>
          <w:rFonts w:asciiTheme="majorHAnsi" w:eastAsiaTheme="majorHAnsi" w:hAnsiTheme="majorHAnsi" w:cs="Tahoma"/>
        </w:rPr>
        <w:t>: </w:t>
      </w:r>
      <w:r w:rsidR="0076168D">
        <w:rPr>
          <w:rFonts w:asciiTheme="majorHAnsi" w:eastAsiaTheme="majorHAnsi" w:hAnsiTheme="majorHAnsi" w:cs="Tahoma"/>
        </w:rPr>
        <w:t>TMF Group</w:t>
      </w:r>
    </w:p>
    <w:sectPr w:rsidR="00037250" w:rsidRPr="00D358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5EC" w:rsidRDefault="001905EC" w:rsidP="001905EC">
      <w:pPr>
        <w:spacing w:after="0" w:line="240" w:lineRule="auto"/>
      </w:pPr>
      <w:r>
        <w:separator/>
      </w:r>
    </w:p>
  </w:endnote>
  <w:endnote w:type="continuationSeparator" w:id="0">
    <w:p w:rsidR="001905EC" w:rsidRDefault="001905EC" w:rsidP="00190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5EC" w:rsidRDefault="001905EC" w:rsidP="001905EC">
      <w:pPr>
        <w:spacing w:after="0" w:line="240" w:lineRule="auto"/>
      </w:pPr>
      <w:r>
        <w:separator/>
      </w:r>
    </w:p>
  </w:footnote>
  <w:footnote w:type="continuationSeparator" w:id="0">
    <w:p w:rsidR="001905EC" w:rsidRDefault="001905EC" w:rsidP="00190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E5879"/>
    <w:multiLevelType w:val="hybridMultilevel"/>
    <w:tmpl w:val="737603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77E92DC">
      <w:start w:val="1"/>
      <w:numFmt w:val="bullet"/>
      <w:lvlText w:val="→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50"/>
    <w:rsid w:val="00037250"/>
    <w:rsid w:val="00037D51"/>
    <w:rsid w:val="001905EC"/>
    <w:rsid w:val="001A4DBA"/>
    <w:rsid w:val="00265247"/>
    <w:rsid w:val="003A652C"/>
    <w:rsid w:val="003D4914"/>
    <w:rsid w:val="00475F56"/>
    <w:rsid w:val="004B596F"/>
    <w:rsid w:val="00686FD2"/>
    <w:rsid w:val="0076168D"/>
    <w:rsid w:val="00824FE4"/>
    <w:rsid w:val="00905155"/>
    <w:rsid w:val="00993072"/>
    <w:rsid w:val="00B10662"/>
    <w:rsid w:val="00B257BC"/>
    <w:rsid w:val="00BE72C4"/>
    <w:rsid w:val="00C93B7C"/>
    <w:rsid w:val="00CD1787"/>
    <w:rsid w:val="00D35867"/>
    <w:rsid w:val="00DA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030817-AA2B-4FF3-AD4F-4ACCC298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6FD2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35867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90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905EC"/>
  </w:style>
  <w:style w:type="paragraph" w:styleId="a6">
    <w:name w:val="footer"/>
    <w:basedOn w:val="a"/>
    <w:link w:val="Char0"/>
    <w:uiPriority w:val="99"/>
    <w:unhideWhenUsed/>
    <w:rsid w:val="00190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90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방대경(Daekyoung Bang)</dc:creator>
  <cp:keywords/>
  <dc:description/>
  <cp:lastModifiedBy>방대경(Daekyoung Bang)</cp:lastModifiedBy>
  <cp:revision>7</cp:revision>
  <dcterms:created xsi:type="dcterms:W3CDTF">2021-07-27T07:10:00Z</dcterms:created>
  <dcterms:modified xsi:type="dcterms:W3CDTF">2021-07-28T01:47:00Z</dcterms:modified>
</cp:coreProperties>
</file>