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7969C6A5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</w:t>
      </w:r>
      <w:r w:rsidR="008E0C4C">
        <w:rPr>
          <w:rFonts w:ascii="바탕" w:eastAsia="바탕" w:hAnsi="바탕"/>
          <w:kern w:val="0"/>
          <w:sz w:val="22"/>
          <w:highlight w:val="yellow"/>
        </w:rPr>
        <w:t>10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]</w:t>
      </w:r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</w:t>
      </w:r>
      <w:r w:rsidR="008E0C4C">
        <w:rPr>
          <w:rFonts w:ascii="바탕" w:eastAsia="바탕" w:hAnsi="바탕"/>
          <w:kern w:val="0"/>
          <w:sz w:val="22"/>
          <w:highlight w:val="yellow"/>
        </w:rPr>
        <w:t>15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]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2F6DFACB" w:rsidR="007441FC" w:rsidRPr="00E12DF4" w:rsidRDefault="00785947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618A683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="00421C76">
              <w:rPr>
                <w:rFonts w:ascii="바탕" w:eastAsia="바탕" w:hAnsi="바탕" w:hint="eastAsia"/>
                <w:b/>
                <w:sz w:val="22"/>
              </w:rPr>
              <w:t>2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한강대로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미국호주</w:t>
      </w:r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1607BD2F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에 대해 매도인1은 </w:t>
      </w:r>
      <w:r w:rsidRPr="00042653">
        <w:rPr>
          <w:rFonts w:ascii="바탕" w:eastAsia="바탕" w:hAnsi="바탕"/>
          <w:sz w:val="22"/>
        </w:rPr>
        <w:t xml:space="preserve"> </w:t>
      </w:r>
      <w:r w:rsidR="008E0C4C" w:rsidRPr="007441FC">
        <w:rPr>
          <w:rFonts w:ascii="바탕" w:eastAsia="바탕" w:hAnsi="바탕"/>
          <w:sz w:val="22"/>
          <w:highlight w:val="yellow"/>
        </w:rPr>
        <w:t>[</w:t>
      </w:r>
      <w:r w:rsidR="008E0C4C">
        <w:rPr>
          <w:rFonts w:ascii="바탕" w:eastAsia="바탕" w:hAnsi="바탕"/>
          <w:sz w:val="22"/>
          <w:highlight w:val="yellow"/>
        </w:rPr>
        <w:t>16,054,815,721</w:t>
      </w:r>
      <w:r w:rsidR="008E0C4C" w:rsidRPr="00042653">
        <w:rPr>
          <w:rFonts w:ascii="바탕" w:eastAsia="바탕" w:hAnsi="바탕" w:hint="eastAsia"/>
          <w:sz w:val="22"/>
        </w:rPr>
        <w:t>좌</w:t>
      </w:r>
      <w:r w:rsidR="008E0C4C">
        <w:rPr>
          <w:rFonts w:ascii="바탕" w:eastAsia="바탕" w:hAnsi="바탕" w:hint="eastAsia"/>
          <w:sz w:val="22"/>
        </w:rPr>
        <w:t>를,</w:t>
      </w:r>
      <w:r w:rsidR="008E0C4C">
        <w:rPr>
          <w:rFonts w:ascii="바탕" w:eastAsia="바탕" w:hAnsi="바탕"/>
          <w:sz w:val="22"/>
        </w:rPr>
        <w:t xml:space="preserve"> </w:t>
      </w:r>
      <w:r w:rsidR="008E0C4C">
        <w:rPr>
          <w:rFonts w:ascii="바탕" w:eastAsia="바탕" w:hAnsi="바탕" w:hint="eastAsia"/>
          <w:sz w:val="22"/>
        </w:rPr>
        <w:t xml:space="preserve">매도인2는 </w:t>
      </w:r>
      <w:r w:rsidR="008E0C4C" w:rsidRPr="007441FC">
        <w:rPr>
          <w:rFonts w:ascii="바탕" w:eastAsia="바탕" w:hAnsi="바탕"/>
          <w:sz w:val="22"/>
          <w:highlight w:val="yellow"/>
        </w:rPr>
        <w:t>[</w:t>
      </w:r>
      <w:r w:rsidR="008E0C4C">
        <w:rPr>
          <w:rFonts w:ascii="바탕" w:eastAsia="바탕" w:hAnsi="바탕"/>
          <w:sz w:val="22"/>
          <w:highlight w:val="yellow"/>
        </w:rPr>
        <w:t>3,685,184,279</w:t>
      </w:r>
      <w:r w:rsidR="008E0C4C">
        <w:rPr>
          <w:rFonts w:ascii="바탕" w:eastAsia="바탕" w:hAnsi="바탕"/>
          <w:sz w:val="22"/>
        </w:rPr>
        <w:t>]</w:t>
      </w:r>
      <w:r w:rsidR="008E0C4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존재시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매매목적물</w:t>
      </w:r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기본대금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기수령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기수령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거래종결일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r w:rsidR="009B6C1A" w:rsidRPr="00B53766">
        <w:rPr>
          <w:rFonts w:ascii="바탕" w:eastAsia="바탕" w:hAnsi="바탕" w:hint="eastAsia"/>
          <w:sz w:val="22"/>
        </w:rPr>
        <w:t>수령예정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r w:rsidRPr="00B53766">
        <w:rPr>
          <w:rFonts w:ascii="바탕" w:eastAsia="바탕" w:hAnsi="바탕" w:hint="eastAsia"/>
          <w:sz w:val="22"/>
        </w:rPr>
        <w:t>매매목적물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기본대금-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r w:rsidRPr="00B53766">
        <w:rPr>
          <w:rFonts w:ascii="바탕" w:eastAsia="바탕" w:hAnsi="바탕" w:hint="eastAsia"/>
          <w:sz w:val="22"/>
        </w:rPr>
        <w:t>거래종결일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귀속분에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6C8CDC76" w:rsidR="00F67993" w:rsidRPr="00E12DF4" w:rsidRDefault="00785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5A7F3C4B" w:rsidR="00F67993" w:rsidRPr="00E12DF4" w:rsidRDefault="00F67993" w:rsidP="008E0C4C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</w:t>
            </w:r>
            <w:r w:rsidR="008E0C4C">
              <w:rPr>
                <w:rFonts w:ascii="바탕" w:eastAsia="바탕" w:hAnsi="바탕"/>
                <w:kern w:val="0"/>
                <w:sz w:val="22"/>
                <w:highlight w:val="yellow"/>
              </w:rPr>
              <w:t>16,054,815,721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6FFC438E" w:rsidR="00C41EDD" w:rsidRPr="00042653" w:rsidRDefault="00F67993" w:rsidP="008E0C4C">
            <w:pPr>
              <w:jc w:val="center"/>
              <w:rPr>
                <w:rFonts w:ascii="바탕" w:eastAsia="바탕" w:hAnsi="바탕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</w:t>
            </w:r>
            <w:r w:rsidR="008E0C4C">
              <w:rPr>
                <w:rFonts w:ascii="바탕" w:eastAsia="바탕" w:hAnsi="바탕"/>
                <w:kern w:val="0"/>
                <w:sz w:val="22"/>
                <w:highlight w:val="yellow"/>
              </w:rPr>
              <w:t>3,685,184,279</w:t>
            </w:r>
            <w:r w:rsidR="008E0C4C" w:rsidRPr="008E0C4C">
              <w:rPr>
                <w:rFonts w:ascii="바탕" w:eastAsia="바탕" w:hAnsi="바탕"/>
                <w:kern w:val="0"/>
                <w:sz w:val="22"/>
                <w:highlight w:val="yellow"/>
              </w:rPr>
              <w:t>]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503870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체결</w:t>
      </w:r>
      <w:r w:rsidR="006A45C4" w:rsidRPr="00503870">
        <w:rPr>
          <w:rFonts w:ascii="바탕" w:eastAsia="바탕" w:hAnsi="바탕" w:hint="eastAsia"/>
          <w:sz w:val="22"/>
        </w:rPr>
        <w:t>할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예정인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한화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미국호주</w:t>
      </w:r>
      <w:r w:rsidR="00016349" w:rsidRPr="00503870">
        <w:rPr>
          <w:rFonts w:ascii="바탕" w:eastAsia="바탕" w:hAnsi="바탕"/>
          <w:sz w:val="22"/>
        </w:rPr>
        <w:t xml:space="preserve"> PPP</w:t>
      </w:r>
      <w:r w:rsidR="00016349" w:rsidRPr="00503870">
        <w:rPr>
          <w:rFonts w:ascii="바탕" w:eastAsia="바탕" w:hAnsi="바탕" w:hint="eastAsia"/>
          <w:sz w:val="22"/>
        </w:rPr>
        <w:t>전문투자형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사모특별자산투자신탁</w:t>
      </w:r>
      <w:r w:rsidR="00016349" w:rsidRPr="00503870">
        <w:rPr>
          <w:rFonts w:ascii="바탕" w:eastAsia="바탕" w:hAnsi="바탕"/>
          <w:sz w:val="22"/>
        </w:rPr>
        <w:t xml:space="preserve"> 1</w:t>
      </w:r>
      <w:r w:rsidR="00016349" w:rsidRPr="00503870">
        <w:rPr>
          <w:rFonts w:ascii="바탕" w:eastAsia="바탕" w:hAnsi="바탕" w:hint="eastAsia"/>
          <w:sz w:val="22"/>
        </w:rPr>
        <w:t>호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수익증권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매매계약</w:t>
      </w:r>
      <w:r w:rsidR="006A45C4" w:rsidRPr="00503870">
        <w:rPr>
          <w:rFonts w:ascii="바탕" w:eastAsia="바탕" w:hAnsi="바탕" w:hint="eastAsia"/>
          <w:sz w:val="22"/>
        </w:rPr>
        <w:t>서에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따른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거래종결</w:t>
      </w:r>
      <w:r w:rsidR="002D06DA" w:rsidRPr="00503870">
        <w:rPr>
          <w:rFonts w:ascii="바탕" w:eastAsia="바탕" w:hAnsi="바탕" w:hint="eastAsia"/>
          <w:sz w:val="22"/>
        </w:rPr>
        <w:t>일</w:t>
      </w:r>
      <w:r w:rsidR="006A45C4" w:rsidRPr="00503870">
        <w:rPr>
          <w:rFonts w:ascii="바탕" w:eastAsia="바탕" w:hAnsi="바탕" w:hint="eastAsia"/>
          <w:sz w:val="22"/>
        </w:rPr>
        <w:t>로부터</w:t>
      </w:r>
      <w:r w:rsidR="00016349" w:rsidRPr="00503870">
        <w:rPr>
          <w:rFonts w:ascii="바탕" w:eastAsia="바탕" w:hAnsi="바탕"/>
          <w:sz w:val="22"/>
        </w:rPr>
        <w:t xml:space="preserve"> [5]</w:t>
      </w:r>
      <w:r w:rsidR="00016349" w:rsidRPr="00503870">
        <w:rPr>
          <w:rFonts w:ascii="바탕" w:eastAsia="바탕" w:hAnsi="바탕" w:hint="eastAsia"/>
          <w:sz w:val="22"/>
        </w:rPr>
        <w:t>영</w:t>
      </w:r>
      <w:bookmarkStart w:id="0" w:name="_GoBack"/>
      <w:bookmarkEnd w:id="0"/>
      <w:r w:rsidR="00016349" w:rsidRPr="00503870">
        <w:rPr>
          <w:rFonts w:ascii="바탕" w:eastAsia="바탕" w:hAnsi="바탕" w:hint="eastAsia"/>
          <w:sz w:val="22"/>
        </w:rPr>
        <w:t>업일</w:t>
      </w:r>
      <w:r w:rsidR="006A45C4" w:rsidRPr="00503870">
        <w:rPr>
          <w:rFonts w:ascii="바탕" w:eastAsia="바탕" w:hAnsi="바탕" w:hint="eastAsia"/>
          <w:sz w:val="22"/>
        </w:rPr>
        <w:t>이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되는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날</w:t>
      </w:r>
      <w:r w:rsidR="002D2BA7" w:rsidRPr="00503870">
        <w:rPr>
          <w:rFonts w:ascii="바탕" w:eastAsia="바탕" w:hAnsi="바탕"/>
          <w:sz w:val="22"/>
        </w:rPr>
        <w:t>)</w:t>
      </w:r>
      <w:r w:rsidR="002E735A" w:rsidRPr="00503870">
        <w:rPr>
          <w:rFonts w:ascii="바탕" w:eastAsia="바탕" w:hAnsi="바탕"/>
          <w:kern w:val="0"/>
          <w:sz w:val="22"/>
        </w:rPr>
        <w:t>(</w:t>
      </w:r>
      <w:r w:rsidRPr="00503870">
        <w:rPr>
          <w:rFonts w:ascii="바탕" w:eastAsia="바탕" w:hAnsi="바탕" w:hint="eastAsia"/>
          <w:kern w:val="0"/>
          <w:sz w:val="22"/>
        </w:rPr>
        <w:t>이하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/>
          <w:b/>
          <w:kern w:val="0"/>
          <w:sz w:val="22"/>
        </w:rPr>
        <w:t>“</w:t>
      </w:r>
      <w:r w:rsidRPr="00503870">
        <w:rPr>
          <w:rFonts w:ascii="바탕" w:eastAsia="바탕" w:hAnsi="바탕" w:hint="eastAsia"/>
          <w:b/>
          <w:kern w:val="0"/>
          <w:sz w:val="22"/>
        </w:rPr>
        <w:t>거래종결일</w:t>
      </w:r>
      <w:r w:rsidRPr="00503870">
        <w:rPr>
          <w:rFonts w:ascii="바탕" w:eastAsia="바탕" w:hAnsi="바탕"/>
          <w:b/>
          <w:kern w:val="0"/>
          <w:sz w:val="22"/>
        </w:rPr>
        <w:t>”</w:t>
      </w:r>
      <w:r w:rsidRPr="00503870">
        <w:rPr>
          <w:rFonts w:ascii="바탕" w:eastAsia="바탕" w:hAnsi="바탕"/>
          <w:kern w:val="0"/>
          <w:sz w:val="22"/>
        </w:rPr>
        <w:t>)</w:t>
      </w:r>
      <w:r w:rsidR="005E7A5C" w:rsidRPr="00503870">
        <w:rPr>
          <w:rFonts w:ascii="바탕" w:eastAsia="바탕" w:hAnsi="바탕" w:hint="eastAsia"/>
          <w:kern w:val="0"/>
          <w:sz w:val="22"/>
        </w:rPr>
        <w:t>에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="00D42A17" w:rsidRPr="00503870">
        <w:rPr>
          <w:rFonts w:ascii="바탕" w:eastAsia="바탕" w:hAnsi="바탕" w:hint="eastAsia"/>
          <w:kern w:val="0"/>
          <w:sz w:val="22"/>
        </w:rPr>
        <w:t>매도인</w:t>
      </w:r>
      <w:r w:rsidRPr="00503870">
        <w:rPr>
          <w:rFonts w:ascii="바탕" w:eastAsia="바탕" w:hAnsi="바탕" w:hint="eastAsia"/>
          <w:kern w:val="0"/>
          <w:sz w:val="22"/>
        </w:rPr>
        <w:t>에게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매매대금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전액을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="00D42A17" w:rsidRPr="00503870">
        <w:rPr>
          <w:rFonts w:ascii="바탕" w:eastAsia="바탕" w:hAnsi="바탕" w:hint="eastAsia"/>
          <w:kern w:val="0"/>
          <w:sz w:val="22"/>
        </w:rPr>
        <w:t>매도인</w:t>
      </w:r>
      <w:r w:rsidRPr="00503870">
        <w:rPr>
          <w:rFonts w:ascii="바탕" w:eastAsia="바탕" w:hAnsi="바탕" w:hint="eastAsia"/>
          <w:kern w:val="0"/>
          <w:sz w:val="22"/>
        </w:rPr>
        <w:t>이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지정하는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아래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계좌로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입금하여야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한다</w:t>
      </w:r>
      <w:r w:rsidRPr="00503870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Pr="00503870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8321" w:type="dxa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503870" w:rsidRPr="00503870" w14:paraId="1513067E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계좌개설은행</w:t>
            </w:r>
          </w:p>
        </w:tc>
        <w:tc>
          <w:tcPr>
            <w:tcW w:w="6249" w:type="dxa"/>
            <w:vAlign w:val="center"/>
          </w:tcPr>
          <w:p w14:paraId="7B51191B" w14:textId="7C3B2D18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한국스탠다드차타드은행</w:t>
            </w:r>
          </w:p>
        </w:tc>
      </w:tr>
      <w:tr w:rsidR="00503870" w:rsidRPr="00503870" w14:paraId="64C909C9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계좌명의인</w:t>
            </w:r>
          </w:p>
        </w:tc>
        <w:tc>
          <w:tcPr>
            <w:tcW w:w="6249" w:type="dxa"/>
            <w:vAlign w:val="center"/>
          </w:tcPr>
          <w:p w14:paraId="52505497" w14:textId="053DE856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엔에이치투자증권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</w:p>
        </w:tc>
      </w:tr>
      <w:tr w:rsidR="00503870" w:rsidRPr="00503870" w14:paraId="18BC53DB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계좌번호</w:t>
            </w:r>
          </w:p>
        </w:tc>
        <w:tc>
          <w:tcPr>
            <w:tcW w:w="6249" w:type="dxa"/>
            <w:vAlign w:val="center"/>
          </w:tcPr>
          <w:p w14:paraId="57E63132" w14:textId="3306CD09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/>
                <w:sz w:val="22"/>
                <w:highlight w:val="yellow"/>
              </w:rPr>
              <w:t>357-30-000156</w:t>
            </w:r>
          </w:p>
        </w:tc>
      </w:tr>
    </w:tbl>
    <w:p w14:paraId="4DAE4F12" w14:textId="77777777" w:rsidR="00F67993" w:rsidRPr="00503870" w:rsidRDefault="00F67993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03870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00E92E4C" w:rsidR="00C41EDD" w:rsidRPr="00503870" w:rsidRDefault="00503870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highlight w:val="yellow"/>
              </w:rPr>
              <w:t>주식회사</w:t>
            </w:r>
            <w:r w:rsidRPr="00503870">
              <w:rPr>
                <w:rFonts w:ascii="바탕" w:eastAsia="바탕" w:hAnsi="바탕"/>
                <w:highlight w:val="yellow"/>
              </w:rPr>
              <w:t xml:space="preserve"> 한국스탠다드차타드은행</w:t>
            </w:r>
          </w:p>
        </w:tc>
      </w:tr>
      <w:tr w:rsidR="00C41EDD" w:rsidRPr="00503870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503870" w:rsidRDefault="009C3C13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sz w:val="22"/>
                <w:highlight w:val="yellow"/>
              </w:rPr>
              <w:t>한화</w:t>
            </w:r>
            <w:r w:rsidR="00C41EDD" w:rsidRPr="00503870">
              <w:rPr>
                <w:rFonts w:ascii="바탕" w:eastAsia="바탕" w:hAnsi="바탕" w:hint="eastAsia"/>
                <w:sz w:val="22"/>
                <w:highlight w:val="yellow"/>
              </w:rPr>
              <w:t>투자증권</w:t>
            </w:r>
            <w:r w:rsidR="00C41EDD" w:rsidRPr="00503870">
              <w:rPr>
                <w:rFonts w:ascii="바탕" w:eastAsia="바탕" w:hAnsi="바탕"/>
                <w:sz w:val="22"/>
                <w:highlight w:val="yellow"/>
              </w:rPr>
              <w:t xml:space="preserve"> </w:t>
            </w:r>
            <w:r w:rsidR="00C41EDD" w:rsidRPr="00503870">
              <w:rPr>
                <w:rFonts w:ascii="바탕" w:eastAsia="바탕" w:hAnsi="바탕" w:hint="eastAsia"/>
                <w:sz w:val="22"/>
                <w:highlight w:val="yellow"/>
              </w:rPr>
              <w:t>주식회사</w:t>
            </w:r>
          </w:p>
        </w:tc>
      </w:tr>
      <w:tr w:rsidR="00C41EDD" w:rsidRPr="00503870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49C7D0A6" w:rsidR="00C41EDD" w:rsidRPr="00503870" w:rsidRDefault="00503870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sz w:val="22"/>
                <w:highlight w:val="yellow"/>
              </w:rPr>
              <w:t>351-30-010727</w:t>
            </w:r>
          </w:p>
        </w:tc>
      </w:tr>
    </w:tbl>
    <w:p w14:paraId="170DC252" w14:textId="77777777" w:rsidR="00456BC5" w:rsidRPr="00503870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5BDBD5F1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503870">
        <w:rPr>
          <w:rFonts w:ascii="바탕" w:eastAsia="바탕" w:hAnsi="바탕" w:hint="eastAsia"/>
          <w:sz w:val="22"/>
        </w:rPr>
        <w:t>매수인은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매도인이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본건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투자신탁에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대한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4B0DED">
        <w:rPr>
          <w:rFonts w:ascii="바탕" w:eastAsia="바탕" w:hAnsi="바탕"/>
          <w:kern w:val="0"/>
          <w:sz w:val="22"/>
        </w:rPr>
        <w:t>2</w:t>
      </w:r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r w:rsidRPr="00042653">
        <w:rPr>
          <w:rFonts w:ascii="바탕" w:eastAsia="바탕" w:hAnsi="바탕" w:hint="eastAsia"/>
          <w:kern w:val="0"/>
          <w:sz w:val="22"/>
        </w:rPr>
        <w:t>투자계약서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434A5E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r w:rsidRPr="00042653">
        <w:rPr>
          <w:rFonts w:ascii="바탕" w:eastAsia="바탕" w:hAnsi="바탕" w:hint="eastAsia"/>
          <w:kern w:val="0"/>
          <w:sz w:val="22"/>
        </w:rPr>
        <w:t>스왑은행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r w:rsidR="009F657F">
        <w:rPr>
          <w:rFonts w:ascii="바탕" w:eastAsia="바탕" w:hAnsi="바탕"/>
          <w:kern w:val="0"/>
          <w:sz w:val="22"/>
        </w:rPr>
        <w:t>(</w:t>
      </w:r>
      <w:r w:rsidR="009F657F">
        <w:rPr>
          <w:rFonts w:ascii="바탕" w:eastAsia="바탕" w:hAnsi="바탕" w:hint="eastAsia"/>
          <w:kern w:val="0"/>
          <w:sz w:val="22"/>
        </w:rPr>
        <w:t xml:space="preserve">이하 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 xml:space="preserve">“Capital Call </w:t>
      </w:r>
      <w:r w:rsidR="009F657F" w:rsidRPr="00805E7F">
        <w:rPr>
          <w:rFonts w:ascii="바탕" w:eastAsia="바탕" w:hAnsi="바탕" w:hint="eastAsia"/>
          <w:b/>
          <w:bCs/>
          <w:kern w:val="0"/>
          <w:sz w:val="22"/>
        </w:rPr>
        <w:t>약정서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>”</w:t>
      </w:r>
      <w:r w:rsidR="009F657F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lastRenderedPageBreak/>
        <w:t>스왑은행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매도절차의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2258F8E6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C96E89">
        <w:rPr>
          <w:rFonts w:ascii="바탕" w:eastAsia="바탕" w:hAnsi="바탕"/>
          <w:bCs/>
          <w:sz w:val="22"/>
        </w:rPr>
        <w:t>디비금융투자 주식회사</w:t>
      </w:r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503870">
        <w:rPr>
          <w:rFonts w:ascii="바탕" w:eastAsia="바탕" w:hAnsi="바탕" w:hint="eastAsia"/>
          <w:bCs/>
          <w:sz w:val="22"/>
          <w:highlight w:val="yellow"/>
        </w:rPr>
        <w:t>계좌번호</w:t>
      </w:r>
      <w:r w:rsidR="00BB12F7" w:rsidRPr="00503870">
        <w:rPr>
          <w:rFonts w:ascii="바탕" w:eastAsia="바탕" w:hAnsi="바탕"/>
          <w:bCs/>
          <w:sz w:val="22"/>
          <w:highlight w:val="yellow"/>
        </w:rPr>
        <w:t>: DB</w:t>
      </w:r>
      <w:r w:rsidR="00BB12F7" w:rsidRPr="00503870">
        <w:rPr>
          <w:rFonts w:ascii="바탕" w:eastAsia="바탕" w:hAnsi="바탕" w:hint="eastAsia"/>
          <w:bCs/>
          <w:sz w:val="22"/>
          <w:highlight w:val="yellow"/>
        </w:rPr>
        <w:t xml:space="preserve">금융투자 </w:t>
      </w:r>
      <w:r w:rsidR="00F67993" w:rsidRPr="00503870">
        <w:rPr>
          <w:rFonts w:ascii="바탕" w:eastAsia="바탕" w:hAnsi="바탕"/>
          <w:bCs/>
          <w:sz w:val="22"/>
          <w:highlight w:val="yellow"/>
        </w:rPr>
        <w:t>[</w:t>
      </w:r>
      <w:r w:rsidR="00503870" w:rsidRPr="00503870">
        <w:rPr>
          <w:rFonts w:ascii="바탕" w:eastAsia="바탕" w:hAnsi="바탕" w:hint="eastAsia"/>
          <w:bCs/>
          <w:sz w:val="22"/>
          <w:highlight w:val="yellow"/>
        </w:rPr>
        <w:t>019-46-7069-82</w:t>
      </w:r>
      <w:r w:rsidR="00F67993" w:rsidRPr="00503870">
        <w:rPr>
          <w:rFonts w:ascii="바탕" w:eastAsia="바탕" w:hAnsi="바탕"/>
          <w:bCs/>
          <w:sz w:val="22"/>
          <w:highlight w:val="yellow"/>
        </w:rPr>
        <w:t>]</w:t>
      </w:r>
      <w:r w:rsidR="00503870" w:rsidRPr="00503870">
        <w:rPr>
          <w:rFonts w:ascii="바탕" w:eastAsia="바탕" w:hAnsi="바탕" w:hint="eastAsia"/>
          <w:bCs/>
          <w:sz w:val="22"/>
          <w:highlight w:val="yellow"/>
        </w:rPr>
        <w:t>, 계좌주: 케이디비생명보험</w:t>
      </w:r>
      <w:r w:rsidR="00503870" w:rsidRPr="00503870">
        <w:rPr>
          <w:rFonts w:ascii="바탕" w:eastAsia="바탕" w:hAnsi="바탕"/>
          <w:bCs/>
          <w:sz w:val="22"/>
          <w:highlight w:val="yellow"/>
        </w:rPr>
        <w:t>㈜</w:t>
      </w:r>
      <w:r w:rsidR="00456BC5" w:rsidRPr="00503870">
        <w:rPr>
          <w:rFonts w:ascii="바탕" w:eastAsia="바탕" w:hAnsi="바탕"/>
          <w:bCs/>
          <w:sz w:val="22"/>
          <w:highlight w:val="yellow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매도절차의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거래종결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사용인감계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61ACA89E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</w:t>
      </w:r>
      <w:r w:rsidR="00B01FA8">
        <w:rPr>
          <w:rFonts w:ascii="바탕" w:eastAsia="바탕" w:hAnsi="바탕" w:hint="eastAsia"/>
          <w:sz w:val="22"/>
        </w:rPr>
        <w:t>고,</w:t>
      </w:r>
      <w:r w:rsidR="00B01FA8">
        <w:rPr>
          <w:rFonts w:ascii="바탕" w:eastAsia="바탕" w:hAnsi="바탕"/>
          <w:sz w:val="22"/>
        </w:rPr>
        <w:t xml:space="preserve"> </w:t>
      </w:r>
      <w:r w:rsidR="00B01FA8">
        <w:rPr>
          <w:rFonts w:ascii="바탕" w:eastAsia="바탕" w:hAnsi="바탕" w:hint="eastAsia"/>
          <w:sz w:val="22"/>
        </w:rPr>
        <w:t>그 사실을 확인할 수 있는 서류를 교부할 것</w:t>
      </w:r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매도절차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사용인감계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거래종결일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조건성취나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</w:t>
      </w:r>
      <w:r w:rsidRPr="00042653">
        <w:rPr>
          <w:rFonts w:ascii="바탕" w:eastAsia="바탕" w:hAnsi="바탕" w:hint="eastAsia"/>
          <w:sz w:val="22"/>
        </w:rPr>
        <w:lastRenderedPageBreak/>
        <w:t>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14A6C748" w14:textId="060FEA79" w:rsidR="000630C6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CF3CC70" w14:textId="27470A41" w:rsidR="00F95343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7BC13CD9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="009A43E6">
        <w:rPr>
          <w:rFonts w:ascii="바탕" w:eastAsia="바탕" w:hAnsi="바탕" w:hint="eastAsia"/>
          <w:sz w:val="22"/>
        </w:rPr>
        <w:t xml:space="preserve"> 제2항</w:t>
      </w:r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="00C130D9">
        <w:rPr>
          <w:rFonts w:ascii="바탕" w:eastAsia="바탕" w:hAnsi="바탕"/>
          <w:sz w:val="22"/>
        </w:rPr>
        <w:t xml:space="preserve"> </w:t>
      </w:r>
      <w:r w:rsidR="00C130D9"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="00B34988" w:rsidRPr="00042653">
        <w:rPr>
          <w:rFonts w:ascii="바탕" w:eastAsia="바탕" w:hAnsi="바탕" w:hint="eastAsia"/>
          <w:sz w:val="22"/>
        </w:rPr>
        <w:t>대한민국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서울에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소재를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두고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있는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시중은행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중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최고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연체이자율을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적용한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지연이</w:t>
      </w:r>
      <w:r w:rsidR="00B34988" w:rsidRPr="00042653">
        <w:rPr>
          <w:rFonts w:ascii="바탕" w:eastAsia="바탕" w:hAnsi="바탕" w:hint="eastAsia"/>
          <w:sz w:val="22"/>
        </w:rPr>
        <w:lastRenderedPageBreak/>
        <w:t>자</w:t>
      </w:r>
      <w:r w:rsidR="00C130D9">
        <w:rPr>
          <w:rFonts w:ascii="바탕" w:eastAsia="바탕" w:hAnsi="바탕" w:hint="eastAsia"/>
          <w:sz w:val="22"/>
        </w:rPr>
        <w:t>를 말함)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5989B849" w:rsidR="007738BC" w:rsidRPr="00E12DF4" w:rsidRDefault="00785947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>: ryan.choi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4A514D98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  <w:r w:rsidR="00503870">
              <w:rPr>
                <w:rFonts w:ascii="바탕" w:eastAsia="바탕" w:hAnsi="바탕" w:hint="eastAsia"/>
                <w:sz w:val="22"/>
              </w:rPr>
              <w:t xml:space="preserve"> </w:t>
            </w:r>
          </w:p>
          <w:p w14:paraId="78409E5C" w14:textId="4AA1E9D3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현다영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사원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  <w:p w14:paraId="620825A8" w14:textId="40942B0E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02-6303-6466</w:t>
            </w:r>
            <w:r w:rsidR="00503870">
              <w:rPr>
                <w:rFonts w:ascii="Times New Roman" w:eastAsia="바탕" w:hAnsi="Times New Roman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02-6303-6645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5F346511" w:rsidR="00456BC5" w:rsidRPr="00042653" w:rsidRDefault="007738BC" w:rsidP="007738B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03870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sungsookim88@kdblife.co.kr / dyhyun@kdblife.co.kr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]</w:t>
            </w:r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일부무효</w:t>
      </w:r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r w:rsidR="00744180" w:rsidRPr="00042653">
        <w:rPr>
          <w:rFonts w:ascii="바탕" w:eastAsia="바탕" w:hAnsi="바탕" w:hint="eastAsia"/>
          <w:sz w:val="22"/>
        </w:rPr>
        <w:t>본조에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lastRenderedPageBreak/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규율되며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체결ㆍ이행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개별책임의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38B040FC" w:rsidR="00984D7A" w:rsidRPr="004E6E08" w:rsidRDefault="00785947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엔에이치투자증권 주식회사</w:t>
            </w:r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AB83F" w14:textId="77777777" w:rsidR="00BF6B1F" w:rsidRDefault="00BF6B1F">
      <w:r>
        <w:separator/>
      </w:r>
    </w:p>
  </w:endnote>
  <w:endnote w:type="continuationSeparator" w:id="0">
    <w:p w14:paraId="5FF2B973" w14:textId="77777777" w:rsidR="00BF6B1F" w:rsidRDefault="00BF6B1F">
      <w:r>
        <w:continuationSeparator/>
      </w:r>
    </w:p>
  </w:endnote>
  <w:endnote w:type="continuationNotice" w:id="1">
    <w:p w14:paraId="7EF8D74B" w14:textId="77777777" w:rsidR="00BF6B1F" w:rsidRDefault="00BF6B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C0E72" w14:textId="158370DD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0C4C" w:rsidRPr="008E0C4C">
      <w:rPr>
        <w:noProof/>
        <w:lang w:val="ko-KR"/>
      </w:rPr>
      <w:t>12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69254" w14:textId="77777777" w:rsidR="00BF6B1F" w:rsidRDefault="00BF6B1F">
      <w:r>
        <w:separator/>
      </w:r>
    </w:p>
  </w:footnote>
  <w:footnote w:type="continuationSeparator" w:id="0">
    <w:p w14:paraId="4F46104D" w14:textId="77777777" w:rsidR="00BF6B1F" w:rsidRDefault="00BF6B1F">
      <w:r>
        <w:continuationSeparator/>
      </w:r>
    </w:p>
  </w:footnote>
  <w:footnote w:type="continuationNotice" w:id="1">
    <w:p w14:paraId="7930885F" w14:textId="77777777" w:rsidR="00BF6B1F" w:rsidRDefault="00BF6B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30C6"/>
    <w:rsid w:val="00064AA5"/>
    <w:rsid w:val="00065ED7"/>
    <w:rsid w:val="0007039C"/>
    <w:rsid w:val="00070D38"/>
    <w:rsid w:val="000755A1"/>
    <w:rsid w:val="0008566E"/>
    <w:rsid w:val="0009210F"/>
    <w:rsid w:val="000956DD"/>
    <w:rsid w:val="00095CB4"/>
    <w:rsid w:val="000A2CF6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002EC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A2643"/>
    <w:rsid w:val="003B1283"/>
    <w:rsid w:val="003B1C54"/>
    <w:rsid w:val="003C19D5"/>
    <w:rsid w:val="003D05AC"/>
    <w:rsid w:val="003D5038"/>
    <w:rsid w:val="003E2A7B"/>
    <w:rsid w:val="003E4785"/>
    <w:rsid w:val="003E7DB4"/>
    <w:rsid w:val="003F346F"/>
    <w:rsid w:val="0041092C"/>
    <w:rsid w:val="00421C76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0DED"/>
    <w:rsid w:val="004B5134"/>
    <w:rsid w:val="004C0B49"/>
    <w:rsid w:val="004C34B1"/>
    <w:rsid w:val="004D7C03"/>
    <w:rsid w:val="004F1ECF"/>
    <w:rsid w:val="004F209C"/>
    <w:rsid w:val="004F3EAF"/>
    <w:rsid w:val="00503870"/>
    <w:rsid w:val="00510C98"/>
    <w:rsid w:val="00511020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DAA"/>
    <w:rsid w:val="006412E9"/>
    <w:rsid w:val="006470F8"/>
    <w:rsid w:val="00650DFF"/>
    <w:rsid w:val="0066014E"/>
    <w:rsid w:val="00664D2C"/>
    <w:rsid w:val="00696D9A"/>
    <w:rsid w:val="006A0EA2"/>
    <w:rsid w:val="006A0FD8"/>
    <w:rsid w:val="006A45C4"/>
    <w:rsid w:val="006A6BE4"/>
    <w:rsid w:val="006B3582"/>
    <w:rsid w:val="006B5BA9"/>
    <w:rsid w:val="006C1C87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5FC"/>
    <w:rsid w:val="00763CD4"/>
    <w:rsid w:val="007708EA"/>
    <w:rsid w:val="007715F1"/>
    <w:rsid w:val="007733BF"/>
    <w:rsid w:val="007738BC"/>
    <w:rsid w:val="00785947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05E7F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0C4C"/>
    <w:rsid w:val="008E2A3D"/>
    <w:rsid w:val="008E5C68"/>
    <w:rsid w:val="008F1CBD"/>
    <w:rsid w:val="008F5C64"/>
    <w:rsid w:val="00907423"/>
    <w:rsid w:val="00912F8A"/>
    <w:rsid w:val="009304B2"/>
    <w:rsid w:val="0093300E"/>
    <w:rsid w:val="00934520"/>
    <w:rsid w:val="00934DEF"/>
    <w:rsid w:val="009456D2"/>
    <w:rsid w:val="00947D70"/>
    <w:rsid w:val="009602C9"/>
    <w:rsid w:val="00960388"/>
    <w:rsid w:val="0096258F"/>
    <w:rsid w:val="00984D7A"/>
    <w:rsid w:val="009855F8"/>
    <w:rsid w:val="009914A0"/>
    <w:rsid w:val="0099498A"/>
    <w:rsid w:val="009A43E6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657F"/>
    <w:rsid w:val="009F765A"/>
    <w:rsid w:val="00A17DD9"/>
    <w:rsid w:val="00A33B32"/>
    <w:rsid w:val="00A424DE"/>
    <w:rsid w:val="00A66B77"/>
    <w:rsid w:val="00A754D6"/>
    <w:rsid w:val="00A93ECD"/>
    <w:rsid w:val="00AB766E"/>
    <w:rsid w:val="00AC6212"/>
    <w:rsid w:val="00AD5C6A"/>
    <w:rsid w:val="00AF4223"/>
    <w:rsid w:val="00B010BB"/>
    <w:rsid w:val="00B01FA8"/>
    <w:rsid w:val="00B05969"/>
    <w:rsid w:val="00B24496"/>
    <w:rsid w:val="00B30A60"/>
    <w:rsid w:val="00B3152F"/>
    <w:rsid w:val="00B34988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BF6B1F"/>
    <w:rsid w:val="00C0194D"/>
    <w:rsid w:val="00C12B0D"/>
    <w:rsid w:val="00C13097"/>
    <w:rsid w:val="00C130D9"/>
    <w:rsid w:val="00C17D3E"/>
    <w:rsid w:val="00C40691"/>
    <w:rsid w:val="00C41EDD"/>
    <w:rsid w:val="00C423D9"/>
    <w:rsid w:val="00C478A4"/>
    <w:rsid w:val="00C505AC"/>
    <w:rsid w:val="00C525BD"/>
    <w:rsid w:val="00C569BD"/>
    <w:rsid w:val="00C64AAE"/>
    <w:rsid w:val="00C70F99"/>
    <w:rsid w:val="00C712B1"/>
    <w:rsid w:val="00C906CD"/>
    <w:rsid w:val="00C93960"/>
    <w:rsid w:val="00C9629F"/>
    <w:rsid w:val="00C96E89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31A9F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56B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07C1"/>
    <w:rsid w:val="00F82F01"/>
    <w:rsid w:val="00F83DE9"/>
    <w:rsid w:val="00F86B59"/>
    <w:rsid w:val="00F870A9"/>
    <w:rsid w:val="00F915ED"/>
    <w:rsid w:val="00F920FE"/>
    <w:rsid w:val="00F95343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B1E3"/>
  <w15:docId w15:val="{FCC075CB-95AD-44A5-BE8F-AA59ECC0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EDC4-05FA-40CB-A375-AC832FD79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B7DF2-B5E8-405D-A308-BD95D526A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BDD12-1A90-4676-B4B0-62B267A61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C0AA19-809E-4D8F-BC75-9E80E3D6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2</cp:revision>
  <dcterms:created xsi:type="dcterms:W3CDTF">2021-10-13T05:11:00Z</dcterms:created>
  <dcterms:modified xsi:type="dcterms:W3CDTF">2021-10-13T05:11:00Z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