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525B" w14:textId="77777777" w:rsidR="00DE7B62" w:rsidRDefault="00DE7B62" w:rsidP="00DE7B6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B775E" wp14:editId="4ABF1BDA">
                <wp:simplePos x="0" y="0"/>
                <wp:positionH relativeFrom="column">
                  <wp:posOffset>-26670</wp:posOffset>
                </wp:positionH>
                <wp:positionV relativeFrom="paragraph">
                  <wp:posOffset>514663</wp:posOffset>
                </wp:positionV>
                <wp:extent cx="5732060" cy="0"/>
                <wp:effectExtent l="0" t="19050" r="2159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BB5D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40.5pt" to="44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Ek+wEAAC8EAAAOAAAAZHJzL2Uyb0RvYy54bWysU0tu2zAQ3RfoHQjua0k28oFgOYsE6aYf&#10;o58D0BRpEeAPJGPJywK9Q7fddRv0WIUPkSEpy0m7StANRQ7nvZn3OFpeDUqiHXNeGN3galZixDQ1&#10;rdDbBn/9cvvmEiMfiG6JNJo1eM88vlq9frXsbc3mpjOyZQ4BifZ1bxvchWDrovC0Y4r4mbFMwyU3&#10;TpEAR7ctWkd6YFeymJfledEb11pnKPMeojf5Eq8SP+eMho+cexaQbDD0FtLq0rqJa7FaknrriO0E&#10;HdsgL+hCEaGh6ER1QwJBd078Q6UEdcYbHmbUqMJwLihLGkBNVf6l5nNHLEtawBxvJ5v8/6OlH3Zr&#10;h0Tb4AVGmih4osOvb4fvP9Hhx/2f3/dxt4gu9dbXkHyt1248ebt2UfLAnYpfEIOG5Ox+cpYNAVEI&#10;nl0s5uU5PAA93hUnoHU+vGVGobhpsBQ6iiY12b3zAYpB6jElhqVGPbR7WZVlSvNGivZWSBkv0+Cw&#10;a+nQjsCTb7ZVypF36r1pc+zirARk5p3SU5VHTFBTaghG2Vlo2oW9ZLmHT4yDbSAtF5iIcg1CKdOh&#10;GqtIDdkRxqHLCTh2Hyf91PBT4JgfoSwN83PAEyJVNjpMYCW0cdm7p9XDcGyZ5/yjA1l3tGBj2n0a&#10;gWQNTGVybvyD4tg/Pif46T9fPQAAAP//AwBQSwMEFAAGAAgAAAAhABN6zJjdAAAACAEAAA8AAABk&#10;cnMvZG93bnJldi54bWxMj8FOwzAQRO9I/IO1SNxap6VAGuJUCAQSByQoHDhu4m0SEa+j2EnD37OI&#10;Axx3ZjT7Jt/NrlMTDaH1bGC1TEARV962XBt4f3tYpKBCRLbYeSYDXxRgV5ye5JhZf+RXmvaxVlLC&#10;IUMDTYx9pnWoGnIYlr4nFu/gB4dRzqHWdsCjlLtOr5PkSjtsWT402NNdQ9XnfnQGnv0THnSZbOjl&#10;+mIaP+L20d1bY87P5tsbUJHm+BeGH3xBh0KYSj+yDaozsNisJWkgXckk8dNtegmq/BV0kev/A4pv&#10;AAAA//8DAFBLAQItABQABgAIAAAAIQC2gziS/gAAAOEBAAATAAAAAAAAAAAAAAAAAAAAAABbQ29u&#10;dGVudF9UeXBlc10ueG1sUEsBAi0AFAAGAAgAAAAhADj9If/WAAAAlAEAAAsAAAAAAAAAAAAAAAAA&#10;LwEAAF9yZWxzLy5yZWxzUEsBAi0AFAAGAAgAAAAhAFoCoST7AQAALwQAAA4AAAAAAAAAAAAAAAAA&#10;LgIAAGRycy9lMm9Eb2MueG1sUEsBAi0AFAAGAAgAAAAhABN6zJjdAAAACAEAAA8AAAAAAAAAAAAA&#10;AAAAVQQAAGRycy9kb3ducmV2LnhtbFBLBQYAAAAABAAEAPMAAABfBQAAAAA=&#10;" strokecolor="#bfbfbf [2412]" strokeweight="3pt">
                <v:stroke joinstyle="miter"/>
              </v:line>
            </w:pict>
          </mc:Fallback>
        </mc:AlternateContent>
      </w: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w:t>Data Mining</w:t>
      </w:r>
      <w:r w:rsidRPr="00E87292">
        <w:rPr>
          <w:rFonts w:ascii="휴먼둥근헤드라인" w:eastAsia="휴먼둥근헤드라인" w:hAnsi="굴림" w:cs="굴림" w:hint="eastAsia"/>
          <w:b/>
          <w:bCs/>
          <w:color w:val="000000"/>
          <w:kern w:val="0"/>
          <w:sz w:val="42"/>
          <w:szCs w:val="42"/>
        </w:rPr>
        <w:t xml:space="preserve"> Report</w:t>
      </w:r>
    </w:p>
    <w:p w14:paraId="079E2DA7" w14:textId="77777777" w:rsidR="00DE7B62" w:rsidRPr="00E87292" w:rsidRDefault="00DE7B62" w:rsidP="00DE7B62">
      <w:pPr>
        <w:spacing w:after="0" w:line="384" w:lineRule="auto"/>
        <w:ind w:firstLineChars="3100" w:firstLine="6200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 xml:space="preserve">   </w:t>
      </w:r>
      <w:r w:rsidRPr="00E87292"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>경희대학교 산업경영공학과</w:t>
      </w:r>
    </w:p>
    <w:p w14:paraId="5A4A02CF" w14:textId="77777777" w:rsidR="00DE7B62" w:rsidRDefault="00DE7B62" w:rsidP="00DE7B62"/>
    <w:p w14:paraId="645AA04E" w14:textId="77777777" w:rsidR="00DE7B62" w:rsidRDefault="00DE7B62" w:rsidP="00DE7B62"/>
    <w:p w14:paraId="03C4B9C4" w14:textId="77777777" w:rsidR="00DE7B62" w:rsidRPr="00D2185A" w:rsidRDefault="00DE7B62" w:rsidP="00DE7B62">
      <w:pPr>
        <w:pStyle w:val="af"/>
        <w:rPr>
          <w:sz w:val="48"/>
        </w:rPr>
      </w:pPr>
      <w:r>
        <w:rPr>
          <w:rFonts w:hint="eastAsia"/>
          <w:sz w:val="48"/>
        </w:rPr>
        <w:t>의사결정나무 분석을 이용한</w:t>
      </w:r>
    </w:p>
    <w:p w14:paraId="2D17371F" w14:textId="77777777" w:rsidR="00DE7B62" w:rsidRPr="00D2185A" w:rsidRDefault="00DE7B62" w:rsidP="00DE7B62">
      <w:pPr>
        <w:pStyle w:val="af"/>
        <w:rPr>
          <w:sz w:val="48"/>
        </w:rPr>
      </w:pPr>
      <w:r>
        <w:rPr>
          <w:rFonts w:hint="eastAsia"/>
          <w:sz w:val="48"/>
        </w:rPr>
        <w:t>청소년 흡연 예측 대한 모델 제안</w:t>
      </w:r>
    </w:p>
    <w:p w14:paraId="6EAA6C76" w14:textId="77777777" w:rsidR="00DE7B62" w:rsidRPr="00E87292" w:rsidRDefault="00DE7B62" w:rsidP="00DE7B62">
      <w:pPr>
        <w:jc w:val="center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09C57B5" wp14:editId="28DD889B">
            <wp:extent cx="3249214" cy="27686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546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E0A8" w14:textId="77777777" w:rsidR="00DE7B62" w:rsidRDefault="00DE7B62" w:rsidP="00DE7B6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E7195" wp14:editId="6BE841B6">
                <wp:simplePos x="0" y="0"/>
                <wp:positionH relativeFrom="column">
                  <wp:posOffset>2775857</wp:posOffset>
                </wp:positionH>
                <wp:positionV relativeFrom="paragraph">
                  <wp:posOffset>222976</wp:posOffset>
                </wp:positionV>
                <wp:extent cx="1200785" cy="434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39373" w14:textId="77777777" w:rsidR="00DE7B62" w:rsidRPr="00E87292" w:rsidRDefault="00DE7B62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 w:rsidRPr="00E87292"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과목명</w:t>
                            </w:r>
                          </w:p>
                          <w:p w14:paraId="672C768C" w14:textId="77777777" w:rsidR="00DE7B62" w:rsidRDefault="00DE7B62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 w:rsidRPr="00E87292"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담당교수</w:t>
                            </w:r>
                          </w:p>
                          <w:p w14:paraId="2FCCB58C" w14:textId="77777777" w:rsidR="00DE7B62" w:rsidRDefault="00DE7B62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 w:rsidRPr="00E87292"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팀원</w:t>
                            </w:r>
                          </w:p>
                          <w:p w14:paraId="5B5D89C9" w14:textId="77777777" w:rsidR="00DE7B62" w:rsidRDefault="00DE7B62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</w:p>
                          <w:p w14:paraId="2E7BBA43" w14:textId="77777777" w:rsidR="00DE7B62" w:rsidRDefault="00DE7B62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</w:p>
                          <w:p w14:paraId="5BA578CD" w14:textId="0B5A830F" w:rsidR="00DE7B62" w:rsidRPr="00712096" w:rsidRDefault="00577C65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0"/>
                                <w:szCs w:val="30"/>
                              </w:rPr>
                              <w:t>동영상U</w:t>
                            </w:r>
                            <w:r>
                              <w:rPr>
                                <w:rFonts w:ascii="HY견고딕" w:eastAsia="HY견고딕"/>
                                <w:color w:val="002060"/>
                                <w:sz w:val="30"/>
                                <w:szCs w:val="30"/>
                              </w:rPr>
                              <w:t>RL</w:t>
                            </w:r>
                          </w:p>
                          <w:p w14:paraId="76182FDA" w14:textId="77777777" w:rsidR="00DE7B62" w:rsidRPr="00E87292" w:rsidRDefault="00DE7B62" w:rsidP="00DE7B62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E719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18.55pt;margin-top:17.55pt;width:94.55pt;height:3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1VQAIAAHwEAAAOAAAAZHJzL2Uyb0RvYy54bWysVNtuGjEQfa/Uf7D83iwQciliiSgRVSWU&#10;RIIqz8brhZW8Htc27NKv77EXCE37VFVIZjwznss5Mzt+aGvN9sr5ikzO+1c9zpSRVFRmk/Pvq/mn&#10;e858EKYQmozK+UF5/jD5+GHc2JEa0JZ0oRxDEONHjc35NgQ7yjIvt6oW/oqsMjCW5GoRcHWbrHCi&#10;QfRaZ4Ne7zZryBXWkVTeQ/vYGfkkxS9LJcNzWXoVmM45agvpdOlcxzObjMVo44TdVvJYhviHKmpR&#10;GSQ9h3oUQbCdq/4IVVfSkacyXEmqMyrLSqrUA7rp9951s9wKq1IvAMfbM0z+/4WVT/sXx6oC3PU5&#10;M6IGRyvVBvaFWgYV8GmsH8FtaeEYWujhe9J7KGPbbenq+I+GGOxA+nBGN0aT8RH4uru/4UzCNrzG&#10;r5fwz96eW+fDV0U1i0LOHehLqIr9wgeUAteTS8zmSVfFvNI6XeLIqJl2bC9Atg6pSLz4zUsb1uT8&#10;9vqmlwIbis+7yNogQWy2aypKoV23RwTWVBwAgKNuhLyV8wpFLoQPL8JhZtAz9iA84yg1IQkdJc62&#10;5H7+TR/9QSWsnDWYwZz7HzvhFGf6mwHJn/vDYRzadBne3A1wcZeW9aXF7OoZoXPwiOqSGP2DPoml&#10;o/oV6zKNWWESRiJ3zsNJnIVuM7BuUk2nyQljakVYmKWVMXREOlKwal+Fs0eeAih+otO0itE7ujrf&#10;+NLQdBeorBKXEeAO1SPuGPFE8XEd4w5d3pPX20dj8gsAAP//AwBQSwMEFAAGAAgAAAAhAFvyYXPi&#10;AAAACgEAAA8AAABkcnMvZG93bnJldi54bWxMj8tOxDAMRfdI/ENkJDaISR9MC6XuCCEeEjumPMQu&#10;05i2okmqJtMpf49ZwcqyfHR9brlZzCBmmnzvLEK8ikCQbZzubYvwUt+fX4LwQVmtBmcJ4Zs8bKrj&#10;o1IV2h3sM83b0AoOsb5QCF0IYyGlbzoyyq/cSJZvn24yKvA6tVJP6sDhZpBJFGXSqN7yh06NdNtR&#10;87XdG4SPs/b9yS8Pr4d0nY53j3Odv+ka8fRkubkGEWgJfzD86rM6VOy0c3urvRgQLtI8ZhQhXfNk&#10;IEuyBMQOIY+vYpBVKf9XqH4AAAD//wMAUEsBAi0AFAAGAAgAAAAhALaDOJL+AAAA4QEAABMAAAAA&#10;AAAAAAAAAAAAAAAAAFtDb250ZW50X1R5cGVzXS54bWxQSwECLQAUAAYACAAAACEAOP0h/9YAAACU&#10;AQAACwAAAAAAAAAAAAAAAAAvAQAAX3JlbHMvLnJlbHNQSwECLQAUAAYACAAAACEAOLs9VUACAAB8&#10;BAAADgAAAAAAAAAAAAAAAAAuAgAAZHJzL2Uyb0RvYy54bWxQSwECLQAUAAYACAAAACEAW/Jhc+IA&#10;AAAKAQAADwAAAAAAAAAAAAAAAACaBAAAZHJzL2Rvd25yZXYueG1sUEsFBgAAAAAEAAQA8wAAAKkF&#10;AAAAAA==&#10;" fillcolor="white [3201]" stroked="f" strokeweight=".5pt">
                <v:textbox>
                  <w:txbxContent>
                    <w:p w14:paraId="3FB39373" w14:textId="77777777" w:rsidR="00DE7B62" w:rsidRPr="00E87292" w:rsidRDefault="00DE7B62" w:rsidP="00DE7B62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 w:rsidRPr="00E87292"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과목명</w:t>
                      </w:r>
                    </w:p>
                    <w:p w14:paraId="672C768C" w14:textId="77777777" w:rsidR="00DE7B62" w:rsidRDefault="00DE7B62" w:rsidP="00DE7B62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 w:rsidRPr="00E87292"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담당교수</w:t>
                      </w:r>
                    </w:p>
                    <w:p w14:paraId="2FCCB58C" w14:textId="77777777" w:rsidR="00DE7B62" w:rsidRDefault="00DE7B62" w:rsidP="00DE7B62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 w:rsidRPr="00E87292"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팀원</w:t>
                      </w:r>
                    </w:p>
                    <w:p w14:paraId="5B5D89C9" w14:textId="77777777" w:rsidR="00DE7B62" w:rsidRDefault="00DE7B62" w:rsidP="00DE7B62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</w:p>
                    <w:p w14:paraId="2E7BBA43" w14:textId="77777777" w:rsidR="00DE7B62" w:rsidRDefault="00DE7B62" w:rsidP="00DE7B62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</w:p>
                    <w:p w14:paraId="5BA578CD" w14:textId="0B5A830F" w:rsidR="00DE7B62" w:rsidRPr="00712096" w:rsidRDefault="00577C65" w:rsidP="00DE7B62">
                      <w:pPr>
                        <w:rPr>
                          <w:rFonts w:ascii="HY견고딕" w:eastAsia="HY견고딕"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0"/>
                          <w:szCs w:val="30"/>
                        </w:rPr>
                        <w:t>동영상U</w:t>
                      </w:r>
                      <w:r>
                        <w:rPr>
                          <w:rFonts w:ascii="HY견고딕" w:eastAsia="HY견고딕"/>
                          <w:color w:val="002060"/>
                          <w:sz w:val="30"/>
                          <w:szCs w:val="30"/>
                        </w:rPr>
                        <w:t>RL</w:t>
                      </w:r>
                    </w:p>
                    <w:p w14:paraId="76182FDA" w14:textId="77777777" w:rsidR="00DE7B62" w:rsidRPr="00E87292" w:rsidRDefault="00DE7B62" w:rsidP="00DE7B62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DC220" wp14:editId="1E7D2BC1">
                <wp:simplePos x="0" y="0"/>
                <wp:positionH relativeFrom="column">
                  <wp:posOffset>3962400</wp:posOffset>
                </wp:positionH>
                <wp:positionV relativeFrom="paragraph">
                  <wp:posOffset>243205</wp:posOffset>
                </wp:positionV>
                <wp:extent cx="2651760" cy="4038369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38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57198" w14:textId="77777777" w:rsidR="00DE7B62" w:rsidRPr="00E87292" w:rsidRDefault="00DE7B62" w:rsidP="00DE7B62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데이터마이닝</w:t>
                            </w:r>
                            <w:proofErr w:type="spellEnd"/>
                          </w:p>
                          <w:p w14:paraId="19B3BE2C" w14:textId="76030543" w:rsidR="00DE7B62" w:rsidRPr="00712096" w:rsidRDefault="00DE7B62" w:rsidP="00DE7B62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E8729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진</w:t>
                            </w:r>
                            <w:r w:rsidRPr="00E87292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  <w:t>창호</w:t>
                            </w:r>
                            <w:proofErr w:type="spellEnd"/>
                          </w:p>
                          <w:p w14:paraId="1F934B51" w14:textId="77777777" w:rsidR="00DE7B62" w:rsidRDefault="00DE7B62" w:rsidP="00DE7B62">
                            <w:pPr>
                              <w:ind w:right="400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산업경영공학과 2016100937 김성수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br/>
                              <w:t xml:space="preserve">산업경영공학과 2016100946 </w:t>
                            </w:r>
                            <w:proofErr w:type="spellStart"/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김효준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산업경영공학과 2016100966 윤태웅</w:t>
                            </w:r>
                            <w:r>
                              <w:rPr>
                                <w:rFonts w:eastAsiaTheme="minorHAnsi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산업경영공학과 2016100989 정일도</w:t>
                            </w:r>
                            <w:r>
                              <w:rPr>
                                <w:rFonts w:eastAsiaTheme="minorHAnsi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산업경영공학과 2016101000 홍성희</w:t>
                            </w:r>
                          </w:p>
                          <w:p w14:paraId="70BD3824" w14:textId="42159659" w:rsidR="00DE7B62" w:rsidRPr="00712096" w:rsidRDefault="00DE7B62" w:rsidP="00DE7B62">
                            <w:pPr>
                              <w:ind w:right="40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C220" id="Text Box 12" o:spid="_x0000_s1027" type="#_x0000_t202" style="position:absolute;left:0;text-align:left;margin-left:312pt;margin-top:19.15pt;width:208.8pt;height:3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ghRQIAAIMEAAAOAAAAZHJzL2Uyb0RvYy54bWysVE1v2zAMvQ/YfxB0X52vpq0Rp8hSdBhQ&#10;tAXaoWdFlmMDsqhJSuzu1+9JTvq1nYZdFIp8fiIfySwu+1azvXK+IVPw8cmIM2UklY3ZFvzH4/WX&#10;c858EKYUmowq+LPy/HL5+dOis7maUE26VI6BxPi8swWvQ7B5lnlZq1b4E7LKIFiRa0XA1W2z0okO&#10;7K3OJqPRPOvIldaRVN7DezUE+TLxV5WS4a6qvApMFxy5hXS6dG7imS0XIt86YetGHtIQ/5BFKxqD&#10;R1+orkQQbOeaP6jaRjryVIUTSW1GVdVIlWpANePRh2oeamFVqgXiePsik/9/tPJ2f+9YU6J3E86M&#10;aNGjR9UH9pV6Bhf06azPAXuwAIYefmCPfg9nLLuvXBt/URBDHEo/v6gb2SSck/np+GyOkERsNpqe&#10;T+cXkSd7/dw6H74palk0Cu7QvqSq2N/4MECPkPiaJ92U143W6RJHRq21Y3uBZuuQkgT5O5Q2rCv4&#10;fHo6SsSG4ucDszbIJRY7FBWt0G/6QZxjwRsqn6GDo2GSvJXXDXK9ET7cC4fRQX1Yh3CHo9KEt+hg&#10;cVaT+/U3f8Sjo4hy1mEUC+5/7oRTnOnvBr2+GM9mcXbTZXZ6NsHFvY1s3kbMrl0TBBhj8axMZsQH&#10;fTQrR+0TtmYVX0VIGIm3Cx6O5joMC4Ktk2q1SiBMqxXhxjxYGamj4LETj/2TcPbQroBO39JxaEX+&#10;oWsDNn5paLULVDWppVHnQdWD/Jj0NBSHrYyr9PaeUK//HcvfAAAA//8DAFBLAwQUAAYACAAAACEA&#10;2f/b/uIAAAALAQAADwAAAGRycy9kb3ducmV2LnhtbEyPy2rDMBRE94X8g7iBbkojJ3Kd4FoOpfQB&#10;2TXug+4U68Y2sa6Mpdju31dZtcthhpkz2XYyLRuwd40lCctFBAyptLqhSsJ78Xy7Aea8Iq1aSyjh&#10;Bx1s89lVplJtR3rDYe8rFkrIpUpC7X2Xcu7KGo1yC9shBe9oe6N8kH3Fda/GUG5avoqihBvVUFio&#10;VYePNZan/dlI+L6pvnZuevkYxZ3onl6HYv2pCymv59PDPTCPk/8LwwU/oEMemA72TNqxVkKyisMX&#10;L0FsBLBLIIqXCbBDsNaxAJ5n/P+H/BcAAP//AwBQSwECLQAUAAYACAAAACEAtoM4kv4AAADhAQAA&#10;EwAAAAAAAAAAAAAAAAAAAAAAW0NvbnRlbnRfVHlwZXNdLnhtbFBLAQItABQABgAIAAAAIQA4/SH/&#10;1gAAAJQBAAALAAAAAAAAAAAAAAAAAC8BAABfcmVscy8ucmVsc1BLAQItABQABgAIAAAAIQCqX1gh&#10;RQIAAIMEAAAOAAAAAAAAAAAAAAAAAC4CAABkcnMvZTJvRG9jLnhtbFBLAQItABQABgAIAAAAIQDZ&#10;/9v+4gAAAAsBAAAPAAAAAAAAAAAAAAAAAJ8EAABkcnMvZG93bnJldi54bWxQSwUGAAAAAAQABADz&#10;AAAArgUAAAAA&#10;" fillcolor="white [3201]" stroked="f" strokeweight=".5pt">
                <v:textbox>
                  <w:txbxContent>
                    <w:p w14:paraId="68157198" w14:textId="77777777" w:rsidR="00DE7B62" w:rsidRPr="00E87292" w:rsidRDefault="00DE7B62" w:rsidP="00DE7B62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데이터마이닝</w:t>
                      </w:r>
                      <w:proofErr w:type="spellEnd"/>
                    </w:p>
                    <w:p w14:paraId="19B3BE2C" w14:textId="76030543" w:rsidR="00DE7B62" w:rsidRPr="00712096" w:rsidRDefault="00DE7B62" w:rsidP="00DE7B62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E87292"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진</w:t>
                      </w:r>
                      <w:r w:rsidRPr="00E87292"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  <w:t>창호</w:t>
                      </w:r>
                      <w:proofErr w:type="spellEnd"/>
                    </w:p>
                    <w:p w14:paraId="1F934B51" w14:textId="77777777" w:rsidR="00DE7B62" w:rsidRDefault="00DE7B62" w:rsidP="00DE7B62">
                      <w:pPr>
                        <w:ind w:right="400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Cs w:val="20"/>
                        </w:rPr>
                        <w:t>산업경영공학과 2016100937 김성수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br/>
                        <w:t xml:space="preserve">산업경영공학과 2016100946 </w:t>
                      </w:r>
                      <w:proofErr w:type="spellStart"/>
                      <w:r>
                        <w:rPr>
                          <w:rFonts w:eastAsiaTheme="minorHAnsi" w:hint="eastAsia"/>
                          <w:szCs w:val="20"/>
                        </w:rPr>
                        <w:t>김효준</w:t>
                      </w:r>
                      <w:proofErr w:type="spellEnd"/>
                      <w:r>
                        <w:rPr>
                          <w:rFonts w:eastAsiaTheme="minorHAnsi"/>
                          <w:szCs w:val="20"/>
                        </w:rPr>
                        <w:br/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산업경영공학과 2016100966 윤태웅</w:t>
                      </w:r>
                      <w:r>
                        <w:rPr>
                          <w:rFonts w:eastAsiaTheme="minorHAnsi"/>
                          <w:szCs w:val="20"/>
                        </w:rPr>
                        <w:br/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산업경영공학과 2016100989 정일도</w:t>
                      </w:r>
                      <w:r>
                        <w:rPr>
                          <w:rFonts w:eastAsiaTheme="minorHAnsi"/>
                          <w:szCs w:val="20"/>
                        </w:rPr>
                        <w:br/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산업경영공학과 2016101000 홍성희</w:t>
                      </w:r>
                    </w:p>
                    <w:p w14:paraId="70BD3824" w14:textId="42159659" w:rsidR="00DE7B62" w:rsidRPr="00712096" w:rsidRDefault="00DE7B62" w:rsidP="00DE7B62">
                      <w:pPr>
                        <w:ind w:right="400"/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2A5530" w14:textId="77777777" w:rsidR="00DE7B62" w:rsidRDefault="00DE7B62" w:rsidP="00DE7B62">
      <w:pPr>
        <w:pStyle w:val="ae"/>
      </w:pPr>
    </w:p>
    <w:p w14:paraId="3212E935" w14:textId="77777777" w:rsidR="00DE7B62" w:rsidRDefault="00DE7B62" w:rsidP="00DE7B62">
      <w:pPr>
        <w:pStyle w:val="ae"/>
      </w:pPr>
    </w:p>
    <w:p w14:paraId="1A8956C5" w14:textId="77777777" w:rsidR="00DE7B62" w:rsidRDefault="00DE7B62" w:rsidP="00DE7B62">
      <w:pPr>
        <w:pStyle w:val="ae"/>
      </w:pPr>
    </w:p>
    <w:p w14:paraId="21D2861B" w14:textId="77777777" w:rsidR="00DE7B62" w:rsidRDefault="00DE7B62" w:rsidP="00DE7B62">
      <w:pPr>
        <w:pStyle w:val="ae"/>
      </w:pPr>
    </w:p>
    <w:p w14:paraId="246F78AD" w14:textId="77777777" w:rsidR="00DE7B62" w:rsidRDefault="00DE7B62" w:rsidP="00DE7B62">
      <w:pPr>
        <w:pStyle w:val="ae"/>
      </w:pPr>
    </w:p>
    <w:p w14:paraId="63754788" w14:textId="77777777" w:rsidR="00DE7B62" w:rsidRDefault="00DE7B62" w:rsidP="00DE7B62">
      <w:pPr>
        <w:pStyle w:val="ae"/>
      </w:pPr>
    </w:p>
    <w:p w14:paraId="25461F93" w14:textId="77777777" w:rsidR="00DE7B62" w:rsidRDefault="00DE7B62" w:rsidP="00DE7B62">
      <w:pPr>
        <w:pStyle w:val="ae"/>
      </w:pPr>
    </w:p>
    <w:p w14:paraId="0E3604DA" w14:textId="77777777" w:rsidR="00DE7B62" w:rsidRDefault="00DE7B62" w:rsidP="00DE7B62">
      <w:pPr>
        <w:pStyle w:val="ae"/>
      </w:pPr>
    </w:p>
    <w:p w14:paraId="4964C662" w14:textId="77777777" w:rsidR="00DE7B62" w:rsidRDefault="00DE7B62" w:rsidP="00DE7B62">
      <w:pPr>
        <w:pStyle w:val="ae"/>
      </w:pPr>
    </w:p>
    <w:p w14:paraId="2518B04E" w14:textId="7D1D4907" w:rsidR="008B6C05" w:rsidRPr="00492AE0" w:rsidRDefault="008B6C05" w:rsidP="008A05A7">
      <w:pPr>
        <w:pStyle w:val="aa"/>
        <w:widowControl/>
        <w:numPr>
          <w:ilvl w:val="0"/>
          <w:numId w:val="5"/>
        </w:numPr>
        <w:wordWrap/>
        <w:autoSpaceDE/>
        <w:autoSpaceDN/>
        <w:spacing w:before="240" w:after="0" w:line="240" w:lineRule="auto"/>
        <w:ind w:leftChars="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Business Understanding</w:t>
      </w:r>
    </w:p>
    <w:p w14:paraId="3F30718F" w14:textId="6E54FF0A" w:rsidR="008B6C05" w:rsidRPr="00492AE0" w:rsidRDefault="008B6C05" w:rsidP="008B6C05">
      <w:pPr>
        <w:widowControl/>
        <w:wordWrap/>
        <w:autoSpaceDE/>
        <w:autoSpaceDN/>
        <w:spacing w:before="240" w:after="0" w:line="240" w:lineRule="auto"/>
        <w:rPr>
          <w:rFonts w:asciiTheme="majorHAnsi" w:eastAsiaTheme="majorHAnsi" w:hAnsiTheme="majorHAnsi" w:cs="굴림"/>
          <w:kern w:val="0"/>
          <w:szCs w:val="20"/>
        </w:rPr>
      </w:pPr>
      <w:proofErr w:type="gram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[ </w:t>
      </w:r>
      <w:r w:rsidRPr="00492AE0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proofErr w:type="gram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Business Problem → </w:t>
      </w:r>
      <w:r w:rsidR="00C03B79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ata </w:t>
      </w:r>
      <w:r w:rsidR="00C03B79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>S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cience </w:t>
      </w:r>
      <w:r w:rsidR="00C03B79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>P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roblem ]</w:t>
      </w:r>
    </w:p>
    <w:p w14:paraId="3C0921C8" w14:textId="4E2B147C" w:rsidR="008B6C05" w:rsidRPr="00492AE0" w:rsidRDefault="008B6C05" w:rsidP="00577C65">
      <w:pPr>
        <w:widowControl/>
        <w:wordWrap/>
        <w:autoSpaceDE/>
        <w:autoSpaceDN/>
        <w:spacing w:before="240" w:after="0" w:line="240" w:lineRule="auto"/>
        <w:ind w:leftChars="100" w:left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BP: 흡연 가능성이 높은 청소년에 대한 효율적 흡연 예방 교육의 필요성 </w:t>
      </w:r>
      <w:r w:rsidR="00DE7B62">
        <w:rPr>
          <w:rFonts w:asciiTheme="majorHAnsi" w:eastAsiaTheme="majorHAnsi" w:hAnsiTheme="majorHAnsi" w:cs="굴림"/>
          <w:color w:val="000000"/>
          <w:kern w:val="0"/>
          <w:szCs w:val="20"/>
        </w:rPr>
        <w:br/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DSP: Classification Analysis 기법 중 Decision Tree를 이용해 청소년 흡연자의 Pattern을 파악하여, 향후 흡연을 할 것으로 예측되는 청소년을 선별해 내어 선별적인 흡연 예방 교육을 통해 보다 효율적인 청소년 흡연 예방 효과를 얻는다.</w:t>
      </w:r>
    </w:p>
    <w:p w14:paraId="3FC674C4" w14:textId="77777777" w:rsidR="005B63B0" w:rsidRPr="00492AE0" w:rsidRDefault="005B63B0" w:rsidP="005B63B0">
      <w:pPr>
        <w:widowControl/>
        <w:wordWrap/>
        <w:autoSpaceDE/>
        <w:autoSpaceDN/>
        <w:spacing w:before="240" w:after="0" w:line="240" w:lineRule="auto"/>
        <w:ind w:firstLine="220"/>
        <w:rPr>
          <w:rFonts w:asciiTheme="majorHAnsi" w:eastAsiaTheme="majorHAnsi" w:hAnsiTheme="majorHAnsi" w:cs="굴림"/>
          <w:color w:val="000000"/>
          <w:kern w:val="0"/>
          <w:szCs w:val="20"/>
        </w:rPr>
        <w:sectPr w:rsidR="005B63B0" w:rsidRPr="00492AE0">
          <w:endnotePr>
            <w:numFmt w:val="decimal"/>
          </w:endnotePr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561BF29" w14:textId="624A048F" w:rsidR="008B6C05" w:rsidRPr="00492AE0" w:rsidRDefault="005B63B0" w:rsidP="00922302">
      <w:pPr>
        <w:widowControl/>
        <w:wordWrap/>
        <w:autoSpaceDE/>
        <w:autoSpaceDN/>
        <w:spacing w:before="240" w:after="0" w:line="240" w:lineRule="auto"/>
        <w:ind w:firstLine="22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흡연은</w:t>
      </w:r>
      <w:r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단일 요소로서 국민건강에 가장 많은 피해를 주는 위험요인이며, 또한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예방할</w:t>
      </w:r>
      <w:r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있는 가장 큰 사망원인으로, 전체 사망원인의 16%를 기여한다고 하며 (맹광호,1988) 폐암, 심근경색증, 만성 폐쇄성 폐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>질병, 위궤양 및 기타 여러 악성 종양의 직접적인 원인이 된다고 알려져 있다(</w:t>
      </w:r>
      <w:proofErr w:type="spellStart"/>
      <w:r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>심홍석외</w:t>
      </w:r>
      <w:proofErr w:type="spellEnd"/>
      <w:r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,2000). </w:t>
      </w:r>
      <w:r w:rsidRPr="00492AE0">
        <w:rPr>
          <w:rStyle w:val="a8"/>
          <w:rFonts w:asciiTheme="majorHAnsi" w:eastAsiaTheme="majorHAnsi" w:hAnsiTheme="majorHAnsi" w:cs="굴림"/>
          <w:color w:val="000000"/>
          <w:kern w:val="0"/>
          <w:szCs w:val="20"/>
        </w:rPr>
        <w:endnoteReference w:id="1"/>
      </w:r>
      <w:r w:rsidR="00922302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="008B6C05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직접흡연</w:t>
      </w:r>
      <w:proofErr w:type="spellEnd"/>
      <w:r w:rsidR="008B6C05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뿐만 아니라 간접흡연에 의한 질병 발생 확률도 무시할 수 없는 수준이라는 것도 극명하다.</w:t>
      </w:r>
      <w:r w:rsidR="00922302" w:rsidRPr="00492AE0">
        <w:rPr>
          <w:rStyle w:val="a8"/>
          <w:rFonts w:asciiTheme="majorHAnsi" w:eastAsiaTheme="majorHAnsi" w:hAnsiTheme="majorHAnsi" w:cs="굴림"/>
          <w:color w:val="000000"/>
          <w:kern w:val="0"/>
          <w:szCs w:val="20"/>
        </w:rPr>
        <w:endnoteReference w:id="2"/>
      </w:r>
      <w:r w:rsidR="008B6C05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이처럼 흡연이 건강에 미치는 부정적인 영향은 매우 크다. 이에 따라서 우리는 금연 클리닉 서비스를 제공하는 보건복지부의 </w:t>
      </w:r>
      <w:proofErr w:type="spellStart"/>
      <w:r w:rsidR="008B6C05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국가금연지원센터를</w:t>
      </w:r>
      <w:proofErr w:type="spellEnd"/>
      <w:r w:rsidR="008B6C05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대상으로 삼아 향후 흡연을 할 것으로 예측되는 청소년을 선별해 내는 모델을 제공하고자 한다.</w:t>
      </w:r>
    </w:p>
    <w:p w14:paraId="45E234E1" w14:textId="217D38D5" w:rsidR="008B6C05" w:rsidRPr="00492AE0" w:rsidRDefault="008B6C05" w:rsidP="00DE7B62">
      <w:pPr>
        <w:widowControl/>
        <w:wordWrap/>
        <w:autoSpaceDE/>
        <w:autoSpaceDN/>
        <w:spacing w:before="240" w:after="0" w:line="240" w:lineRule="auto"/>
        <w:ind w:firstLine="22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청소년, 그 중에서 특히 15세에 흡연을 시작한 사람의 경우, 25세 이후 흡연을 시작한 사람에 비해 60세 폐암 발병률이 약 3배에 달한다고 보고된 바 있다.</w:t>
      </w:r>
      <w:r w:rsidR="00922302" w:rsidRPr="00492AE0">
        <w:rPr>
          <w:rStyle w:val="a8"/>
          <w:rFonts w:asciiTheme="majorHAnsi" w:eastAsiaTheme="majorHAnsi" w:hAnsiTheme="majorHAnsi" w:cs="굴림"/>
          <w:color w:val="000000"/>
          <w:kern w:val="0"/>
          <w:szCs w:val="20"/>
        </w:rPr>
        <w:endnoteReference w:id="3"/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그리고 18세에 흡연을 시작한 청소년을 대상으로 코호트 분석을 한 결과, 65세까지는 전체 누적 사망자의 21.2%, 75세까지는 27.0%, 85세까지는 28.2%에 이르는 등 흡연에 기인한 질병으로 사망하는 질병부담이 상당한 비중을 차지하고 있다.</w:t>
      </w:r>
      <w:r w:rsidR="00BD7021" w:rsidRPr="00492AE0">
        <w:rPr>
          <w:rStyle w:val="a8"/>
          <w:rFonts w:asciiTheme="majorHAnsi" w:eastAsiaTheme="majorHAnsi" w:hAnsiTheme="majorHAnsi" w:cs="굴림"/>
          <w:color w:val="000000"/>
          <w:kern w:val="0"/>
          <w:szCs w:val="20"/>
        </w:rPr>
        <w:endnoteReference w:id="4"/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다시 말해 담배로 인한 암 발생의 위험은 얼마나 오래, 많이 피웠는가 보다는 얼마나 일찍 피우기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시작했는가가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중요하다는 것이다.</w:t>
      </w:r>
      <w:r w:rsidR="00DE7B62">
        <w:rPr>
          <w:rFonts w:asciiTheme="majorHAnsi" w:eastAsiaTheme="majorHAnsi" w:hAnsiTheme="majorHAnsi" w:cs="굴림"/>
          <w:kern w:val="0"/>
          <w:szCs w:val="20"/>
        </w:rPr>
        <w:br/>
      </w:r>
      <w:r w:rsidR="00577C65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E7B62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또한 19세 이하인 경우는 20세 이상인 경우에 비하여 금연이 1.49배 더 어렵다는 연구 결과를 통해, 흡연습관이 형성되기 이전에 청소년의 흡연을 예방하기 위한 노력은 매우 중요하다는 것을 알 수 있다.</w:t>
      </w:r>
      <w:r w:rsidR="00BD7021" w:rsidRPr="00492AE0">
        <w:rPr>
          <w:rStyle w:val="a8"/>
          <w:rFonts w:asciiTheme="majorHAnsi" w:eastAsiaTheme="majorHAnsi" w:hAnsiTheme="majorHAnsi" w:cs="굴림"/>
          <w:color w:val="000000"/>
          <w:kern w:val="0"/>
          <w:szCs w:val="20"/>
        </w:rPr>
        <w:endnoteReference w:id="5"/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이미 흡연을 시작한 청소년에 대해 금연을 돕는 것도 중요하지만, 언급된 연구 결과에 따르면 처음부터 아예 흡연을 시작하지 않게 하는 것이 우선이다.</w:t>
      </w:r>
      <w:r w:rsidR="00DE7B62">
        <w:rPr>
          <w:rFonts w:asciiTheme="majorHAnsi" w:eastAsiaTheme="majorHAnsi" w:hAnsiTheme="majorHAnsi" w:cs="굴림"/>
          <w:kern w:val="0"/>
          <w:szCs w:val="20"/>
        </w:rPr>
        <w:br/>
        <w:t xml:space="preserve"> </w:t>
      </w:r>
      <w:r w:rsidR="00577C65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이에 따라 우리는 국민건강영양조사의 데이터를 중심으로 청소년들의 흡연에 유의미한 영향을 끼치는 요인들을 찾아 의사결정나무 모델을 수립해 흡연 가능성이 높은 청소년을 찾아 선제적인 흡연 예방 교육을 제공해 청소년기의 흡연 시작을 사전에 예방하고자 한다. </w:t>
      </w:r>
    </w:p>
    <w:p w14:paraId="121367F2" w14:textId="0CCA5A63" w:rsidR="008B6C05" w:rsidRPr="00492AE0" w:rsidRDefault="008B6C05" w:rsidP="008B6C05">
      <w:pPr>
        <w:widowControl/>
        <w:wordWrap/>
        <w:autoSpaceDE/>
        <w:autoSpaceDN/>
        <w:spacing w:before="240" w:after="0"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</w:t>
      </w:r>
      <w:proofErr w:type="gram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</w:t>
      </w:r>
      <w:r w:rsidR="00856F9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492AE0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proofErr w:type="gram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Why is it important?</w:t>
      </w:r>
      <w:r w:rsidR="00856F9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] </w:t>
      </w:r>
    </w:p>
    <w:p w14:paraId="65252296" w14:textId="5BFA0550" w:rsidR="008B6C05" w:rsidRPr="00492AE0" w:rsidRDefault="008B6C05" w:rsidP="008B6C05">
      <w:pPr>
        <w:widowControl/>
        <w:wordWrap/>
        <w:autoSpaceDE/>
        <w:autoSpaceDN/>
        <w:spacing w:before="240" w:after="240" w:line="240" w:lineRule="auto"/>
        <w:ind w:firstLine="22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흡연과 이로 인해 야기되는 질병들은 과거부터 현재까지 심각한 사회적 문제로 이어지고 있다. 청소년기에 흡연을 시작한 흡연자들의 암 발병률은 그렇지 않은 흡연자들에 비해 현저히 높고, 이는 자연스럽게 흡연에 의한 암으로 인한 사망률을 높이는 결과를 가져온다. 따라서 흡연 예방 교육을 통해서 청소년기의 흡연율을 낮출 수 있다면 미래의 암에 의한 사망률 또한 낮출 수 있을 것이고, 암 등 흡연에 기인한 여러 질병으로 인한 사회 문제를 완화하는데 큰 기여를 할 수 있을 것이다.</w:t>
      </w:r>
      <w:r w:rsidR="00DE7B62">
        <w:rPr>
          <w:rFonts w:asciiTheme="majorHAnsi" w:eastAsiaTheme="majorHAnsi" w:hAnsiTheme="majorHAnsi" w:cs="굴림"/>
          <w:color w:val="000000"/>
          <w:kern w:val="0"/>
          <w:szCs w:val="20"/>
        </w:rPr>
        <w:br/>
      </w:r>
      <w:r w:rsidR="00577C6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DE7B6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뿐만 아니라, 유사한 연구</w:t>
      </w:r>
      <w:r w:rsidR="002A3F6B" w:rsidRPr="00492AE0">
        <w:rPr>
          <w:rStyle w:val="a8"/>
          <w:rFonts w:asciiTheme="majorHAnsi" w:eastAsiaTheme="majorHAnsi" w:hAnsiTheme="majorHAnsi" w:cs="굴림"/>
          <w:color w:val="000000"/>
          <w:kern w:val="0"/>
          <w:szCs w:val="20"/>
        </w:rPr>
        <w:endnoteReference w:id="6"/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2014년 발행되었지만 이는 담뱃값이 인상되기 전에 진행된 연구이다. 2015년 01월 01일 담뱃값 인상 이후 청소년 흡연 예측 모델 관련 연구는 발행된 바 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없다. 그러므로 본 연구를 통해 담뱃값 인상 이후의 데이터를 기반으로 현재 상황을 잘 대변하는 의사결정나무 모델을 수립하고자 한다.</w:t>
      </w:r>
    </w:p>
    <w:p w14:paraId="5CACBB5E" w14:textId="11845A69" w:rsidR="008B6C05" w:rsidRPr="00492AE0" w:rsidRDefault="008B6C05" w:rsidP="008B6C05">
      <w:pPr>
        <w:widowControl/>
        <w:wordWrap/>
        <w:autoSpaceDE/>
        <w:autoSpaceDN/>
        <w:spacing w:before="240" w:after="240" w:line="240" w:lineRule="auto"/>
        <w:ind w:firstLine="22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본 연구를 통해 우리는 청소년 흡연자의 패턴을 파악하여, 이를 기반으로 의사결정나무 모델을 수립할 것이다. 해당 모델을 통해 청소년들의 환경요인과 정신 건강 상태 등을 입력 자료로 이용하여 해당 청소년이 흡연을 할 것으로 예측되는지 여부를 파악해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국가금</w:t>
      </w:r>
      <w:r w:rsidR="002B2F9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연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지원센터에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제공하여 보다 더 효율적인 흡연 예방 교육을 통한 청소년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흡연율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감소를 꾀할 수 있다. 더 나아가 이 모델을 학교, 교육청 등의 교육 기관에 제공하여 청소년 흡연 예방에 활용할 수 있다.</w:t>
      </w:r>
    </w:p>
    <w:p w14:paraId="699CEE0C" w14:textId="2EA693A9" w:rsidR="008B6C05" w:rsidRPr="00492AE0" w:rsidRDefault="008B6C05" w:rsidP="008A05A7">
      <w:pPr>
        <w:pStyle w:val="aa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Data Understanding</w:t>
      </w:r>
    </w:p>
    <w:p w14:paraId="19DB52B6" w14:textId="13645327" w:rsidR="00577C65" w:rsidRDefault="008B6C05" w:rsidP="006F74FD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[국민건강영양조사 </w:t>
      </w:r>
      <w:r w:rsidR="008A05A7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원시자료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Strength, Limitation, Benefit, Cost</w:t>
      </w:r>
      <w:r w:rsidR="006F74FD">
        <w:rPr>
          <w:rFonts w:asciiTheme="majorHAnsi" w:eastAsiaTheme="majorHAnsi" w:hAnsiTheme="majorHAnsi" w:cs="굴림"/>
          <w:color w:val="000000"/>
          <w:kern w:val="0"/>
          <w:szCs w:val="20"/>
        </w:rPr>
        <w:t>]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</w:p>
    <w:p w14:paraId="77AC8E8A" w14:textId="63B40B22" w:rsidR="008B6C05" w:rsidRPr="00492AE0" w:rsidRDefault="008B6C05" w:rsidP="00577C65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Strength: 원시자료 구성이 건강설문조사</w:t>
      </w:r>
      <w:r w:rsidR="00577C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492AE0">
        <w:rPr>
          <w:rFonts w:ascii="MS Gothic" w:eastAsia="MS Gothic" w:hAnsi="MS Gothic" w:cs="MS Gothic" w:hint="eastAsia"/>
          <w:color w:val="000000"/>
          <w:kern w:val="0"/>
          <w:szCs w:val="20"/>
        </w:rPr>
        <w:t>⋅</w:t>
      </w:r>
      <w:r w:rsidR="00577C65">
        <w:rPr>
          <w:rFonts w:ascii="MS Gothic" w:hAnsi="MS Gothic" w:cs="MS Gothic" w:hint="eastAsia"/>
          <w:color w:val="000000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검진조사</w:t>
      </w:r>
      <w:r w:rsidR="00577C65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492AE0">
        <w:rPr>
          <w:rFonts w:ascii="MS Gothic" w:eastAsia="MS Gothic" w:hAnsi="MS Gothic" w:cs="MS Gothic" w:hint="eastAsia"/>
          <w:color w:val="000000"/>
          <w:kern w:val="0"/>
          <w:szCs w:val="20"/>
        </w:rPr>
        <w:t>⋅</w:t>
      </w:r>
      <w:r w:rsidR="00577C65">
        <w:rPr>
          <w:rFonts w:ascii="MS Gothic" w:hAnsi="MS Gothic" w:cs="MS Gothic" w:hint="eastAsia"/>
          <w:color w:val="000000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영양조사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별로 구분이 잘 되어 있어 필요한 데이터에 대한 접근성과 활용성이 뛰어나다. 또한 연령층(성인, 청소년, 소아)의 분류가 잘 이루어져 있어 우리가 필요한 청소년에 대한 데이터를 추출해내기 용이하다. 또한 질병관리본부 건강영양조사과에서 공개한 공공 데이터이므로 해당 데이터 전반에 대한 신뢰도가 높다. </w:t>
      </w:r>
    </w:p>
    <w:p w14:paraId="31E5374C" w14:textId="4799C075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Limitation: 국민건강영양조사 설문조사 응답 시 청소년의 경우 부모를 동반해 진행한다. 이러한 외부적 요인의 작용으로 인해 설문조사의 특정 변수에 대한 신뢰도가 떨어질 가능성이 존재한다. 제7기로 지정된 16년, 17년, 18년도의 설문 항목들 중 다른 항목이 존재해 일부 데이터를 사용할 수 없다.</w:t>
      </w:r>
    </w:p>
    <w:p w14:paraId="41873F7E" w14:textId="5BD8E480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Benefit: 질병관리본부에서 조사해, 대대적으로 공개된 공공 데이터이므로 사용시 별도의 비용이 발생하지 않는다. 18년도의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데이터뿐만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아니라 같은 </w:t>
      </w:r>
      <w:proofErr w:type="gram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제 </w:t>
      </w:r>
      <w:r w:rsidR="00577C65">
        <w:rPr>
          <w:rFonts w:asciiTheme="majorHAnsi" w:eastAsiaTheme="majorHAnsi" w:hAnsiTheme="majorHAnsi" w:cs="굴림"/>
          <w:color w:val="000000"/>
          <w:kern w:val="0"/>
          <w:szCs w:val="20"/>
        </w:rPr>
        <w:t>7</w:t>
      </w:r>
      <w:proofErr w:type="gram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기로 지정한 16년, 17년도의 데이터도 무료로 가져와 동일한 가중치를 적용해 분석할 수 있다.</w:t>
      </w:r>
    </w:p>
    <w:p w14:paraId="7C9B994A" w14:textId="416B95B2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Cost: 736개의 column(2018년 기준) 수와 다수의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결측치를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처리하는 데에 많은 시간과 노력이 소요된다. 예를 들어 성인인 경우와 청소년인 경우 응답해야 하는 설문 항목이 다르기 때문에 각 Data Object마다 특정 Attribute value가 Missing Value가 존재한다.</w:t>
      </w:r>
    </w:p>
    <w:p w14:paraId="7854A7E3" w14:textId="5F716626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DSP를 해결하기 위해 청소년 흡연 시작 요인에 해당하는 요소들을 이전에 발행된 논문들의 연구 결과에 입각하여 선정한다. 이 요인들 중 국민건강영양조사 Data set에 존재하는 Attribute들을 1차적으로 선정한다. 해당 Attribute들 중 청소년 흡연 시작 요인이 될 수 있다고 판단한 Attribute들은 다음과 같다. (추후 상관 분석, 주성분 분석 등의 기법들을 통해 청소년 흡연과 유의미한 관계를 가진 Attribute들이 추가 또는 제외될 수 있다.)</w:t>
      </w:r>
    </w:p>
    <w:p w14:paraId="27AFC497" w14:textId="706BB2B6" w:rsidR="00541956" w:rsidRPr="00492AE0" w:rsidRDefault="008B6C05" w:rsidP="00541956">
      <w:pPr>
        <w:pStyle w:val="a4"/>
        <w:spacing w:before="240" w:beforeAutospacing="0" w:after="240" w:afterAutospacing="0"/>
        <w:jc w:val="both"/>
        <w:rPr>
          <w:rFonts w:asciiTheme="majorHAnsi" w:eastAsiaTheme="majorHAnsi" w:hAnsiTheme="majorHAnsi"/>
          <w:sz w:val="20"/>
          <w:szCs w:val="20"/>
        </w:rPr>
      </w:pP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‘평소 스트레스 인지 정도[BP1]’</w:t>
      </w:r>
      <w:r w:rsidR="007727BC" w:rsidRPr="00492AE0">
        <w:rPr>
          <w:rStyle w:val="a8"/>
          <w:rFonts w:asciiTheme="majorHAnsi" w:eastAsiaTheme="majorHAnsi" w:hAnsiTheme="majorHAnsi"/>
          <w:color w:val="000000"/>
          <w:sz w:val="20"/>
          <w:szCs w:val="20"/>
        </w:rPr>
        <w:endnoteReference w:id="7"/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‘최근 1년동안 1주 동안 아침식사 빈도[L_BR_FQ]’</w:t>
      </w:r>
      <w:r w:rsidR="007727BC" w:rsidRPr="00492AE0">
        <w:rPr>
          <w:rStyle w:val="a8"/>
          <w:rFonts w:asciiTheme="majorHAnsi" w:eastAsiaTheme="majorHAnsi" w:hAnsiTheme="majorHAnsi"/>
          <w:color w:val="000000"/>
          <w:sz w:val="20"/>
          <w:szCs w:val="20"/>
        </w:rPr>
        <w:endnoteReference w:id="8"/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‘주중 하루 평균 수면시간[</w:t>
      </w:r>
      <w:proofErr w:type="spellStart"/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Total_slp_wk</w:t>
      </w:r>
      <w:proofErr w:type="spellEnd"/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]’</w:t>
      </w:r>
      <w:r w:rsidR="007727BC" w:rsidRPr="00492AE0">
        <w:rPr>
          <w:rStyle w:val="a8"/>
          <w:rFonts w:asciiTheme="majorHAnsi" w:eastAsiaTheme="majorHAnsi" w:hAnsiTheme="majorHAnsi"/>
          <w:color w:val="000000"/>
          <w:sz w:val="20"/>
          <w:szCs w:val="20"/>
        </w:rPr>
        <w:endnoteReference w:id="9"/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‘가정실내 간접흡연 노출 여부[BS9_2]’ </w:t>
      </w:r>
      <w:r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="00811693"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‘공공기관실내 간접흡연 노출여부 [BS13]’</w:t>
      </w:r>
      <w:r w:rsidR="00811693">
        <w:rPr>
          <w:rStyle w:val="a8"/>
          <w:rFonts w:asciiTheme="majorHAnsi" w:eastAsiaTheme="majorHAnsi" w:hAnsiTheme="majorHAnsi"/>
          <w:color w:val="000000"/>
          <w:sz w:val="20"/>
          <w:szCs w:val="20"/>
        </w:rPr>
        <w:endnoteReference w:id="10"/>
      </w:r>
      <w:r w:rsidR="00811693"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="00811693"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="00811693"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‘1년간 자살 생각 여부[BP6_10]’ </w:t>
      </w:r>
      <w:r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‘2주이상 연속 </w:t>
      </w:r>
      <w:proofErr w:type="spellStart"/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우울감</w:t>
      </w:r>
      <w:proofErr w:type="spellEnd"/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여부[BP5]’ </w:t>
      </w:r>
      <w:r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‘평소 하루 앉아서 보내는 시간(분) [BE8_2]’</w:t>
      </w:r>
      <w:r w:rsidR="00541956"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’</w:t>
      </w:r>
      <w:r w:rsidR="00541956" w:rsidRPr="00492AE0">
        <w:rPr>
          <w:rFonts w:ascii="MS Gothic" w:eastAsia="MS Gothic" w:hAnsi="MS Gothic" w:cs="MS Gothic" w:hint="eastAsia"/>
          <w:color w:val="000000"/>
          <w:sz w:val="20"/>
          <w:szCs w:val="20"/>
        </w:rPr>
        <w:t>⋅</w:t>
      </w:r>
      <w:r w:rsidR="00541956"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‘담배 한두 모금 피운 경험[BS10_1]’</w:t>
      </w:r>
    </w:p>
    <w:p w14:paraId="06619E38" w14:textId="7ADD4A17" w:rsidR="008B6C05" w:rsidRPr="00492AE0" w:rsidRDefault="00541956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중 우리는 청소년의 흡연 가능성 여부에 대해 관심이 있으므로 Target Attribute를 ‘담배 한두 모금 피운 경험[BS10_1]’</w:t>
      </w:r>
      <w:proofErr w:type="spellStart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으로</w:t>
      </w:r>
      <w:proofErr w:type="spellEnd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삼고자 한다. </w:t>
      </w:r>
    </w:p>
    <w:p w14:paraId="69FF866F" w14:textId="6B917996" w:rsidR="008B6C05" w:rsidRPr="00492AE0" w:rsidRDefault="008B6C05" w:rsidP="008A05A7">
      <w:pPr>
        <w:pStyle w:val="aa"/>
        <w:widowControl/>
        <w:numPr>
          <w:ilvl w:val="0"/>
          <w:numId w:val="5"/>
        </w:numPr>
        <w:wordWrap/>
        <w:autoSpaceDE/>
        <w:autoSpaceDN/>
        <w:spacing w:before="240" w:after="240" w:line="240" w:lineRule="auto"/>
        <w:ind w:leftChars="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(</w:t>
      </w:r>
      <w:r w:rsidR="00DE7B6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xpected) Data Preparation</w:t>
      </w:r>
    </w:p>
    <w:p w14:paraId="28005D2C" w14:textId="77777777" w:rsidR="007560CB" w:rsidRPr="007560CB" w:rsidRDefault="007560CB" w:rsidP="007560CB">
      <w:pPr>
        <w:widowControl/>
        <w:wordWrap/>
        <w:autoSpaceDE/>
        <w:autoSpaceDN/>
        <w:spacing w:before="240" w:after="24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[ 새로운</w:t>
      </w:r>
      <w:proofErr w:type="gramEnd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변수 생성 및 할당 ] </w:t>
      </w:r>
    </w:p>
    <w:p w14:paraId="1F1E97C9" w14:textId="1763A65A" w:rsidR="00B75D41" w:rsidRDefault="007560CB" w:rsidP="00DE7B62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560C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간접흡연</w:t>
      </w:r>
      <w:r w:rsidR="00E743C7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여부: ‘공공기관실내 간접흡연 노출여부 [BS13]’와 ‘가정실내 간접흡연 노출 여부[BS9_2]’ 두 Attribute의 Value 중 하나라도 ‘1(예)’이 있으면 1, 이외의 경우는 0으로 값을 할당한다. 이 새로운 변수명을 “</w:t>
      </w:r>
      <w:proofErr w:type="spellStart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passive_smoking</w:t>
      </w:r>
      <w:proofErr w:type="spellEnd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proofErr w:type="spellStart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으로</w:t>
      </w:r>
      <w:proofErr w:type="spellEnd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지정한다.</w:t>
      </w:r>
      <w:r w:rsidR="00DE7B62">
        <w:rPr>
          <w:rFonts w:asciiTheme="majorHAnsi" w:eastAsiaTheme="majorHAnsi" w:hAnsiTheme="majorHAnsi" w:cs="굴림"/>
          <w:color w:val="000000"/>
          <w:kern w:val="0"/>
          <w:szCs w:val="20"/>
        </w:rPr>
        <w:br/>
        <w:t xml:space="preserve">  </w:t>
      </w:r>
      <w:r w:rsidR="00DE7B62" w:rsidRPr="007560C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스트레스</w:t>
      </w:r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여부:  ‘평소 스트레스 인지 정도[BP1]’의 Value가 1,2,3(조금이라도 받는 것)이면 ‘스트레스 받음(1)’, 4(거의 받지 않는다)는 ‘스트레스를 받지 않음(0)’으로 할당하였다. 8(비해당) &amp; 9(모름)라고 응답한 event는 분석대상에서 제외한다. 이 새로운 변수명을 “</w:t>
      </w:r>
      <w:proofErr w:type="spellStart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stress_status</w:t>
      </w:r>
      <w:proofErr w:type="spellEnd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proofErr w:type="spellStart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>라고</w:t>
      </w:r>
      <w:proofErr w:type="spellEnd"/>
      <w:r w:rsidRPr="007560C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한다.</w:t>
      </w:r>
    </w:p>
    <w:p w14:paraId="430A4494" w14:textId="112DA4F9" w:rsidR="008B6C05" w:rsidRPr="00492AE0" w:rsidRDefault="008B6C05" w:rsidP="007560CB">
      <w:pPr>
        <w:widowControl/>
        <w:wordWrap/>
        <w:autoSpaceDE/>
        <w:autoSpaceDN/>
        <w:spacing w:before="240" w:after="240" w:line="240" w:lineRule="auto"/>
        <w:rPr>
          <w:rFonts w:asciiTheme="majorHAnsi" w:eastAsiaTheme="majorHAnsi" w:hAnsiTheme="majorHAnsi" w:cs="굴림"/>
          <w:kern w:val="0"/>
          <w:szCs w:val="20"/>
        </w:rPr>
      </w:pPr>
      <w:proofErr w:type="gram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 Model</w:t>
      </w:r>
      <w:proofErr w:type="gram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수립에 사용될 Attribute 선정 ]</w:t>
      </w:r>
    </w:p>
    <w:p w14:paraId="7BF5B6A8" w14:textId="62A640BE" w:rsidR="008B6C05" w:rsidRPr="00492AE0" w:rsidRDefault="005A3C93" w:rsidP="00577C65">
      <w:pPr>
        <w:pStyle w:val="a4"/>
        <w:spacing w:before="240" w:beforeAutospacing="0" w:after="240" w:afterAutospacing="0"/>
        <w:ind w:firstLineChars="100" w:firstLine="200"/>
        <w:jc w:val="both"/>
      </w:pPr>
      <w:r w:rsidRPr="00492AE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청소년을 대상으로 이루어진 한 연구에서는 </w:t>
      </w:r>
      <w:r w:rsidR="002D16BD" w:rsidRPr="00492AE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대상자의 개인적 특성에서 성별, </w:t>
      </w:r>
      <w:proofErr w:type="spellStart"/>
      <w:r w:rsidR="002D16BD" w:rsidRPr="00492AE0">
        <w:rPr>
          <w:rFonts w:ascii="맑은 고딕" w:eastAsia="맑은 고딕" w:hAnsi="맑은 고딕" w:hint="eastAsia"/>
          <w:color w:val="000000"/>
          <w:sz w:val="20"/>
          <w:szCs w:val="20"/>
        </w:rPr>
        <w:t>학교급</w:t>
      </w:r>
      <w:proofErr w:type="spellEnd"/>
      <w:r w:rsidR="002D16BD" w:rsidRPr="00492AE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주관적 학업성적, 가족적 특성에서 거주형태, 아버지의 학력, 어머니의 학력, 주관적 경제적 상태 그리고 정신건강 특성에서는 </w:t>
      </w:r>
      <w:proofErr w:type="spellStart"/>
      <w:r w:rsidR="002D16BD" w:rsidRPr="00492AE0">
        <w:rPr>
          <w:rFonts w:ascii="맑은 고딕" w:eastAsia="맑은 고딕" w:hAnsi="맑은 고딕" w:hint="eastAsia"/>
          <w:color w:val="000000"/>
          <w:sz w:val="20"/>
          <w:szCs w:val="20"/>
        </w:rPr>
        <w:t>우울감</w:t>
      </w:r>
      <w:proofErr w:type="spellEnd"/>
      <w:r w:rsidR="002D16BD" w:rsidRPr="00492AE0">
        <w:rPr>
          <w:rFonts w:ascii="맑은 고딕" w:eastAsia="맑은 고딕" w:hAnsi="맑은 고딕" w:hint="eastAsia"/>
          <w:color w:val="000000"/>
          <w:sz w:val="20"/>
          <w:szCs w:val="20"/>
        </w:rPr>
        <w:t>, 주관적 행복감, 스트레스 인지, 주관적 수면 충족이 흡연 경험에 영향을 미쳤다.</w:t>
      </w:r>
      <w:r w:rsidR="008B6C05" w:rsidRPr="00492AE0">
        <w:rPr>
          <w:rFonts w:asciiTheme="majorHAnsi" w:eastAsiaTheme="majorHAnsi" w:hAnsiTheme="majorHAnsi" w:hint="eastAsia"/>
          <w:color w:val="000000"/>
          <w:sz w:val="20"/>
          <w:szCs w:val="20"/>
        </w:rPr>
        <w:t> </w:t>
      </w:r>
      <w:r w:rsidR="007D7741" w:rsidRPr="00492AE0">
        <w:rPr>
          <w:rStyle w:val="a8"/>
          <w:rFonts w:asciiTheme="majorHAnsi" w:eastAsiaTheme="majorHAnsi" w:hAnsiTheme="majorHAnsi"/>
          <w:color w:val="000000"/>
          <w:sz w:val="20"/>
          <w:szCs w:val="20"/>
        </w:rPr>
        <w:endnoteReference w:id="11"/>
      </w:r>
      <w:r w:rsidR="00895FA8" w:rsidRPr="00492AE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또한 다른 연구에서는 </w:t>
      </w:r>
      <w:r w:rsidR="00895FA8" w:rsidRPr="00492AE0">
        <w:rPr>
          <w:rFonts w:asciiTheme="majorHAnsi" w:eastAsiaTheme="majorHAnsi" w:hAnsiTheme="majorHAnsi" w:cs="Arial"/>
          <w:color w:val="3C4043"/>
          <w:sz w:val="20"/>
          <w:szCs w:val="20"/>
        </w:rPr>
        <w:t>아침식사는 음주, 흡연, 운동 등과 같은 건강 행위와의 상관성이 있다는 것을 밝혀냈다.</w:t>
      </w:r>
      <w:r w:rsidR="00895FA8" w:rsidRPr="00492AE0">
        <w:rPr>
          <w:rStyle w:val="a8"/>
          <w:rFonts w:asciiTheme="majorHAnsi" w:eastAsiaTheme="majorHAnsi" w:hAnsiTheme="majorHAnsi" w:cs="Arial"/>
          <w:color w:val="3C4043"/>
          <w:sz w:val="20"/>
          <w:szCs w:val="20"/>
        </w:rPr>
        <w:endnoteReference w:id="12"/>
      </w:r>
    </w:p>
    <w:p w14:paraId="1C6D4385" w14:textId="5A05A252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위의 논문에 의해 우리는 흡연에 영향을 미치는 사항으로서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학업성적,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경제상태,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아버지 학력,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어머니 학력,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음주 정도,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자살 </w:t>
      </w:r>
      <w:proofErr w:type="spellStart"/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생각률</w:t>
      </w:r>
      <w:proofErr w:type="spellEnd"/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우울감</w:t>
      </w:r>
      <w:proofErr w:type="spellEnd"/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스트레스 정도,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주관적 수면 충족,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주관적 건강 인지 정도,</w:t>
      </w:r>
      <w:r w:rsid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가족구성원 흡연상태</w:t>
      </w:r>
      <w:r w:rsidRPr="00492AE0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등을 선택한다. </w:t>
      </w:r>
    </w:p>
    <w:p w14:paraId="26C3FBCB" w14:textId="77777777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부모의 최종학력과 청소년기의 음주의 경우 국민건강영양조사 데이터에 따르면 16년, 17년에는 성인을 대상으로 조사됐고, 18년에만 청소년을 포함하여 조사됐기 때문에 사용이 어려울 것으로 판단되어 분석대상에서 제외했다.</w:t>
      </w:r>
    </w:p>
    <w:p w14:paraId="479F503F" w14:textId="34349949" w:rsidR="008B6C05" w:rsidRPr="00492AE0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결론적으로, 국민건강영양조사에서 사용할 Attribute로는 평소 스트레스 인지 정도[BP1], 2주이상 연속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우울감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여부[BP5], 1년간 자살 생각 여부[BP6_10], 최근 1년동안 1주 동안 아침식사 빈도[L_BR_FQ], 주중 하루 평균 수면시간[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Total_slp_wk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], 가정실내 간접흡연 노출 여부[BS9_2]를 선택할 것이다.</w:t>
      </w:r>
    </w:p>
    <w:p w14:paraId="430B85A2" w14:textId="541754E0" w:rsidR="00DE7B62" w:rsidRPr="00DE7B62" w:rsidRDefault="008B6C05" w:rsidP="00577C65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또한 우리는 청소년의 흡연 가능성 여부에 대해 관심이 있는 것이므로 담배를 한 두 모금이라도 피운 것으로 간주한다. 따라서 해당 모델에서의 Target Attribute는 청소년의 담배 한두모금 피운 경험[BS10_1]의 여부이다. </w:t>
      </w:r>
    </w:p>
    <w:p w14:paraId="499D37AD" w14:textId="77777777" w:rsidR="008B6C05" w:rsidRPr="00492AE0" w:rsidRDefault="008B6C05" w:rsidP="008B6C05">
      <w:pPr>
        <w:widowControl/>
        <w:wordWrap/>
        <w:autoSpaceDE/>
        <w:autoSpaceDN/>
        <w:spacing w:before="240" w:after="240" w:line="240" w:lineRule="auto"/>
        <w:rPr>
          <w:rFonts w:asciiTheme="majorHAnsi" w:eastAsiaTheme="majorHAnsi" w:hAnsiTheme="majorHAnsi" w:cs="굴림"/>
          <w:kern w:val="0"/>
          <w:szCs w:val="20"/>
        </w:rPr>
      </w:pPr>
      <w:proofErr w:type="gram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[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결측치</w:t>
      </w:r>
      <w:proofErr w:type="spellEnd"/>
      <w:proofErr w:type="gram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처리 ]</w:t>
      </w:r>
    </w:p>
    <w:p w14:paraId="74360BD3" w14:textId="03A8AD18" w:rsidR="00AD7956" w:rsidRPr="00492AE0" w:rsidRDefault="008B6C05" w:rsidP="003879D6">
      <w:pPr>
        <w:widowControl/>
        <w:wordWrap/>
        <w:autoSpaceDE/>
        <w:autoSpaceDN/>
        <w:spacing w:before="240" w:after="24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결측치에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대한 처리 방법 중 현재까지 사용할 수 있는 방법은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결측치가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존재하는 행 자체를 제거하는 방법과 평균값 대체를 통한 추론이 있다. 이에 따라 두 경우 모두를 수행해보고 더 타당한, 즉 </w:t>
      </w:r>
      <w:proofErr w:type="spellStart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결측치</w:t>
      </w:r>
      <w:proofErr w:type="spellEnd"/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처리 중 발생한 데이터의 변경에 의한 정보 손실이 더 적은 방법을 이용할 것이다.</w:t>
      </w:r>
    </w:p>
    <w:p w14:paraId="513CFB64" w14:textId="7FBB5A6C" w:rsidR="00541956" w:rsidRPr="00492AE0" w:rsidRDefault="00541956" w:rsidP="008A05A7">
      <w:pPr>
        <w:pStyle w:val="aa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(Expected) Modeling</w:t>
      </w:r>
    </w:p>
    <w:p w14:paraId="6FAD9638" w14:textId="4B9DF427" w:rsidR="00541956" w:rsidRDefault="00541956" w:rsidP="009B1C46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우리는 [국민건강영양조사] 데이터를 Train Data와 Test Data로 각각 임의로 31개, 9개로 선정하여 모델 </w:t>
      </w:r>
      <w:proofErr w:type="spellStart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과적합</w:t>
      </w:r>
      <w:proofErr w:type="spellEnd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등의 문제를 발견하고 대응 방안을 마련한다. 각 attribute에 따라 흡연 대상자를 분류 및 분석할 수 있어야 함으로 modeling 방법으로 Classification Analysis를 선택한다.</w:t>
      </w:r>
    </w:p>
    <w:p w14:paraId="05AC5F01" w14:textId="77777777" w:rsidR="009B1C46" w:rsidRPr="009B1C46" w:rsidRDefault="009B1C46" w:rsidP="009B1C46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</w:p>
    <w:p w14:paraId="7927DB94" w14:textId="24573CA1" w:rsidR="00541956" w:rsidRDefault="00541956" w:rsidP="00577C65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Attribute의 수가 증가할수록 Model Complexity가 증가하여 적정 수준을 넘게 되면 Overfitting이 될 가능성이 커진다. 따라서 우리는 Decision Tree의 Dept</w:t>
      </w:r>
      <w:r w:rsidR="00A358C5">
        <w:rPr>
          <w:rFonts w:asciiTheme="majorHAnsi" w:eastAsiaTheme="majorHAnsi" w:hAnsiTheme="majorHAnsi" w:cs="굴림"/>
          <w:color w:val="000000"/>
          <w:kern w:val="0"/>
          <w:szCs w:val="20"/>
        </w:rPr>
        <w:t>h</w:t>
      </w:r>
      <w:r w:rsidR="00A358C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3까지만 하기로 설정했다</w:t>
      </w:r>
      <w:r w:rsidR="001F38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Interior Nodes는 사각형, Leaf nodes는 타원으로 </w:t>
      </w:r>
      <w:r w:rsidR="001F38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[그림1</w:t>
      </w:r>
      <w:proofErr w:type="gramStart"/>
      <w:r w:rsidR="001F38E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] </w:t>
      </w:r>
      <w:r w:rsidR="001F38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처럼</w:t>
      </w:r>
      <w:proofErr w:type="gramEnd"/>
      <w:r w:rsidR="00C7610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표시하였다.</w:t>
      </w:r>
      <w:r w:rsidR="008845FC" w:rsidRPr="008845FC"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t xml:space="preserve"> </w:t>
      </w:r>
      <w:r w:rsidR="00A358C5"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br/>
      </w:r>
      <w:r w:rsidR="00A358C5"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br/>
      </w:r>
      <w:r w:rsidR="008845FC" w:rsidRPr="00492AE0"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7A315452" wp14:editId="517CCDFE">
            <wp:extent cx="5730240" cy="23317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E217" w14:textId="3213EB2F" w:rsidR="00711ABF" w:rsidRPr="00541956" w:rsidRDefault="00711ABF" w:rsidP="00711ABF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hint="eastAsia"/>
          <w:noProof/>
          <w:color w:val="000000"/>
          <w:szCs w:val="20"/>
          <w:bdr w:val="none" w:sz="0" w:space="0" w:color="auto" w:frame="1"/>
        </w:rPr>
        <w:t>[그림1</w:t>
      </w:r>
      <w:r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t>]</w:t>
      </w:r>
    </w:p>
    <w:p w14:paraId="091FBB40" w14:textId="291716B8" w:rsidR="00541956" w:rsidRPr="00492AE0" w:rsidRDefault="00541956" w:rsidP="00577C65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모델에서 Informative Attribute를 구하기 위해 각 attribute(간접흡연,</w:t>
      </w:r>
      <w:r w:rsidR="003879D6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수면시간,</w:t>
      </w:r>
      <w:r w:rsidR="003879D6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스트레스)의 Information Gain을 계산하였다.  그 결과는 다음과 같다.</w:t>
      </w:r>
    </w:p>
    <w:p w14:paraId="54E6BCCA" w14:textId="77777777" w:rsidR="00790E29" w:rsidRPr="00541956" w:rsidRDefault="00790E29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4158D18B" w14:textId="1EC1D053" w:rsidR="00790E29" w:rsidRPr="00492AE0" w:rsidRDefault="00790E29" w:rsidP="00790E29">
      <w:pPr>
        <w:pStyle w:val="aa"/>
        <w:numPr>
          <w:ilvl w:val="0"/>
          <w:numId w:val="1"/>
        </w:numPr>
        <w:spacing w:line="240" w:lineRule="auto"/>
        <w:ind w:leftChars="0" w:left="714" w:hanging="357"/>
        <w:rPr>
          <w:rFonts w:asciiTheme="majorHAnsi" w:eastAsiaTheme="majorHAnsi" w:hAnsiTheme="majorHAnsi"/>
          <w:szCs w:val="20"/>
        </w:rPr>
      </w:pPr>
      <w:r w:rsidRPr="00492AE0">
        <w:rPr>
          <w:rFonts w:asciiTheme="majorHAnsi" w:eastAsiaTheme="majorHAnsi" w:hAnsiTheme="majorHAnsi"/>
          <w:szCs w:val="20"/>
        </w:rPr>
        <w:t>Parent entropy = 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10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10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31</m:t>
                </m:r>
              </m:den>
            </m:f>
          </m:e>
        </m:func>
      </m:oMath>
      <w:r w:rsidRPr="00492AE0">
        <w:rPr>
          <w:rFonts w:asciiTheme="majorHAnsi" w:eastAsiaTheme="majorHAnsi" w:hAnsiTheme="majorHAnsi"/>
          <w:szCs w:val="20"/>
        </w:rPr>
        <w:t xml:space="preserve"> - </w:t>
      </w:r>
      <m:oMath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21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21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31</m:t>
                </m:r>
              </m:den>
            </m:f>
          </m:e>
        </m:func>
      </m:oMath>
      <w:r w:rsidRPr="00492AE0">
        <w:rPr>
          <w:rFonts w:asciiTheme="majorHAnsi" w:eastAsiaTheme="majorHAnsi" w:hAnsiTheme="majorHAnsi" w:hint="eastAsia"/>
          <w:szCs w:val="20"/>
        </w:rPr>
        <w:t xml:space="preserve"> </w:t>
      </w:r>
      <w:r w:rsidRPr="00492AE0">
        <w:rPr>
          <w:rFonts w:asciiTheme="majorHAnsi" w:eastAsiaTheme="majorHAnsi" w:hAnsiTheme="majorHAnsi"/>
          <w:szCs w:val="20"/>
        </w:rPr>
        <w:t xml:space="preserve">= 0.90717 </w:t>
      </w:r>
    </w:p>
    <w:p w14:paraId="076B85FC" w14:textId="77777777" w:rsidR="00790E29" w:rsidRPr="00492AE0" w:rsidRDefault="00790E29" w:rsidP="00790E29">
      <w:pPr>
        <w:pStyle w:val="aa"/>
        <w:numPr>
          <w:ilvl w:val="0"/>
          <w:numId w:val="1"/>
        </w:numPr>
        <w:spacing w:line="240" w:lineRule="auto"/>
        <w:ind w:leftChars="0" w:left="714" w:hanging="357"/>
        <w:rPr>
          <w:rFonts w:asciiTheme="majorHAnsi" w:eastAsiaTheme="majorHAnsi" w:hAnsiTheme="majorHAnsi"/>
          <w:szCs w:val="20"/>
        </w:rPr>
      </w:pPr>
      <w:proofErr w:type="spellStart"/>
      <w:r w:rsidRPr="00492AE0">
        <w:rPr>
          <w:rFonts w:asciiTheme="majorHAnsi" w:eastAsiaTheme="majorHAnsi" w:hAnsiTheme="majorHAnsi"/>
          <w:szCs w:val="20"/>
        </w:rPr>
        <w:t>stress_statusAttr</w:t>
      </w:r>
      <w:proofErr w:type="spellEnd"/>
      <w:r w:rsidRPr="00492AE0">
        <w:rPr>
          <w:rFonts w:asciiTheme="majorHAnsi" w:eastAsiaTheme="majorHAnsi" w:hAnsiTheme="majorHAnsi"/>
          <w:szCs w:val="20"/>
        </w:rPr>
        <w:t xml:space="preserve">(entropy) = </w:t>
      </w:r>
      <m:oMath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20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</m:oMath>
      <w:r w:rsidRPr="00492AE0">
        <w:rPr>
          <w:rFonts w:asciiTheme="majorHAnsi" w:eastAsiaTheme="majorHAnsi" w:hAnsiTheme="majorHAnsi" w:hint="eastAsia"/>
          <w:szCs w:val="20"/>
        </w:rPr>
        <w:t>{</w:t>
      </w:r>
      <w:r w:rsidRPr="00492AE0">
        <w:rPr>
          <w:rFonts w:asciiTheme="majorHAnsi" w:eastAsiaTheme="majorHAnsi" w:hAnsiTheme="majorHAnsi"/>
          <w:szCs w:val="20"/>
        </w:rPr>
        <w:t>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9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20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9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20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-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11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20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11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20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}+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11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</m:oMath>
      <w:r w:rsidRPr="00492AE0">
        <w:rPr>
          <w:rFonts w:asciiTheme="majorHAnsi" w:eastAsiaTheme="majorHAnsi" w:hAnsiTheme="majorHAnsi" w:hint="eastAsia"/>
          <w:szCs w:val="20"/>
        </w:rPr>
        <w:t>{</w:t>
      </w:r>
      <w:r w:rsidRPr="00492AE0">
        <w:rPr>
          <w:rFonts w:asciiTheme="majorHAnsi" w:eastAsiaTheme="majorHAnsi" w:hAnsiTheme="majorHAnsi"/>
          <w:szCs w:val="20"/>
        </w:rPr>
        <w:t>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11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11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-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10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11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10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11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>}</m:t>
        </m:r>
      </m:oMath>
      <w:r w:rsidRPr="00492AE0">
        <w:rPr>
          <w:rFonts w:asciiTheme="majorHAnsi" w:eastAsiaTheme="majorHAnsi" w:hAnsiTheme="majorHAnsi" w:hint="eastAsia"/>
          <w:szCs w:val="20"/>
        </w:rPr>
        <w:t xml:space="preserve"> </w:t>
      </w:r>
      <w:r w:rsidRPr="00492AE0">
        <w:rPr>
          <w:rFonts w:asciiTheme="majorHAnsi" w:eastAsiaTheme="majorHAnsi" w:hAnsiTheme="majorHAnsi"/>
          <w:szCs w:val="20"/>
        </w:rPr>
        <w:t>= 0.79645</w:t>
      </w:r>
    </w:p>
    <w:p w14:paraId="42FFC8C6" w14:textId="77777777" w:rsidR="00790E29" w:rsidRPr="00492AE0" w:rsidRDefault="00790E29" w:rsidP="00790E29">
      <w:pPr>
        <w:pStyle w:val="aa"/>
        <w:numPr>
          <w:ilvl w:val="0"/>
          <w:numId w:val="1"/>
        </w:numPr>
        <w:spacing w:line="240" w:lineRule="auto"/>
        <w:ind w:leftChars="0" w:left="714" w:hanging="357"/>
        <w:rPr>
          <w:rFonts w:asciiTheme="majorHAnsi" w:eastAsiaTheme="majorHAnsi" w:hAnsiTheme="majorHAnsi"/>
          <w:szCs w:val="20"/>
        </w:rPr>
      </w:pPr>
      <w:proofErr w:type="spellStart"/>
      <w:r w:rsidRPr="00492AE0">
        <w:rPr>
          <w:rFonts w:asciiTheme="majorHAnsi" w:eastAsiaTheme="majorHAnsi" w:hAnsiTheme="majorHAnsi"/>
          <w:szCs w:val="20"/>
        </w:rPr>
        <w:t>passive_smokingAttr</w:t>
      </w:r>
      <w:proofErr w:type="spellEnd"/>
      <w:r w:rsidRPr="00492AE0">
        <w:rPr>
          <w:rFonts w:asciiTheme="majorHAnsi" w:eastAsiaTheme="majorHAnsi" w:hAnsiTheme="majorHAnsi"/>
          <w:szCs w:val="20"/>
        </w:rPr>
        <w:t xml:space="preserve">(entropy) = </w:t>
      </w:r>
      <m:oMath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14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</m:oMath>
      <w:r w:rsidRPr="00492AE0">
        <w:rPr>
          <w:rFonts w:asciiTheme="majorHAnsi" w:eastAsiaTheme="majorHAnsi" w:hAnsiTheme="majorHAnsi" w:hint="eastAsia"/>
          <w:szCs w:val="20"/>
        </w:rPr>
        <w:t>{</w:t>
      </w:r>
      <w:r w:rsidRPr="00492AE0">
        <w:rPr>
          <w:rFonts w:asciiTheme="majorHAnsi" w:eastAsiaTheme="majorHAnsi" w:hAnsiTheme="majorHAnsi"/>
          <w:szCs w:val="20"/>
        </w:rPr>
        <w:t>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8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14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8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14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-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6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14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6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14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}+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17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</m:oMath>
      <w:r w:rsidRPr="00492AE0">
        <w:rPr>
          <w:rFonts w:asciiTheme="majorHAnsi" w:eastAsiaTheme="majorHAnsi" w:hAnsiTheme="majorHAnsi" w:hint="eastAsia"/>
          <w:szCs w:val="20"/>
        </w:rPr>
        <w:t>{</w:t>
      </w:r>
      <w:r w:rsidRPr="00492AE0">
        <w:rPr>
          <w:rFonts w:asciiTheme="majorHAnsi" w:eastAsiaTheme="majorHAnsi" w:hAnsiTheme="majorHAnsi"/>
          <w:szCs w:val="20"/>
        </w:rPr>
        <w:t>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2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17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17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-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15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17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15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17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}= </m:t>
        </m:r>
      </m:oMath>
      <w:r w:rsidRPr="00492AE0">
        <w:rPr>
          <w:rFonts w:asciiTheme="majorHAnsi" w:eastAsiaTheme="majorHAnsi" w:hAnsiTheme="majorHAnsi" w:hint="eastAsia"/>
          <w:szCs w:val="20"/>
        </w:rPr>
        <w:t>0</w:t>
      </w:r>
      <w:r w:rsidRPr="00492AE0">
        <w:rPr>
          <w:rFonts w:asciiTheme="majorHAnsi" w:eastAsiaTheme="majorHAnsi" w:hAnsiTheme="majorHAnsi"/>
          <w:szCs w:val="20"/>
        </w:rPr>
        <w:t>.73151</w:t>
      </w:r>
    </w:p>
    <w:p w14:paraId="1AD203AF" w14:textId="54C1274E" w:rsidR="00541956" w:rsidRPr="00492AE0" w:rsidRDefault="00790E29" w:rsidP="00790E29">
      <w:pPr>
        <w:pStyle w:val="aa"/>
        <w:numPr>
          <w:ilvl w:val="0"/>
          <w:numId w:val="1"/>
        </w:numPr>
        <w:spacing w:line="240" w:lineRule="auto"/>
        <w:ind w:leftChars="0" w:left="714" w:hanging="357"/>
        <w:rPr>
          <w:rFonts w:asciiTheme="majorHAnsi" w:eastAsiaTheme="majorHAnsi" w:hAnsiTheme="majorHAnsi"/>
          <w:szCs w:val="20"/>
        </w:rPr>
      </w:pPr>
      <w:proofErr w:type="spellStart"/>
      <w:r w:rsidRPr="00492AE0">
        <w:rPr>
          <w:rFonts w:asciiTheme="majorHAnsi" w:eastAsiaTheme="majorHAnsi" w:hAnsiTheme="majorHAnsi"/>
          <w:szCs w:val="20"/>
        </w:rPr>
        <w:t>total_slp_</w:t>
      </w:r>
      <w:r w:rsidRPr="00492AE0">
        <w:rPr>
          <w:rFonts w:asciiTheme="majorHAnsi" w:eastAsiaTheme="majorHAnsi" w:hAnsiTheme="majorHAnsi" w:hint="eastAsia"/>
          <w:szCs w:val="20"/>
        </w:rPr>
        <w:t>w</w:t>
      </w:r>
      <w:r w:rsidRPr="00492AE0">
        <w:rPr>
          <w:rFonts w:asciiTheme="majorHAnsi" w:eastAsiaTheme="majorHAnsi" w:hAnsiTheme="majorHAnsi"/>
          <w:szCs w:val="20"/>
        </w:rPr>
        <w:t>kAttr</w:t>
      </w:r>
      <w:proofErr w:type="spellEnd"/>
      <w:r w:rsidRPr="00492AE0">
        <w:rPr>
          <w:rFonts w:asciiTheme="majorHAnsi" w:eastAsiaTheme="majorHAnsi" w:hAnsiTheme="majorHAnsi"/>
          <w:szCs w:val="20"/>
        </w:rPr>
        <w:t xml:space="preserve">(entropy) = </w:t>
      </w:r>
      <m:oMath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15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</m:oMath>
      <w:r w:rsidRPr="00492AE0">
        <w:rPr>
          <w:rFonts w:asciiTheme="majorHAnsi" w:eastAsiaTheme="majorHAnsi" w:hAnsiTheme="majorHAnsi" w:hint="eastAsia"/>
          <w:szCs w:val="20"/>
        </w:rPr>
        <w:t>{</w:t>
      </w:r>
      <w:r w:rsidRPr="00492AE0">
        <w:rPr>
          <w:rFonts w:asciiTheme="majorHAnsi" w:eastAsiaTheme="majorHAnsi" w:hAnsiTheme="majorHAnsi"/>
          <w:szCs w:val="20"/>
        </w:rPr>
        <w:t>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12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15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12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15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-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3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15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15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}+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16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31</m:t>
            </m:r>
          </m:den>
        </m:f>
      </m:oMath>
      <w:r w:rsidRPr="00492AE0">
        <w:rPr>
          <w:rFonts w:asciiTheme="majorHAnsi" w:eastAsiaTheme="majorHAnsi" w:hAnsiTheme="majorHAnsi" w:hint="eastAsia"/>
          <w:szCs w:val="20"/>
        </w:rPr>
        <w:t>{</w:t>
      </w:r>
      <w:r w:rsidRPr="00492AE0">
        <w:rPr>
          <w:rFonts w:asciiTheme="majorHAnsi" w:eastAsiaTheme="majorHAnsi" w:hAnsiTheme="majorHAnsi"/>
          <w:szCs w:val="20"/>
        </w:rPr>
        <w:t>-</w:t>
      </w:r>
      <m:oMath>
        <m:r>
          <w:rPr>
            <w:rFonts w:ascii="Cambria Math" w:eastAsiaTheme="majorHAnsi" w:hAnsi="Cambria Math"/>
            <w:szCs w:val="20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7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16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7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16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 xml:space="preserve">- </m:t>
        </m:r>
        <m:f>
          <m:fPr>
            <m:ctrlPr>
              <w:rPr>
                <w:rFonts w:ascii="Cambria Math" w:eastAsiaTheme="maj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ajorHAnsi" w:hAnsi="Cambria Math"/>
                <w:szCs w:val="20"/>
              </w:rPr>
              <m:t>9</m:t>
            </m:r>
          </m:num>
          <m:den>
            <m:r>
              <w:rPr>
                <w:rFonts w:ascii="Cambria Math" w:eastAsiaTheme="majorHAnsi" w:hAnsi="Cambria Math"/>
                <w:szCs w:val="20"/>
              </w:rPr>
              <m:t>16</m:t>
            </m:r>
          </m:den>
        </m:f>
        <m:func>
          <m:funcPr>
            <m:ctrlPr>
              <w:rPr>
                <w:rFonts w:ascii="Cambria Math" w:eastAsiaTheme="majorHAnsi" w:hAnsi="Cambria Math"/>
                <w:i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ajorHAnsi" w:hAnsi="Cambria Math"/>
                    <w:szCs w:val="2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aj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HAnsi" w:hAnsi="Cambria Math"/>
                    <w:szCs w:val="20"/>
                  </w:rPr>
                  <m:t>9</m:t>
                </m:r>
              </m:num>
              <m:den>
                <m:r>
                  <w:rPr>
                    <w:rFonts w:ascii="Cambria Math" w:eastAsiaTheme="majorHAnsi" w:hAnsi="Cambria Math"/>
                    <w:szCs w:val="20"/>
                  </w:rPr>
                  <m:t>16</m:t>
                </m:r>
              </m:den>
            </m:f>
          </m:e>
        </m:func>
        <m:r>
          <w:rPr>
            <w:rFonts w:ascii="Cambria Math" w:eastAsiaTheme="majorHAnsi" w:hAnsi="Cambria Math"/>
            <w:szCs w:val="20"/>
          </w:rPr>
          <m:t>}</m:t>
        </m:r>
      </m:oMath>
      <w:r w:rsidRPr="00492AE0">
        <w:rPr>
          <w:rFonts w:asciiTheme="majorHAnsi" w:eastAsiaTheme="majorHAnsi" w:hAnsiTheme="majorHAnsi" w:hint="eastAsia"/>
          <w:szCs w:val="20"/>
        </w:rPr>
        <w:t xml:space="preserve"> </w:t>
      </w:r>
      <w:r w:rsidRPr="00492AE0">
        <w:rPr>
          <w:rFonts w:asciiTheme="majorHAnsi" w:eastAsiaTheme="majorHAnsi" w:hAnsiTheme="majorHAnsi"/>
          <w:szCs w:val="20"/>
        </w:rPr>
        <w:t>= 0.85962</w:t>
      </w:r>
    </w:p>
    <w:p w14:paraId="05E403C1" w14:textId="77777777" w:rsidR="00541956" w:rsidRPr="00541956" w:rsidRDefault="00541956" w:rsidP="0054195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[간접흡연] IG = 0.90717-0.73151 = 0.17566</w:t>
      </w:r>
    </w:p>
    <w:p w14:paraId="1770B8EA" w14:textId="77777777" w:rsidR="00541956" w:rsidRPr="00541956" w:rsidRDefault="00541956" w:rsidP="0054195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[수면시간] IG = 0.90717-0.85962 = 0.04755</w:t>
      </w:r>
    </w:p>
    <w:p w14:paraId="7C51370A" w14:textId="154065AA" w:rsidR="00541956" w:rsidRPr="00541956" w:rsidRDefault="00541956" w:rsidP="0054195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[스트레스] IG = 0.90717-0.79645 = 0.11072</w:t>
      </w:r>
    </w:p>
    <w:p w14:paraId="52B97AD6" w14:textId="57D7B1BA" w:rsidR="00541956" w:rsidRPr="00541956" w:rsidRDefault="00541956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</w:t>
      </w:r>
      <w:r w:rsidR="00577C6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가장 높은 IG가 나온 [간접흡연] attribute를 Informative Attribute로 선정하였다. [간접흡연] attribute로 분류한 후, 두 번째 Attribute를 선정할 때도 같은 방법을 사용하였다. 또한, Class label을 Smoker 과 Non-Smoker로 설정</w:t>
      </w:r>
      <w:r w:rsidR="003879D6"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였다.</w:t>
      </w:r>
    </w:p>
    <w:p w14:paraId="1EE9ED84" w14:textId="2F5D2B6A" w:rsidR="00E743C7" w:rsidRPr="00711ABF" w:rsidRDefault="00541956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우리가 관심 있는 Class label이 흡연 여부이므로 각 노드의 probability 값을 Smoker의 수로</w:t>
      </w:r>
      <w:r w:rsidR="00C7610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계산하였다.</w:t>
      </w:r>
    </w:p>
    <w:p w14:paraId="233A019D" w14:textId="01C53D6F" w:rsidR="00541956" w:rsidRPr="00492AE0" w:rsidRDefault="00541956" w:rsidP="00C03B79">
      <w:pPr>
        <w:pStyle w:val="aa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(Expected) Evaluation</w:t>
      </w:r>
    </w:p>
    <w:p w14:paraId="55BCB704" w14:textId="70314299" w:rsidR="00E743C7" w:rsidRDefault="00541956" w:rsidP="00E743C7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[국민건강영양조사] 데이터 중 9개를 임의로 추출하여 Test Da</w:t>
      </w:r>
      <w:r w:rsidR="003879D6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>ta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구성하였다. 이를 Decision Tree 모델에 적용하여 Actual Class와 Predict Class 표로 만들고 Confusion Matrix를 [그림</w:t>
      </w:r>
      <w:r w:rsidR="00670C6F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]</w:t>
      </w:r>
      <w:r w:rsidR="00670C6F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와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같이 만들었다.</w:t>
      </w:r>
    </w:p>
    <w:p w14:paraId="035CAC7F" w14:textId="55E538B1" w:rsidR="00541956" w:rsidRPr="00492AE0" w:rsidRDefault="00541956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</w:t>
      </w:r>
    </w:p>
    <w:p w14:paraId="60A2B43B" w14:textId="5CE9327E" w:rsidR="00541956" w:rsidRPr="00541956" w:rsidRDefault="00541956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492AE0"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7942FDA9" wp14:editId="1909C5E1">
            <wp:extent cx="4372785" cy="10668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28" cy="119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BD82" w14:textId="1171995B" w:rsidR="00E743C7" w:rsidRDefault="00670C6F" w:rsidP="00670C6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[그림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2]</w:t>
      </w:r>
    </w:p>
    <w:p w14:paraId="4E14FA5F" w14:textId="77777777" w:rsidR="00653E2D" w:rsidRDefault="00653E2D" w:rsidP="00670C6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C0275E1" w14:textId="563D0A34" w:rsidR="00541956" w:rsidRDefault="00541956" w:rsidP="00E743C7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또한, Confusion Matri</w:t>
      </w:r>
      <w:r w:rsidR="003879D6" w:rsidRPr="00492AE0">
        <w:rPr>
          <w:rFonts w:asciiTheme="majorHAnsi" w:eastAsiaTheme="majorHAnsi" w:hAnsiTheme="majorHAnsi" w:cs="굴림"/>
          <w:color w:val="000000"/>
          <w:kern w:val="0"/>
          <w:szCs w:val="20"/>
        </w:rPr>
        <w:t>x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토대로 다음과 같은 척도를 직접 계산함으로써 F-measure과 Accuracy를 도출할 수 있었다. F-measure를 통해 Precision과 Recall을 잘 통합하여 classifier가 얼마나 정확하게 분류하는지 판단할 수 있었고 Accuracy를 통해 정확성을 한 번에 나타낼 수 있었다. </w:t>
      </w:r>
    </w:p>
    <w:p w14:paraId="7EBD4EE5" w14:textId="77777777" w:rsidR="00E743C7" w:rsidRPr="00541956" w:rsidRDefault="00E743C7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2571071D" w14:textId="77777777" w:rsidR="00541956" w:rsidRP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TP </w:t>
      </w:r>
      <w:proofErr w:type="gramStart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rate(</w:t>
      </w:r>
      <w:proofErr w:type="gramEnd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Recall) = TP / (TP+FN) = 0.6667 </w:t>
      </w:r>
    </w:p>
    <w:p w14:paraId="7C2ABD39" w14:textId="77777777" w:rsidR="00541956" w:rsidRP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FN rate = FN / (TP+FN) = 0.3333</w:t>
      </w:r>
    </w:p>
    <w:p w14:paraId="0EAA1DCF" w14:textId="77777777" w:rsidR="00541956" w:rsidRP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FP rate = FP / (FP+TN) </w:t>
      </w:r>
      <w:proofErr w:type="gramStart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=  0.1667</w:t>
      </w:r>
      <w:proofErr w:type="gramEnd"/>
    </w:p>
    <w:p w14:paraId="2F464978" w14:textId="77777777" w:rsidR="00541956" w:rsidRP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TN </w:t>
      </w:r>
      <w:proofErr w:type="gramStart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rate(</w:t>
      </w:r>
      <w:proofErr w:type="gramEnd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Specificity) = TN / (FP+TN) = 0.8333</w:t>
      </w:r>
    </w:p>
    <w:p w14:paraId="367D4E12" w14:textId="77777777" w:rsidR="00541956" w:rsidRP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Precision = TP / (TP+FP) = 0.6667</w:t>
      </w:r>
    </w:p>
    <w:p w14:paraId="0028DB57" w14:textId="3AEA42D9" w:rsidR="00541956" w:rsidRP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F-measure = 2 * {Precision*Recall / (Precision + Re</w:t>
      </w:r>
      <w:r w:rsidR="00577C65">
        <w:rPr>
          <w:rFonts w:asciiTheme="majorHAnsi" w:eastAsiaTheme="majorHAnsi" w:hAnsiTheme="majorHAnsi" w:cs="굴림"/>
          <w:color w:val="000000"/>
          <w:kern w:val="0"/>
          <w:szCs w:val="20"/>
        </w:rPr>
        <w:t>c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all)} = 0.6667</w:t>
      </w:r>
    </w:p>
    <w:p w14:paraId="7294064F" w14:textId="3F889782" w:rsidR="00541956" w:rsidRDefault="00541956" w:rsidP="0054195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Accuracy = Numbers of correct decisions made / Total number of decisions made = 0.7778</w:t>
      </w:r>
    </w:p>
    <w:p w14:paraId="76293ADA" w14:textId="77777777" w:rsidR="00E743C7" w:rsidRPr="00541956" w:rsidRDefault="00E743C7" w:rsidP="00E743C7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FFFA305" w14:textId="08CA08A0" w:rsidR="00541956" w:rsidRDefault="00541956" w:rsidP="00577C65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-Valid: 수면시간, 간접흡연, 스트레스 각각 Information Gain을 구하여 모델을 수립하였고, 적절한 기준에 따라 Stopping Condition을 설정하여, Overfitting 과 Underfitting을 예방하였으므로 이 모델을 Valid하다.</w:t>
      </w:r>
    </w:p>
    <w:p w14:paraId="3DF267A1" w14:textId="77777777" w:rsidR="00E743C7" w:rsidRPr="00492AE0" w:rsidRDefault="00E743C7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27AB5E5A" w14:textId="49B9880A" w:rsidR="00541956" w:rsidRDefault="00541956" w:rsidP="00577C65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-Reliable: [국민건강영양조사] 데이터의 일부를 직접 추출하여 분석을 하였으므로 타당하며 분석에 필요한 attribute를 선정하는데 있어서 논문을 바탕으로 선별하였기에 신뢰할 만하다. 또한</w:t>
      </w:r>
      <w:r w:rsidR="00577C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모델을 평가하는 가장 평이한 측도인 Accuracy가 0.7778 이므로 적절하다.</w:t>
      </w:r>
    </w:p>
    <w:p w14:paraId="63F15C7E" w14:textId="77777777" w:rsidR="00E743C7" w:rsidRPr="00541956" w:rsidRDefault="00E743C7" w:rsidP="005419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4C098B94" w14:textId="6F3961D6" w:rsidR="008A05A7" w:rsidRDefault="00541956" w:rsidP="00577C65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</w:t>
      </w:r>
      <w:proofErr w:type="gramStart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limitation :</w:t>
      </w:r>
      <w:proofErr w:type="gramEnd"/>
      <w:r w:rsidRPr="005419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청소년의 가정 소득에 대한 attribute를 사용하고 싶었으나 [국민건강영양조사] 데이터 셋에는 성인을 대상으로만 조사하여 사용 할 수 없었다.  또한 청소년의 음주여부에 대한 attribute를 사용하고 싶었으나 16, 17년도에만 청소년을 대상으로 실시하였고 18년에는 성인에 대해서만 실시하여 사용할 수 없었다.</w:t>
      </w:r>
    </w:p>
    <w:p w14:paraId="7C3DFA02" w14:textId="77777777" w:rsidR="007031B5" w:rsidRPr="008A05A7" w:rsidRDefault="007031B5" w:rsidP="008A05A7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2A92080" w14:textId="02BC5468" w:rsidR="008A05A7" w:rsidRPr="00492AE0" w:rsidRDefault="008A05A7" w:rsidP="0000597A">
      <w:pPr>
        <w:pStyle w:val="aa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kern w:val="0"/>
          <w:szCs w:val="20"/>
        </w:rPr>
      </w:pPr>
      <w:r w:rsidRPr="00DE7B62">
        <w:rPr>
          <w:rFonts w:asciiTheme="majorHAnsi" w:eastAsiaTheme="majorHAnsi" w:hAnsiTheme="majorHAnsi" w:cs="굴림" w:hint="eastAsia"/>
          <w:kern w:val="0"/>
          <w:szCs w:val="20"/>
        </w:rPr>
        <w:lastRenderedPageBreak/>
        <w:t>참고문헌</w:t>
      </w:r>
    </w:p>
    <w:sectPr w:rsidR="008A05A7" w:rsidRPr="00492AE0" w:rsidSect="005B63B0">
      <w:endnotePr>
        <w:numFmt w:val="decimal"/>
      </w:endnotePr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2F90" w14:textId="77777777" w:rsidR="002B44C0" w:rsidRDefault="002B44C0" w:rsidP="00E752FC">
      <w:pPr>
        <w:spacing w:after="0" w:line="240" w:lineRule="auto"/>
      </w:pPr>
    </w:p>
  </w:endnote>
  <w:endnote w:type="continuationSeparator" w:id="0">
    <w:p w14:paraId="3F57BED2" w14:textId="77777777" w:rsidR="002B44C0" w:rsidRPr="00DE7B62" w:rsidRDefault="002B44C0" w:rsidP="00DE7B62">
      <w:pPr>
        <w:pStyle w:val="ad"/>
      </w:pPr>
    </w:p>
  </w:endnote>
  <w:endnote w:id="1">
    <w:p w14:paraId="794713A2" w14:textId="76266B09" w:rsidR="005B63B0" w:rsidRDefault="005B63B0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이재정.</w:t>
      </w:r>
      <w:r>
        <w:t xml:space="preserve"> (200</w:t>
      </w:r>
      <w:r w:rsidR="00922302">
        <w:t>7</w:t>
      </w:r>
      <w:r>
        <w:t>).</w:t>
      </w:r>
      <w:r w:rsidR="00922302">
        <w:t xml:space="preserve"> </w:t>
      </w:r>
      <w:r>
        <w:rPr>
          <w:rFonts w:hint="eastAsia"/>
        </w:rPr>
        <w:t>직간</w:t>
      </w:r>
      <w:r>
        <w:rPr>
          <w:rFonts w:asciiTheme="minorEastAsia" w:hAnsiTheme="minorEastAsia" w:hint="eastAsia"/>
        </w:rPr>
        <w:t>〮</w:t>
      </w:r>
      <w:r>
        <w:rPr>
          <w:rFonts w:hint="eastAsia"/>
        </w:rPr>
        <w:t>접</w:t>
      </w:r>
      <w:r w:rsidRPr="005B63B0">
        <w:t xml:space="preserve"> 흡연과 흡연관련 질병 발생 위험도 연구</w:t>
      </w:r>
      <w:r>
        <w:rPr>
          <w:rFonts w:hint="eastAsia"/>
        </w:rPr>
        <w:t>.</w:t>
      </w:r>
      <w:r w:rsidR="00922302">
        <w:t xml:space="preserve"> </w:t>
      </w:r>
      <w:r>
        <w:rPr>
          <w:rFonts w:hint="eastAsia"/>
        </w:rPr>
        <w:t>석사학위논문</w:t>
      </w:r>
      <w:r w:rsidR="00922302">
        <w:t xml:space="preserve">, </w:t>
      </w:r>
      <w:r w:rsidR="00922302">
        <w:rPr>
          <w:rFonts w:hint="eastAsia"/>
        </w:rPr>
        <w:t>연세대학교,</w:t>
      </w:r>
      <w:r w:rsidR="00922302">
        <w:t xml:space="preserve"> </w:t>
      </w:r>
      <w:r w:rsidR="00922302">
        <w:rPr>
          <w:rFonts w:hint="eastAsia"/>
        </w:rPr>
        <w:t>서울</w:t>
      </w:r>
    </w:p>
  </w:endnote>
  <w:endnote w:id="2">
    <w:p w14:paraId="27B5F387" w14:textId="40BD1E4E" w:rsidR="00922302" w:rsidRDefault="00922302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박민아</w:t>
      </w:r>
      <w:r>
        <w:t xml:space="preserve">, </w:t>
      </w:r>
      <w:r>
        <w:rPr>
          <w:rFonts w:hint="eastAsia"/>
        </w:rPr>
        <w:t>김미예</w:t>
      </w:r>
      <w:r>
        <w:t xml:space="preserve">, </w:t>
      </w:r>
      <w:r>
        <w:rPr>
          <w:rFonts w:hint="eastAsia"/>
        </w:rPr>
        <w:t>하영선.</w:t>
      </w:r>
      <w:r>
        <w:t xml:space="preserve"> (2014). </w:t>
      </w:r>
      <w:r>
        <w:rPr>
          <w:rFonts w:hint="eastAsia"/>
        </w:rPr>
        <w:t>청소년 간접흡연 예방 프로그램의 개발 및 효과.</w:t>
      </w:r>
      <w:r>
        <w:t xml:space="preserve"> </w:t>
      </w:r>
      <w:r>
        <w:rPr>
          <w:rFonts w:hint="eastAsia"/>
        </w:rPr>
        <w:t>지역사회간호지,</w:t>
      </w:r>
      <w:r>
        <w:t xml:space="preserve"> </w:t>
      </w:r>
      <w:r w:rsidR="002A3F6B">
        <w:t>1(</w:t>
      </w:r>
      <w:r>
        <w:t>25</w:t>
      </w:r>
      <w:r w:rsidR="002A3F6B">
        <w:t>)</w:t>
      </w:r>
      <w:r>
        <w:t>, 45</w:t>
      </w:r>
    </w:p>
  </w:endnote>
  <w:endnote w:id="3">
    <w:p w14:paraId="10CA6692" w14:textId="7AB607B7" w:rsidR="00922302" w:rsidRDefault="00922302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보건복지부</w:t>
      </w:r>
      <w:r>
        <w:t xml:space="preserve">. (2017). </w:t>
      </w:r>
      <w:r>
        <w:rPr>
          <w:rFonts w:hint="eastAsia"/>
        </w:rPr>
        <w:t>청소년흡연</w:t>
      </w:r>
      <w:r>
        <w:t xml:space="preserve">. </w:t>
      </w:r>
      <w:hyperlink r:id="rId1" w:history="1">
        <w:r w:rsidR="00BD7021" w:rsidRPr="00ED6C84">
          <w:rPr>
            <w:rStyle w:val="a3"/>
          </w:rPr>
          <w:t>http://www.nosmokeguide.go.kr/lay2/bbs/S1T33C109/H/22/view.do?article_seq=223&amp;tag_name=&amp;cpage=1&amp;rows=10&amp;condition=TITLE_TAG_CONTS&amp;keyword=%EC%B2%AD%EC%86%8C%EB%85%84&amp;cat=&amp;rn=4</w:t>
        </w:r>
      </w:hyperlink>
    </w:p>
  </w:endnote>
  <w:endnote w:id="4">
    <w:p w14:paraId="20100F50" w14:textId="0EDC8B27" w:rsidR="00BD7021" w:rsidRDefault="00BD7021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고숙자,</w:t>
      </w:r>
      <w:r>
        <w:t xml:space="preserve"> </w:t>
      </w:r>
      <w:r>
        <w:rPr>
          <w:rFonts w:hint="eastAsia"/>
        </w:rPr>
        <w:t>정영호.</w:t>
      </w:r>
      <w:r>
        <w:t xml:space="preserve"> (2013). </w:t>
      </w:r>
      <w:r>
        <w:rPr>
          <w:rFonts w:hint="eastAsia"/>
        </w:rPr>
        <w:t>청소년 흡연으로 인한 질병부담:</w:t>
      </w:r>
      <w:r>
        <w:t xml:space="preserve"> </w:t>
      </w:r>
      <w:r>
        <w:rPr>
          <w:rFonts w:hint="eastAsia"/>
        </w:rPr>
        <w:t>사망자 수를 중심으로.</w:t>
      </w:r>
      <w:r>
        <w:t xml:space="preserve"> </w:t>
      </w:r>
      <w:r>
        <w:rPr>
          <w:rFonts w:hint="eastAsia"/>
        </w:rPr>
        <w:t>보건복지포럼.</w:t>
      </w:r>
      <w:r>
        <w:t xml:space="preserve"> 25</w:t>
      </w:r>
    </w:p>
  </w:endnote>
  <w:endnote w:id="5">
    <w:p w14:paraId="47BE0573" w14:textId="7A4FFDCB" w:rsidR="00BD7021" w:rsidRDefault="00BD7021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최지선</w:t>
      </w:r>
      <w:r>
        <w:t xml:space="preserve">. (2020). </w:t>
      </w:r>
      <w:r>
        <w:rPr>
          <w:rFonts w:hint="eastAsia"/>
        </w:rPr>
        <w:t>청소년의 사회경제적 수준과 흡연환경이 흡연시작,</w:t>
      </w:r>
      <w:r>
        <w:t xml:space="preserve"> </w:t>
      </w:r>
      <w:r>
        <w:rPr>
          <w:rFonts w:hint="eastAsia"/>
        </w:rPr>
        <w:t>금연시도에 미치는 영향</w:t>
      </w:r>
      <w:r w:rsidR="002A3F6B">
        <w:rPr>
          <w:rFonts w:hint="eastAsia"/>
        </w:rPr>
        <w:t>.</w:t>
      </w:r>
      <w:r w:rsidR="002A3F6B">
        <w:t xml:space="preserve"> </w:t>
      </w:r>
      <w:r w:rsidR="002A3F6B">
        <w:rPr>
          <w:rFonts w:hint="eastAsia"/>
        </w:rPr>
        <w:t>석사학위논문</w:t>
      </w:r>
      <w:r w:rsidR="002A3F6B">
        <w:t xml:space="preserve">, </w:t>
      </w:r>
      <w:r w:rsidR="002A3F6B">
        <w:rPr>
          <w:rFonts w:hint="eastAsia"/>
        </w:rPr>
        <w:t>충남대학교,</w:t>
      </w:r>
      <w:r w:rsidR="002A3F6B">
        <w:t xml:space="preserve"> </w:t>
      </w:r>
      <w:r w:rsidR="002A3F6B">
        <w:rPr>
          <w:rFonts w:hint="eastAsia"/>
        </w:rPr>
        <w:t>대전</w:t>
      </w:r>
    </w:p>
  </w:endnote>
  <w:endnote w:id="6">
    <w:p w14:paraId="1700509B" w14:textId="51FB12DB" w:rsidR="002A3F6B" w:rsidRDefault="002A3F6B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김원경</w:t>
      </w:r>
      <w:r>
        <w:t xml:space="preserve">. (2014). </w:t>
      </w:r>
      <w:r>
        <w:rPr>
          <w:rFonts w:hint="eastAsia"/>
        </w:rPr>
        <w:t>청소년 성별에 따른 흡연경험 관련변인 연구.</w:t>
      </w:r>
      <w:r>
        <w:t xml:space="preserve"> </w:t>
      </w:r>
      <w:r>
        <w:rPr>
          <w:rFonts w:hint="eastAsia"/>
        </w:rPr>
        <w:t>미래청소년학회지</w:t>
      </w:r>
      <w:r>
        <w:t>, 11(2), 63-85</w:t>
      </w:r>
    </w:p>
  </w:endnote>
  <w:endnote w:id="7">
    <w:p w14:paraId="3CC44576" w14:textId="4390443E" w:rsidR="007727BC" w:rsidRDefault="007727BC">
      <w:pPr>
        <w:pStyle w:val="a7"/>
      </w:pPr>
      <w:r>
        <w:rPr>
          <w:rStyle w:val="a8"/>
        </w:rPr>
        <w:endnoteRef/>
      </w:r>
      <w:r>
        <w:t xml:space="preserve"> </w:t>
      </w:r>
      <w:r w:rsidRPr="002A3F6B">
        <w:rPr>
          <w:rFonts w:hint="eastAsia"/>
        </w:rPr>
        <w:t>이현주</w:t>
      </w:r>
      <w:r w:rsidRPr="002A3F6B">
        <w:t>, 김덕진</w:t>
      </w:r>
      <w:r>
        <w:rPr>
          <w:rFonts w:hint="eastAsia"/>
        </w:rPr>
        <w:t>.</w:t>
      </w:r>
      <w:r w:rsidRPr="002A3F6B">
        <w:t xml:space="preserve"> (2017). 청소년의 정신건강 특성이 흡연에 미치는 영향. 한국웰니스학회지, 12(3), 423-</w:t>
      </w:r>
      <w:r>
        <w:t>431</w:t>
      </w:r>
    </w:p>
  </w:endnote>
  <w:endnote w:id="8">
    <w:p w14:paraId="227EE826" w14:textId="5EEA75A4" w:rsidR="007727BC" w:rsidRDefault="007727BC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박아름,</w:t>
      </w:r>
      <w:r>
        <w:t xml:space="preserve"> </w:t>
      </w:r>
      <w:r>
        <w:rPr>
          <w:rFonts w:hint="eastAsia"/>
        </w:rPr>
        <w:t>이유현,</w:t>
      </w:r>
      <w:r>
        <w:t xml:space="preserve"> </w:t>
      </w:r>
      <w:r>
        <w:rPr>
          <w:rFonts w:hint="eastAsia"/>
        </w:rPr>
        <w:t>김윤진,</w:t>
      </w:r>
      <w:r>
        <w:t xml:space="preserve"> </w:t>
      </w:r>
      <w:r>
        <w:rPr>
          <w:rFonts w:hint="eastAsia"/>
        </w:rPr>
        <w:t>이상엽,</w:t>
      </w:r>
      <w:r>
        <w:t xml:space="preserve"> </w:t>
      </w:r>
      <w:r>
        <w:rPr>
          <w:rFonts w:hint="eastAsia"/>
        </w:rPr>
        <w:t>이정규,</w:t>
      </w:r>
      <w:r>
        <w:t xml:space="preserve"> </w:t>
      </w:r>
      <w:r>
        <w:rPr>
          <w:rFonts w:hint="eastAsia"/>
        </w:rPr>
        <w:t>정동욱</w:t>
      </w:r>
      <w:r>
        <w:t xml:space="preserve">, </w:t>
      </w:r>
      <w:r>
        <w:rPr>
          <w:rFonts w:hint="eastAsia"/>
        </w:rPr>
        <w:t>탁영진,</w:t>
      </w:r>
      <w:r>
        <w:t xml:space="preserve"> </w:t>
      </w:r>
      <w:r>
        <w:rPr>
          <w:rFonts w:hint="eastAsia"/>
        </w:rPr>
        <w:t>이승훈,</w:t>
      </w:r>
      <w:r>
        <w:t xml:space="preserve"> </w:t>
      </w:r>
      <w:r>
        <w:rPr>
          <w:rFonts w:hint="eastAsia"/>
        </w:rPr>
        <w:t>황혜림,</w:t>
      </w:r>
      <w:r>
        <w:t xml:space="preserve"> </w:t>
      </w:r>
      <w:r>
        <w:rPr>
          <w:rFonts w:hint="eastAsia"/>
        </w:rPr>
        <w:t>이은경,</w:t>
      </w:r>
      <w:r>
        <w:t xml:space="preserve"> </w:t>
      </w:r>
      <w:r>
        <w:rPr>
          <w:rFonts w:hint="eastAsia"/>
        </w:rPr>
        <w:t>김규리.</w:t>
      </w:r>
      <w:r>
        <w:t xml:space="preserve"> (2018). 40-64</w:t>
      </w:r>
      <w:r>
        <w:rPr>
          <w:rFonts w:hint="eastAsia"/>
        </w:rPr>
        <w:t>세 성인에서 아침식사 횟수와 건강 행위와의 관련성:</w:t>
      </w:r>
      <w:r>
        <w:t xml:space="preserve"> </w:t>
      </w:r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기 국민건강영양조사,</w:t>
      </w:r>
      <w:r>
        <w:t xml:space="preserve"> 2013-2014</w:t>
      </w:r>
      <w:r>
        <w:rPr>
          <w:rFonts w:hint="eastAsia"/>
        </w:rPr>
        <w:t>년.</w:t>
      </w:r>
      <w:r>
        <w:t xml:space="preserve"> Korean J Fam Pract, 8(2), 286-291</w:t>
      </w:r>
    </w:p>
  </w:endnote>
  <w:endnote w:id="9">
    <w:p w14:paraId="68AB48AA" w14:textId="60D744D9" w:rsidR="007727BC" w:rsidRDefault="007727BC">
      <w:pPr>
        <w:pStyle w:val="a7"/>
      </w:pPr>
      <w:r>
        <w:rPr>
          <w:rStyle w:val="a8"/>
        </w:rPr>
        <w:endnoteRef/>
      </w:r>
      <w:r>
        <w:t xml:space="preserve"> </w:t>
      </w:r>
      <w:r w:rsidRPr="002A3F6B">
        <w:rPr>
          <w:rFonts w:hint="eastAsia"/>
        </w:rPr>
        <w:t>이현주</w:t>
      </w:r>
      <w:r w:rsidRPr="002A3F6B">
        <w:t>, 김덕진</w:t>
      </w:r>
      <w:r>
        <w:rPr>
          <w:rFonts w:hint="eastAsia"/>
        </w:rPr>
        <w:t>.</w:t>
      </w:r>
      <w:r w:rsidRPr="002A3F6B">
        <w:t xml:space="preserve"> (2017). 청소년의 정신건강 특성이 흡연에 미치는 영향. 한국웰니스학회지, 12(3), 423-</w:t>
      </w:r>
      <w:r>
        <w:t xml:space="preserve">431 </w:t>
      </w:r>
      <w:r>
        <w:rPr>
          <w:rFonts w:hint="eastAsia"/>
        </w:rPr>
        <w:t>에서 재인용</w:t>
      </w:r>
    </w:p>
  </w:endnote>
  <w:endnote w:id="10">
    <w:p w14:paraId="6EB3ED8B" w14:textId="2EAFB7B9" w:rsidR="00811693" w:rsidRDefault="00811693">
      <w:pPr>
        <w:pStyle w:val="a7"/>
      </w:pPr>
      <w:r>
        <w:rPr>
          <w:rStyle w:val="a8"/>
        </w:rPr>
        <w:endnoteRef/>
      </w:r>
      <w:r>
        <w:t xml:space="preserve"> </w:t>
      </w:r>
      <w:r w:rsidRPr="00811693">
        <w:rPr>
          <w:rFonts w:hint="eastAsia"/>
        </w:rPr>
        <w:t>임명실</w:t>
      </w:r>
      <w:r w:rsidRPr="00811693">
        <w:t>, 이무식, 나백주, 홍지영, 유세종 (2010). 일부 초중학생의 간접흡연이 흡연에 미치는 영향. 한국산학기술학회 학술대회논 문집, 1209-1212</w:t>
      </w:r>
    </w:p>
  </w:endnote>
  <w:endnote w:id="11">
    <w:p w14:paraId="4912E148" w14:textId="2B741DDE" w:rsidR="007D7741" w:rsidRPr="002D16BD" w:rsidRDefault="007D7741">
      <w:pPr>
        <w:pStyle w:val="a7"/>
      </w:pPr>
      <w:r>
        <w:rPr>
          <w:rStyle w:val="a8"/>
        </w:rPr>
        <w:endnoteRef/>
      </w:r>
      <w:r>
        <w:t xml:space="preserve"> </w:t>
      </w:r>
      <w:r w:rsidR="002D16BD" w:rsidRPr="002A3F6B">
        <w:rPr>
          <w:rFonts w:hint="eastAsia"/>
        </w:rPr>
        <w:t>이현주</w:t>
      </w:r>
      <w:r w:rsidR="002D16BD" w:rsidRPr="002A3F6B">
        <w:t>, 김덕진</w:t>
      </w:r>
      <w:r w:rsidR="002D16BD">
        <w:rPr>
          <w:rFonts w:hint="eastAsia"/>
        </w:rPr>
        <w:t>.</w:t>
      </w:r>
      <w:r w:rsidR="002D16BD" w:rsidRPr="002A3F6B">
        <w:t xml:space="preserve"> (2017). 청소년의 정신건강 특성이 흡연에 미치는 영향. 한국웰니스학회지, 12(3), 423-</w:t>
      </w:r>
      <w:r w:rsidR="002D16BD">
        <w:t xml:space="preserve">431 </w:t>
      </w:r>
      <w:r w:rsidR="002D16BD">
        <w:rPr>
          <w:rFonts w:hint="eastAsia"/>
        </w:rPr>
        <w:t>에서 재인용</w:t>
      </w:r>
    </w:p>
  </w:endnote>
  <w:endnote w:id="12">
    <w:p w14:paraId="76B4CBD4" w14:textId="0A7B71CA" w:rsidR="00DE7B62" w:rsidRDefault="00895FA8" w:rsidP="0002697B">
      <w:pPr>
        <w:pStyle w:val="a7"/>
        <w:rPr>
          <w:rFonts w:hint="eastAsia"/>
        </w:rPr>
      </w:pPr>
      <w:r>
        <w:rPr>
          <w:rStyle w:val="a8"/>
        </w:rPr>
        <w:endnoteRef/>
      </w:r>
      <w:r>
        <w:t xml:space="preserve"> </w:t>
      </w:r>
      <w:r>
        <w:rPr>
          <w:rFonts w:ascii="Helvetica" w:hAnsi="Helvetica"/>
          <w:color w:val="3C4043"/>
          <w:spacing w:val="3"/>
          <w:sz w:val="21"/>
          <w:szCs w:val="21"/>
          <w:shd w:val="clear" w:color="auto" w:fill="FFFFFF"/>
        </w:rPr>
        <w:t>4</w:t>
      </w:r>
      <w:r w:rsidRPr="00895FA8">
        <w:rPr>
          <w:rFonts w:hint="eastAsia"/>
        </w:rPr>
        <w:t xml:space="preserve"> </w:t>
      </w:r>
      <w:r>
        <w:rPr>
          <w:rFonts w:hint="eastAsia"/>
        </w:rPr>
        <w:t>박아름,</w:t>
      </w:r>
      <w:r>
        <w:t xml:space="preserve"> </w:t>
      </w:r>
      <w:r>
        <w:rPr>
          <w:rFonts w:hint="eastAsia"/>
        </w:rPr>
        <w:t>이유현,</w:t>
      </w:r>
      <w:r>
        <w:t xml:space="preserve"> </w:t>
      </w:r>
      <w:r>
        <w:rPr>
          <w:rFonts w:hint="eastAsia"/>
        </w:rPr>
        <w:t>김윤진,</w:t>
      </w:r>
      <w:r>
        <w:t xml:space="preserve"> </w:t>
      </w:r>
      <w:r>
        <w:rPr>
          <w:rFonts w:hint="eastAsia"/>
        </w:rPr>
        <w:t>이상엽,</w:t>
      </w:r>
      <w:r>
        <w:t xml:space="preserve"> </w:t>
      </w:r>
      <w:r>
        <w:rPr>
          <w:rFonts w:hint="eastAsia"/>
        </w:rPr>
        <w:t>이정규,</w:t>
      </w:r>
      <w:r>
        <w:t xml:space="preserve"> </w:t>
      </w:r>
      <w:r>
        <w:rPr>
          <w:rFonts w:hint="eastAsia"/>
        </w:rPr>
        <w:t>정동욱</w:t>
      </w:r>
      <w:r>
        <w:t xml:space="preserve">, </w:t>
      </w:r>
      <w:r>
        <w:rPr>
          <w:rFonts w:hint="eastAsia"/>
        </w:rPr>
        <w:t>탁영진,</w:t>
      </w:r>
      <w:r>
        <w:t xml:space="preserve"> </w:t>
      </w:r>
      <w:r>
        <w:rPr>
          <w:rFonts w:hint="eastAsia"/>
        </w:rPr>
        <w:t>이승훈,</w:t>
      </w:r>
      <w:r>
        <w:t xml:space="preserve"> </w:t>
      </w:r>
      <w:r>
        <w:rPr>
          <w:rFonts w:hint="eastAsia"/>
        </w:rPr>
        <w:t>황혜림,</w:t>
      </w:r>
      <w:r>
        <w:t xml:space="preserve"> </w:t>
      </w:r>
      <w:r>
        <w:rPr>
          <w:rFonts w:hint="eastAsia"/>
        </w:rPr>
        <w:t>이은경,</w:t>
      </w:r>
      <w:r>
        <w:t xml:space="preserve"> </w:t>
      </w:r>
      <w:r>
        <w:rPr>
          <w:rFonts w:hint="eastAsia"/>
        </w:rPr>
        <w:t>김규리.</w:t>
      </w:r>
      <w:r>
        <w:t xml:space="preserve"> (2018). 40-64</w:t>
      </w:r>
      <w:r>
        <w:rPr>
          <w:rFonts w:hint="eastAsia"/>
        </w:rPr>
        <w:t>세 성인에서 아침식사 횟수와 건강 행위와의 관련성:</w:t>
      </w:r>
      <w:r>
        <w:t xml:space="preserve"> </w:t>
      </w:r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기 국민건강영양조사,</w:t>
      </w:r>
      <w:r>
        <w:t xml:space="preserve"> 2013-2014</w:t>
      </w:r>
      <w:r>
        <w:rPr>
          <w:rFonts w:hint="eastAsia"/>
        </w:rPr>
        <w:t>년.</w:t>
      </w:r>
      <w:r>
        <w:t xml:space="preserve"> Korean J Fam Pract, 8(2), 286-</w:t>
      </w:r>
      <w:proofErr w:type="gramStart"/>
      <w:r>
        <w:t xml:space="preserve">291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재인용</w:t>
      </w:r>
      <w:r w:rsidR="00577C65">
        <w:b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8382" w14:textId="77777777" w:rsidR="002B44C0" w:rsidRDefault="002B44C0" w:rsidP="00E752FC">
      <w:pPr>
        <w:spacing w:after="0" w:line="240" w:lineRule="auto"/>
      </w:pPr>
      <w:r>
        <w:separator/>
      </w:r>
    </w:p>
  </w:footnote>
  <w:footnote w:type="continuationSeparator" w:id="0">
    <w:p w14:paraId="12B20E6A" w14:textId="77777777" w:rsidR="002B44C0" w:rsidRDefault="002B44C0" w:rsidP="00E75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A79"/>
    <w:multiLevelType w:val="hybridMultilevel"/>
    <w:tmpl w:val="519417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256FEE"/>
    <w:multiLevelType w:val="hybridMultilevel"/>
    <w:tmpl w:val="4A60CA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147CFC"/>
    <w:multiLevelType w:val="multilevel"/>
    <w:tmpl w:val="5D8A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91205"/>
    <w:multiLevelType w:val="multilevel"/>
    <w:tmpl w:val="DE9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64BE0"/>
    <w:multiLevelType w:val="hybridMultilevel"/>
    <w:tmpl w:val="4A0E82E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CD"/>
    <w:rsid w:val="0002697B"/>
    <w:rsid w:val="00033971"/>
    <w:rsid w:val="00044564"/>
    <w:rsid w:val="00055279"/>
    <w:rsid w:val="00067496"/>
    <w:rsid w:val="001A41F9"/>
    <w:rsid w:val="001D3109"/>
    <w:rsid w:val="001F38E9"/>
    <w:rsid w:val="002A3F6B"/>
    <w:rsid w:val="002B2F9B"/>
    <w:rsid w:val="002B44C0"/>
    <w:rsid w:val="002D16BD"/>
    <w:rsid w:val="00372C90"/>
    <w:rsid w:val="003879D6"/>
    <w:rsid w:val="00492AE0"/>
    <w:rsid w:val="00524A13"/>
    <w:rsid w:val="00524CF1"/>
    <w:rsid w:val="005340C2"/>
    <w:rsid w:val="00541956"/>
    <w:rsid w:val="00577C65"/>
    <w:rsid w:val="005A3C93"/>
    <w:rsid w:val="005A713F"/>
    <w:rsid w:val="005B63B0"/>
    <w:rsid w:val="005C384C"/>
    <w:rsid w:val="00653E2D"/>
    <w:rsid w:val="00670C6F"/>
    <w:rsid w:val="006A1510"/>
    <w:rsid w:val="006F74FD"/>
    <w:rsid w:val="007031B5"/>
    <w:rsid w:val="00711ABF"/>
    <w:rsid w:val="0074000E"/>
    <w:rsid w:val="007560CB"/>
    <w:rsid w:val="007727BC"/>
    <w:rsid w:val="00790E29"/>
    <w:rsid w:val="007C71CB"/>
    <w:rsid w:val="007D7741"/>
    <w:rsid w:val="007E0326"/>
    <w:rsid w:val="00811693"/>
    <w:rsid w:val="00847246"/>
    <w:rsid w:val="00856F94"/>
    <w:rsid w:val="008845FC"/>
    <w:rsid w:val="00895FA8"/>
    <w:rsid w:val="008A05A7"/>
    <w:rsid w:val="008B6C05"/>
    <w:rsid w:val="008C1C72"/>
    <w:rsid w:val="00922302"/>
    <w:rsid w:val="00967ECA"/>
    <w:rsid w:val="00987D0A"/>
    <w:rsid w:val="009B1C46"/>
    <w:rsid w:val="00A358C5"/>
    <w:rsid w:val="00A50CCF"/>
    <w:rsid w:val="00A97834"/>
    <w:rsid w:val="00AD7956"/>
    <w:rsid w:val="00B04562"/>
    <w:rsid w:val="00B71C99"/>
    <w:rsid w:val="00B75D41"/>
    <w:rsid w:val="00BD7021"/>
    <w:rsid w:val="00BD7C38"/>
    <w:rsid w:val="00C03B79"/>
    <w:rsid w:val="00C307C2"/>
    <w:rsid w:val="00C7610B"/>
    <w:rsid w:val="00CC4BCD"/>
    <w:rsid w:val="00CE4914"/>
    <w:rsid w:val="00CF75DB"/>
    <w:rsid w:val="00D40783"/>
    <w:rsid w:val="00D44A68"/>
    <w:rsid w:val="00DE7B62"/>
    <w:rsid w:val="00E70776"/>
    <w:rsid w:val="00E743C7"/>
    <w:rsid w:val="00E752FC"/>
    <w:rsid w:val="00F10C02"/>
    <w:rsid w:val="00F5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836A1"/>
  <w15:chartTrackingRefBased/>
  <w15:docId w15:val="{7E63332E-A7E0-4307-84C0-F3D0326A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BC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C4B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footnote text"/>
    <w:basedOn w:val="a"/>
    <w:link w:val="Char"/>
    <w:uiPriority w:val="99"/>
    <w:semiHidden/>
    <w:unhideWhenUsed/>
    <w:rsid w:val="00E752FC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752FC"/>
  </w:style>
  <w:style w:type="character" w:styleId="a6">
    <w:name w:val="footnote reference"/>
    <w:basedOn w:val="a0"/>
    <w:uiPriority w:val="99"/>
    <w:semiHidden/>
    <w:unhideWhenUsed/>
    <w:rsid w:val="00E752FC"/>
    <w:rPr>
      <w:vertAlign w:val="superscript"/>
    </w:rPr>
  </w:style>
  <w:style w:type="paragraph" w:styleId="a7">
    <w:name w:val="endnote text"/>
    <w:basedOn w:val="a"/>
    <w:link w:val="Char0"/>
    <w:uiPriority w:val="99"/>
    <w:unhideWhenUsed/>
    <w:rsid w:val="00E752FC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rsid w:val="00E752FC"/>
  </w:style>
  <w:style w:type="character" w:styleId="a8">
    <w:name w:val="endnote reference"/>
    <w:basedOn w:val="a0"/>
    <w:uiPriority w:val="99"/>
    <w:semiHidden/>
    <w:unhideWhenUsed/>
    <w:rsid w:val="00E752FC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BD702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90E29"/>
    <w:pPr>
      <w:ind w:leftChars="400" w:left="800"/>
    </w:pPr>
  </w:style>
  <w:style w:type="table" w:styleId="ab">
    <w:name w:val="Table Grid"/>
    <w:basedOn w:val="a1"/>
    <w:uiPriority w:val="39"/>
    <w:rsid w:val="0070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1"/>
    <w:uiPriority w:val="99"/>
    <w:unhideWhenUsed/>
    <w:rsid w:val="008845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8845FC"/>
  </w:style>
  <w:style w:type="paragraph" w:styleId="ad">
    <w:name w:val="footer"/>
    <w:basedOn w:val="a"/>
    <w:link w:val="Char2"/>
    <w:uiPriority w:val="99"/>
    <w:unhideWhenUsed/>
    <w:rsid w:val="008845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8845FC"/>
  </w:style>
  <w:style w:type="paragraph" w:customStyle="1" w:styleId="ae">
    <w:name w:val="바탕글"/>
    <w:basedOn w:val="a"/>
    <w:rsid w:val="00DE7B6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f">
    <w:name w:val="Title"/>
    <w:basedOn w:val="a"/>
    <w:next w:val="a"/>
    <w:link w:val="Char3"/>
    <w:uiPriority w:val="10"/>
    <w:qFormat/>
    <w:rsid w:val="00DE7B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"/>
    <w:uiPriority w:val="10"/>
    <w:rsid w:val="00DE7B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smokeguide.go.kr/lay2/bbs/S1T33C109/H/22/view.do?article_seq=223&amp;tag_name=&amp;cpage=1&amp;rows=10&amp;condition=TITLE_TAG_CONTS&amp;keyword=%EC%B2%AD%EC%86%8C%EB%85%84&amp;cat=&amp;rn=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ㅗㅗ</b:Tag>
    <b:SourceType>Book</b:SourceType>
    <b:Guid>{3C70FD2A-E830-4A45-A13A-E7B9097483BF}</b:Guid>
    <b:Author>
      <b:Author>
        <b:NameList>
          <b:Person>
            <b:Last>ㅗ</b:Last>
          </b:Person>
        </b:NameList>
      </b:Author>
    </b:Author>
    <b:Title>ㅗ</b:Title>
    <b:Year>ㅗ</b:Year>
    <b:City>ㅗ</b:City>
    <b:Publisher>ㅗ</b:Publisher>
    <b:RefOrder>1</b:RefOrder>
  </b:Source>
</b:Sources>
</file>

<file path=customXml/itemProps1.xml><?xml version="1.0" encoding="utf-8"?>
<ds:datastoreItem xmlns:ds="http://schemas.openxmlformats.org/officeDocument/2006/customXml" ds:itemID="{D66E81CB-23C9-40B4-95E2-480D42BA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윤태웅</dc:creator>
  <cp:keywords/>
  <dc:description/>
  <cp:lastModifiedBy>김성수</cp:lastModifiedBy>
  <cp:revision>13</cp:revision>
  <dcterms:created xsi:type="dcterms:W3CDTF">2020-04-09T06:29:00Z</dcterms:created>
  <dcterms:modified xsi:type="dcterms:W3CDTF">2021-06-22T00:03:00Z</dcterms:modified>
</cp:coreProperties>
</file>