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8CA" w:rsidRDefault="002F68CA" w:rsidP="002F68CA">
      <w:pPr>
        <w:rPr>
          <w:rFonts w:ascii="Calibri" w:hAnsi="Calibri" w:cstheme="minorBidi"/>
          <w:color w:val="1F497D"/>
          <w:sz w:val="21"/>
          <w:szCs w:val="22"/>
        </w:rPr>
      </w:pPr>
    </w:p>
    <w:p w:rsidR="002F68CA" w:rsidRDefault="002F68CA" w:rsidP="002F68CA">
      <w:pPr>
        <w:pStyle w:val="3"/>
        <w:ind w:left="1000" w:hanging="400"/>
        <w:rPr>
          <w:highlight w:val="green"/>
        </w:rPr>
      </w:pPr>
      <w:r>
        <w:rPr>
          <w:rFonts w:hint="eastAsia"/>
          <w:highlight w:val="green"/>
        </w:rPr>
        <w:t>1. 개요 및 적용 범위</w:t>
      </w:r>
    </w:p>
    <w:p w:rsidR="002F68CA" w:rsidRDefault="002F68CA" w:rsidP="002F68CA">
      <w:pPr>
        <w:pStyle w:val="a8"/>
        <w:jc w:val="both"/>
        <w:rPr>
          <w:sz w:val="20"/>
          <w:szCs w:val="20"/>
          <w:highlight w:val="green"/>
        </w:rPr>
      </w:pPr>
      <w:r>
        <w:rPr>
          <w:rFonts w:hint="eastAsia"/>
          <w:sz w:val="20"/>
          <w:szCs w:val="20"/>
          <w:highlight w:val="green"/>
        </w:rPr>
        <w:t>1.1 문서 목적</w:t>
      </w:r>
    </w:p>
    <w:p w:rsidR="002F68CA" w:rsidRDefault="002F68CA" w:rsidP="002F68CA">
      <w:pPr>
        <w:pStyle w:val="a8"/>
        <w:jc w:val="both"/>
        <w:rPr>
          <w:sz w:val="20"/>
          <w:szCs w:val="20"/>
          <w:highlight w:val="green"/>
        </w:rPr>
      </w:pPr>
      <w:bookmarkStart w:id="0" w:name="_GoBack"/>
      <w:r>
        <w:rPr>
          <w:rFonts w:hint="eastAsia"/>
          <w:sz w:val="20"/>
          <w:szCs w:val="20"/>
          <w:highlight w:val="green"/>
        </w:rPr>
        <w:t>1.2 적용 대상 = 생성형AI를 기반으로 하는 RAG 시스템 기준으로 출력 중심의 평가</w:t>
      </w:r>
    </w:p>
    <w:bookmarkEnd w:id="0"/>
    <w:p w:rsidR="002F68CA" w:rsidRDefault="00F37BCC" w:rsidP="002F68CA">
      <w:pPr>
        <w:jc w:val="center"/>
        <w:rPr>
          <w:highlight w:val="green"/>
        </w:rPr>
      </w:pPr>
      <w:r>
        <w:rPr>
          <w:highlight w:val="green"/>
        </w:rPr>
        <w:pict>
          <v:rect id="_x0000_i1025" style="width:451.3pt;height:1.5pt" o:hralign="center" o:hrstd="t" o:hr="t" fillcolor="#a0a0a0" stroked="f"/>
        </w:pict>
      </w:r>
    </w:p>
    <w:p w:rsidR="002F68CA" w:rsidRDefault="002F68CA" w:rsidP="002F68CA">
      <w:pPr>
        <w:pStyle w:val="3"/>
        <w:ind w:left="1000" w:hanging="400"/>
        <w:rPr>
          <w:highlight w:val="green"/>
        </w:rPr>
      </w:pPr>
      <w:r>
        <w:rPr>
          <w:rFonts w:hint="eastAsia"/>
          <w:highlight w:val="green"/>
        </w:rPr>
        <w:t>2. 평가·검증 준비 단계</w:t>
      </w:r>
    </w:p>
    <w:p w:rsidR="002F68CA" w:rsidRDefault="002F68CA" w:rsidP="002F68CA">
      <w:pPr>
        <w:pStyle w:val="a8"/>
        <w:jc w:val="both"/>
        <w:rPr>
          <w:sz w:val="20"/>
          <w:szCs w:val="20"/>
          <w:highlight w:val="green"/>
        </w:rPr>
      </w:pPr>
      <w:r>
        <w:rPr>
          <w:rFonts w:hint="eastAsia"/>
          <w:sz w:val="20"/>
          <w:szCs w:val="20"/>
          <w:highlight w:val="green"/>
        </w:rPr>
        <w:t>2.1 평가 대상 여부 판단</w:t>
      </w:r>
    </w:p>
    <w:p w:rsidR="002F68CA" w:rsidRDefault="002F68CA" w:rsidP="002F68CA">
      <w:pPr>
        <w:pStyle w:val="a8"/>
        <w:numPr>
          <w:ilvl w:val="0"/>
          <w:numId w:val="30"/>
        </w:numPr>
        <w:jc w:val="both"/>
        <w:rPr>
          <w:sz w:val="20"/>
          <w:szCs w:val="20"/>
          <w:highlight w:val="green"/>
        </w:rPr>
      </w:pPr>
      <w:r>
        <w:rPr>
          <w:rFonts w:hint="eastAsia"/>
          <w:sz w:val="20"/>
          <w:szCs w:val="20"/>
          <w:highlight w:val="green"/>
        </w:rPr>
        <w:t>2.1.1 모델 영향도 및 사용 목적 분석</w:t>
      </w:r>
    </w:p>
    <w:p w:rsidR="002F68CA" w:rsidRDefault="002F68CA" w:rsidP="002F68CA">
      <w:pPr>
        <w:pStyle w:val="a8"/>
        <w:numPr>
          <w:ilvl w:val="0"/>
          <w:numId w:val="30"/>
        </w:numPr>
        <w:jc w:val="both"/>
        <w:rPr>
          <w:sz w:val="20"/>
          <w:szCs w:val="20"/>
          <w:highlight w:val="green"/>
        </w:rPr>
      </w:pPr>
      <w:r>
        <w:rPr>
          <w:rFonts w:hint="eastAsia"/>
          <w:sz w:val="20"/>
          <w:szCs w:val="20"/>
          <w:highlight w:val="green"/>
        </w:rPr>
        <w:t>2.1.2 규제 요건 및 법적 의무 검토 (EU AI Act 등)</w:t>
      </w:r>
    </w:p>
    <w:p w:rsidR="002F68CA" w:rsidRDefault="002F68CA" w:rsidP="002F68CA">
      <w:pPr>
        <w:pStyle w:val="a8"/>
        <w:jc w:val="both"/>
        <w:rPr>
          <w:sz w:val="20"/>
          <w:szCs w:val="20"/>
          <w:highlight w:val="green"/>
        </w:rPr>
      </w:pPr>
      <w:r>
        <w:rPr>
          <w:rFonts w:hint="eastAsia"/>
          <w:sz w:val="20"/>
          <w:szCs w:val="20"/>
          <w:highlight w:val="green"/>
        </w:rPr>
        <w:t>2.2 평가 요소 선정</w:t>
      </w:r>
    </w:p>
    <w:p w:rsidR="002F68CA" w:rsidRDefault="002F68CA" w:rsidP="002F68CA">
      <w:pPr>
        <w:pStyle w:val="a8"/>
        <w:numPr>
          <w:ilvl w:val="0"/>
          <w:numId w:val="31"/>
        </w:numPr>
        <w:jc w:val="both"/>
        <w:rPr>
          <w:sz w:val="20"/>
          <w:szCs w:val="20"/>
          <w:highlight w:val="green"/>
        </w:rPr>
      </w:pPr>
      <w:r>
        <w:rPr>
          <w:rFonts w:hint="eastAsia"/>
          <w:sz w:val="20"/>
          <w:szCs w:val="20"/>
          <w:highlight w:val="green"/>
        </w:rPr>
        <w:t>2.2.1 평가 항목 기본 목록 (성능, 유해성, 공정성, 설명가능성 등)</w:t>
      </w:r>
    </w:p>
    <w:p w:rsidR="002F68CA" w:rsidRDefault="002F68CA" w:rsidP="002F68CA">
      <w:pPr>
        <w:pStyle w:val="a8"/>
        <w:numPr>
          <w:ilvl w:val="0"/>
          <w:numId w:val="31"/>
        </w:numPr>
        <w:jc w:val="both"/>
        <w:rPr>
          <w:sz w:val="20"/>
          <w:szCs w:val="20"/>
          <w:highlight w:val="green"/>
        </w:rPr>
      </w:pPr>
      <w:r>
        <w:rPr>
          <w:rFonts w:hint="eastAsia"/>
          <w:sz w:val="20"/>
          <w:szCs w:val="20"/>
          <w:highlight w:val="green"/>
        </w:rPr>
        <w:t xml:space="preserve">2.2.2 과제 목적 기반 항목 우선순위화 = 성능, 유해성, </w:t>
      </w:r>
      <w:r>
        <w:rPr>
          <w:rFonts w:hint="eastAsia"/>
          <w:strike/>
          <w:sz w:val="20"/>
          <w:szCs w:val="20"/>
          <w:highlight w:val="green"/>
        </w:rPr>
        <w:t>공정성</w:t>
      </w:r>
    </w:p>
    <w:p w:rsidR="002F68CA" w:rsidRDefault="002F68CA" w:rsidP="002F68CA">
      <w:pPr>
        <w:pStyle w:val="a8"/>
        <w:numPr>
          <w:ilvl w:val="0"/>
          <w:numId w:val="31"/>
        </w:numPr>
        <w:jc w:val="both"/>
        <w:rPr>
          <w:sz w:val="20"/>
          <w:szCs w:val="20"/>
          <w:highlight w:val="green"/>
        </w:rPr>
      </w:pPr>
      <w:r>
        <w:rPr>
          <w:rFonts w:hint="eastAsia"/>
          <w:sz w:val="20"/>
          <w:szCs w:val="20"/>
          <w:highlight w:val="green"/>
        </w:rPr>
        <w:t>2.2.3 요소별 평가 목표 설정</w:t>
      </w:r>
    </w:p>
    <w:p w:rsidR="002F68CA" w:rsidRDefault="002F68CA" w:rsidP="002F68CA">
      <w:pPr>
        <w:pStyle w:val="a8"/>
        <w:jc w:val="both"/>
        <w:rPr>
          <w:sz w:val="20"/>
          <w:szCs w:val="20"/>
          <w:highlight w:val="yellow"/>
        </w:rPr>
      </w:pPr>
      <w:r>
        <w:rPr>
          <w:rFonts w:hint="eastAsia"/>
          <w:sz w:val="20"/>
          <w:szCs w:val="20"/>
          <w:highlight w:val="yellow"/>
        </w:rPr>
        <w:t>2.3 평가 방식 설계</w:t>
      </w:r>
    </w:p>
    <w:p w:rsidR="002F68CA" w:rsidRDefault="002F68CA" w:rsidP="002F68CA">
      <w:pPr>
        <w:pStyle w:val="a8"/>
        <w:numPr>
          <w:ilvl w:val="0"/>
          <w:numId w:val="32"/>
        </w:numPr>
        <w:jc w:val="both"/>
        <w:rPr>
          <w:sz w:val="20"/>
          <w:szCs w:val="20"/>
          <w:highlight w:val="yellow"/>
        </w:rPr>
      </w:pPr>
      <w:r>
        <w:rPr>
          <w:rFonts w:hint="eastAsia"/>
          <w:sz w:val="20"/>
          <w:szCs w:val="20"/>
          <w:highlight w:val="yellow"/>
        </w:rPr>
        <w:t>2.3.1 정량/정성 평가 조합 전략</w:t>
      </w:r>
    </w:p>
    <w:p w:rsidR="002F68CA" w:rsidRDefault="002F68CA" w:rsidP="002F68CA">
      <w:pPr>
        <w:pStyle w:val="a8"/>
        <w:numPr>
          <w:ilvl w:val="0"/>
          <w:numId w:val="32"/>
        </w:numPr>
        <w:jc w:val="both"/>
        <w:rPr>
          <w:sz w:val="20"/>
          <w:szCs w:val="20"/>
          <w:highlight w:val="yellow"/>
        </w:rPr>
      </w:pPr>
      <w:r>
        <w:rPr>
          <w:rFonts w:hint="eastAsia"/>
          <w:sz w:val="20"/>
          <w:szCs w:val="20"/>
          <w:highlight w:val="yellow"/>
        </w:rPr>
        <w:t>2.3.2 벤치마크 테스트 vs 시나리오 기반 평가</w:t>
      </w:r>
    </w:p>
    <w:p w:rsidR="002F68CA" w:rsidRDefault="002F68CA" w:rsidP="002F68CA">
      <w:pPr>
        <w:pStyle w:val="a8"/>
        <w:numPr>
          <w:ilvl w:val="0"/>
          <w:numId w:val="32"/>
        </w:numPr>
        <w:jc w:val="both"/>
        <w:rPr>
          <w:sz w:val="20"/>
          <w:szCs w:val="20"/>
          <w:highlight w:val="yellow"/>
        </w:rPr>
      </w:pPr>
      <w:r>
        <w:rPr>
          <w:rFonts w:hint="eastAsia"/>
          <w:sz w:val="20"/>
          <w:szCs w:val="20"/>
          <w:highlight w:val="yellow"/>
        </w:rPr>
        <w:t>2.3.3 자동화 vs 수동 평가 계획 평가 반복 주기 설정</w:t>
      </w:r>
    </w:p>
    <w:p w:rsidR="002F68CA" w:rsidRDefault="00F37BCC" w:rsidP="002F68CA">
      <w:pPr>
        <w:jc w:val="center"/>
      </w:pPr>
      <w:r>
        <w:pict>
          <v:rect id="_x0000_i1026" style="width:451.3pt;height:1.5pt" o:hralign="center" o:hrstd="t" o:hr="t" fillcolor="#a0a0a0" stroked="f"/>
        </w:pict>
      </w:r>
    </w:p>
    <w:p w:rsidR="002F68CA" w:rsidRDefault="002F68CA" w:rsidP="002F68CA">
      <w:pPr>
        <w:pStyle w:val="3"/>
        <w:ind w:left="1000" w:hanging="400"/>
        <w:rPr>
          <w:highlight w:val="yellow"/>
        </w:rPr>
      </w:pPr>
      <w:r>
        <w:rPr>
          <w:rFonts w:hint="eastAsia"/>
          <w:highlight w:val="yellow"/>
        </w:rPr>
        <w:t>3. 평가 방식별 적용 전략</w:t>
      </w:r>
    </w:p>
    <w:p w:rsidR="002F68CA" w:rsidRDefault="002F68CA" w:rsidP="002F68CA">
      <w:pPr>
        <w:pStyle w:val="a8"/>
        <w:jc w:val="both"/>
        <w:rPr>
          <w:sz w:val="20"/>
          <w:szCs w:val="20"/>
          <w:highlight w:val="yellow"/>
        </w:rPr>
      </w:pPr>
      <w:r>
        <w:rPr>
          <w:rFonts w:hint="eastAsia"/>
          <w:sz w:val="20"/>
          <w:szCs w:val="20"/>
          <w:highlight w:val="yellow"/>
        </w:rPr>
        <w:t>3.1. 테스트 기준: AI 서비스의 기능 분절 = 검색 + 생성 (에이전트 서비스라면 각 에이전트/도구 별 테스트가 필요)</w:t>
      </w:r>
    </w:p>
    <w:p w:rsidR="002F68CA" w:rsidRDefault="002F68CA" w:rsidP="002F68CA">
      <w:pPr>
        <w:pStyle w:val="a8"/>
        <w:jc w:val="both"/>
        <w:rPr>
          <w:sz w:val="20"/>
          <w:szCs w:val="20"/>
          <w:highlight w:val="yellow"/>
        </w:rPr>
      </w:pPr>
      <w:r>
        <w:rPr>
          <w:rFonts w:hint="eastAsia"/>
          <w:sz w:val="20"/>
          <w:szCs w:val="20"/>
          <w:highlight w:val="yellow"/>
        </w:rPr>
        <w:t>3.1 벤치마크 테스트 (싱글턴 기반)</w:t>
      </w:r>
    </w:p>
    <w:p w:rsidR="002F68CA" w:rsidRDefault="002F68CA" w:rsidP="002F68CA">
      <w:pPr>
        <w:pStyle w:val="a8"/>
        <w:numPr>
          <w:ilvl w:val="0"/>
          <w:numId w:val="33"/>
        </w:numPr>
        <w:jc w:val="both"/>
        <w:rPr>
          <w:sz w:val="20"/>
          <w:szCs w:val="20"/>
          <w:highlight w:val="yellow"/>
        </w:rPr>
      </w:pPr>
      <w:r>
        <w:rPr>
          <w:rFonts w:hint="eastAsia"/>
          <w:sz w:val="20"/>
          <w:szCs w:val="20"/>
          <w:highlight w:val="yellow"/>
        </w:rPr>
        <w:t>3.1.1 성능 평가</w:t>
      </w:r>
    </w:p>
    <w:p w:rsidR="002F68CA" w:rsidRDefault="002F68CA" w:rsidP="002F68CA">
      <w:pPr>
        <w:pStyle w:val="a8"/>
        <w:numPr>
          <w:ilvl w:val="1"/>
          <w:numId w:val="33"/>
        </w:numPr>
        <w:jc w:val="both"/>
        <w:rPr>
          <w:sz w:val="20"/>
          <w:szCs w:val="20"/>
          <w:highlight w:val="yellow"/>
        </w:rPr>
      </w:pPr>
      <w:r>
        <w:rPr>
          <w:rFonts w:hint="eastAsia"/>
          <w:sz w:val="20"/>
          <w:szCs w:val="20"/>
          <w:highlight w:val="yellow"/>
        </w:rPr>
        <w:t>검색 성능 평가</w:t>
      </w:r>
    </w:p>
    <w:p w:rsidR="002F68CA" w:rsidRDefault="002F68CA" w:rsidP="002F68CA">
      <w:pPr>
        <w:pStyle w:val="a8"/>
        <w:numPr>
          <w:ilvl w:val="2"/>
          <w:numId w:val="33"/>
        </w:numPr>
        <w:jc w:val="both"/>
        <w:rPr>
          <w:sz w:val="20"/>
          <w:szCs w:val="20"/>
          <w:highlight w:val="yellow"/>
        </w:rPr>
      </w:pPr>
      <w:r>
        <w:rPr>
          <w:rFonts w:hint="eastAsia"/>
          <w:sz w:val="20"/>
          <w:szCs w:val="20"/>
          <w:highlight w:val="yellow"/>
        </w:rPr>
        <w:t>평가지표</w:t>
      </w:r>
    </w:p>
    <w:p w:rsidR="002F68CA" w:rsidRDefault="002F68CA" w:rsidP="002F68CA">
      <w:pPr>
        <w:pStyle w:val="a8"/>
        <w:numPr>
          <w:ilvl w:val="1"/>
          <w:numId w:val="33"/>
        </w:numPr>
        <w:jc w:val="both"/>
        <w:rPr>
          <w:sz w:val="20"/>
          <w:szCs w:val="20"/>
          <w:highlight w:val="yellow"/>
        </w:rPr>
      </w:pPr>
      <w:r>
        <w:rPr>
          <w:rFonts w:hint="eastAsia"/>
          <w:sz w:val="20"/>
          <w:szCs w:val="20"/>
          <w:highlight w:val="yellow"/>
        </w:rPr>
        <w:t>생성 성능 평가</w:t>
      </w:r>
    </w:p>
    <w:p w:rsidR="002F68CA" w:rsidRDefault="002F68CA" w:rsidP="002F68CA">
      <w:pPr>
        <w:pStyle w:val="a8"/>
        <w:numPr>
          <w:ilvl w:val="2"/>
          <w:numId w:val="33"/>
        </w:numPr>
        <w:jc w:val="both"/>
        <w:rPr>
          <w:sz w:val="20"/>
          <w:szCs w:val="20"/>
          <w:highlight w:val="yellow"/>
        </w:rPr>
      </w:pPr>
      <w:r>
        <w:rPr>
          <w:rFonts w:hint="eastAsia"/>
          <w:sz w:val="20"/>
          <w:szCs w:val="20"/>
          <w:highlight w:val="yellow"/>
        </w:rPr>
        <w:t>평가 지표</w:t>
      </w:r>
    </w:p>
    <w:p w:rsidR="002F68CA" w:rsidRDefault="002F68CA" w:rsidP="002F68CA">
      <w:pPr>
        <w:pStyle w:val="a8"/>
        <w:numPr>
          <w:ilvl w:val="1"/>
          <w:numId w:val="33"/>
        </w:numPr>
        <w:jc w:val="both"/>
        <w:rPr>
          <w:sz w:val="20"/>
          <w:szCs w:val="20"/>
          <w:highlight w:val="yellow"/>
        </w:rPr>
      </w:pPr>
      <w:r>
        <w:rPr>
          <w:rFonts w:hint="eastAsia"/>
          <w:sz w:val="20"/>
          <w:szCs w:val="20"/>
          <w:highlight w:val="yellow"/>
        </w:rPr>
        <w:t>강건성 평가</w:t>
      </w:r>
    </w:p>
    <w:p w:rsidR="002F68CA" w:rsidRDefault="002F68CA" w:rsidP="002F68CA">
      <w:pPr>
        <w:pStyle w:val="a8"/>
        <w:numPr>
          <w:ilvl w:val="2"/>
          <w:numId w:val="33"/>
        </w:numPr>
        <w:jc w:val="both"/>
        <w:rPr>
          <w:sz w:val="20"/>
          <w:szCs w:val="20"/>
          <w:highlight w:val="yellow"/>
        </w:rPr>
      </w:pPr>
      <w:r>
        <w:rPr>
          <w:rFonts w:hint="eastAsia"/>
          <w:sz w:val="20"/>
          <w:szCs w:val="20"/>
          <w:highlight w:val="yellow"/>
        </w:rPr>
        <w:t>프롬프트 민감도 등</w:t>
      </w:r>
    </w:p>
    <w:p w:rsidR="002F68CA" w:rsidRDefault="002F68CA" w:rsidP="002F68CA">
      <w:pPr>
        <w:pStyle w:val="a8"/>
        <w:numPr>
          <w:ilvl w:val="0"/>
          <w:numId w:val="33"/>
        </w:numPr>
        <w:jc w:val="both"/>
        <w:rPr>
          <w:strike/>
          <w:sz w:val="20"/>
          <w:szCs w:val="20"/>
          <w:highlight w:val="yellow"/>
        </w:rPr>
      </w:pPr>
      <w:r>
        <w:rPr>
          <w:rFonts w:hint="eastAsia"/>
          <w:strike/>
          <w:sz w:val="20"/>
          <w:szCs w:val="20"/>
          <w:highlight w:val="yellow"/>
        </w:rPr>
        <w:t>3.1.2 공정성 평가</w:t>
      </w:r>
    </w:p>
    <w:p w:rsidR="002F68CA" w:rsidRDefault="002F68CA" w:rsidP="002F68CA">
      <w:pPr>
        <w:pStyle w:val="a8"/>
        <w:numPr>
          <w:ilvl w:val="1"/>
          <w:numId w:val="33"/>
        </w:numPr>
        <w:jc w:val="both"/>
        <w:rPr>
          <w:strike/>
          <w:sz w:val="20"/>
          <w:szCs w:val="20"/>
          <w:highlight w:val="yellow"/>
        </w:rPr>
      </w:pPr>
      <w:r>
        <w:rPr>
          <w:rFonts w:hint="eastAsia"/>
          <w:strike/>
          <w:sz w:val="20"/>
          <w:szCs w:val="20"/>
          <w:highlight w:val="yellow"/>
        </w:rPr>
        <w:t>민감 속성 변형 테스트</w:t>
      </w:r>
    </w:p>
    <w:p w:rsidR="002F68CA" w:rsidRDefault="002F68CA" w:rsidP="002F68CA">
      <w:pPr>
        <w:pStyle w:val="a8"/>
        <w:numPr>
          <w:ilvl w:val="1"/>
          <w:numId w:val="33"/>
        </w:numPr>
        <w:jc w:val="both"/>
        <w:rPr>
          <w:strike/>
          <w:sz w:val="20"/>
          <w:szCs w:val="20"/>
          <w:highlight w:val="yellow"/>
        </w:rPr>
      </w:pPr>
      <w:r>
        <w:rPr>
          <w:rFonts w:hint="eastAsia"/>
          <w:strike/>
          <w:sz w:val="20"/>
          <w:szCs w:val="20"/>
          <w:highlight w:val="yellow"/>
        </w:rPr>
        <w:t>통계적 편향 지표 측정</w:t>
      </w:r>
    </w:p>
    <w:p w:rsidR="002F68CA" w:rsidRDefault="002F68CA" w:rsidP="002F68CA">
      <w:pPr>
        <w:pStyle w:val="a8"/>
        <w:numPr>
          <w:ilvl w:val="1"/>
          <w:numId w:val="33"/>
        </w:numPr>
        <w:jc w:val="both"/>
        <w:rPr>
          <w:strike/>
          <w:sz w:val="20"/>
          <w:szCs w:val="20"/>
          <w:highlight w:val="yellow"/>
        </w:rPr>
      </w:pPr>
      <w:r>
        <w:rPr>
          <w:rFonts w:hint="eastAsia"/>
          <w:strike/>
          <w:sz w:val="20"/>
          <w:szCs w:val="20"/>
          <w:highlight w:val="yellow"/>
        </w:rPr>
        <w:t>도구: Fairlearn, AI Fairness 360</w:t>
      </w:r>
    </w:p>
    <w:p w:rsidR="002F68CA" w:rsidRDefault="002F68CA" w:rsidP="002F68CA">
      <w:pPr>
        <w:pStyle w:val="a8"/>
        <w:numPr>
          <w:ilvl w:val="0"/>
          <w:numId w:val="33"/>
        </w:numPr>
        <w:jc w:val="both"/>
        <w:rPr>
          <w:sz w:val="20"/>
          <w:szCs w:val="20"/>
          <w:highlight w:val="yellow"/>
        </w:rPr>
      </w:pPr>
      <w:r>
        <w:rPr>
          <w:rFonts w:hint="eastAsia"/>
          <w:sz w:val="20"/>
          <w:szCs w:val="20"/>
          <w:highlight w:val="yellow"/>
        </w:rPr>
        <w:t>3.1.3 유해성 평가</w:t>
      </w:r>
    </w:p>
    <w:p w:rsidR="002F68CA" w:rsidRDefault="002F68CA" w:rsidP="002F68CA">
      <w:pPr>
        <w:pStyle w:val="a8"/>
        <w:numPr>
          <w:ilvl w:val="1"/>
          <w:numId w:val="33"/>
        </w:numPr>
        <w:jc w:val="both"/>
        <w:rPr>
          <w:sz w:val="20"/>
          <w:szCs w:val="20"/>
          <w:highlight w:val="yellow"/>
        </w:rPr>
      </w:pPr>
      <w:r>
        <w:rPr>
          <w:rFonts w:hint="eastAsia"/>
          <w:sz w:val="20"/>
          <w:szCs w:val="20"/>
          <w:highlight w:val="yellow"/>
        </w:rPr>
        <w:t>평가 방법론</w:t>
      </w:r>
    </w:p>
    <w:p w:rsidR="002F68CA" w:rsidRDefault="002F68CA" w:rsidP="002F68CA">
      <w:pPr>
        <w:pStyle w:val="a8"/>
        <w:jc w:val="both"/>
        <w:rPr>
          <w:sz w:val="20"/>
          <w:szCs w:val="20"/>
        </w:rPr>
      </w:pPr>
      <w:r>
        <w:rPr>
          <w:rFonts w:hint="eastAsia"/>
          <w:sz w:val="20"/>
          <w:szCs w:val="20"/>
          <w:highlight w:val="yellow"/>
        </w:rPr>
        <w:lastRenderedPageBreak/>
        <w:t>3.2 레드팀 테스트 (멀티턴 기반)</w:t>
      </w:r>
    </w:p>
    <w:p w:rsidR="002F68CA" w:rsidRDefault="00F37BCC" w:rsidP="002F68CA">
      <w:pPr>
        <w:jc w:val="center"/>
      </w:pPr>
      <w:r>
        <w:pict>
          <v:rect id="_x0000_i1027" style="width:451.3pt;height:1.5pt" o:hralign="center" o:hrstd="t" o:hr="t" fillcolor="#a0a0a0" stroked="f"/>
        </w:pict>
      </w:r>
    </w:p>
    <w:p w:rsidR="002F68CA" w:rsidRDefault="002F68CA" w:rsidP="002F68CA">
      <w:pPr>
        <w:pStyle w:val="3"/>
        <w:ind w:left="1000" w:hanging="400"/>
      </w:pPr>
      <w:r>
        <w:rPr>
          <w:rFonts w:hint="eastAsia"/>
        </w:rPr>
        <w:t>4. 결과 보고 및 개선</w:t>
      </w:r>
    </w:p>
    <w:p w:rsidR="002F68CA" w:rsidRDefault="002F68CA" w:rsidP="002F68CA">
      <w:pPr>
        <w:pStyle w:val="a8"/>
        <w:jc w:val="both"/>
        <w:rPr>
          <w:sz w:val="20"/>
          <w:szCs w:val="20"/>
          <w:highlight w:val="yellow"/>
        </w:rPr>
      </w:pPr>
      <w:r>
        <w:rPr>
          <w:rFonts w:hint="eastAsia"/>
          <w:sz w:val="20"/>
          <w:szCs w:val="20"/>
          <w:highlight w:val="yellow"/>
        </w:rPr>
        <w:t>4.1 결과 문서화</w:t>
      </w:r>
    </w:p>
    <w:p w:rsidR="002F68CA" w:rsidRDefault="002F68CA" w:rsidP="002F68CA">
      <w:pPr>
        <w:pStyle w:val="a8"/>
        <w:numPr>
          <w:ilvl w:val="0"/>
          <w:numId w:val="34"/>
        </w:numPr>
        <w:jc w:val="both"/>
        <w:rPr>
          <w:sz w:val="20"/>
          <w:szCs w:val="20"/>
          <w:highlight w:val="yellow"/>
        </w:rPr>
      </w:pPr>
      <w:r>
        <w:rPr>
          <w:rFonts w:hint="eastAsia"/>
          <w:sz w:val="20"/>
          <w:szCs w:val="20"/>
          <w:highlight w:val="yellow"/>
        </w:rPr>
        <w:t>모델카드 작성</w:t>
      </w:r>
    </w:p>
    <w:p w:rsidR="002F68CA" w:rsidRDefault="002F68CA" w:rsidP="002F68CA">
      <w:pPr>
        <w:pStyle w:val="a8"/>
        <w:jc w:val="both"/>
        <w:rPr>
          <w:sz w:val="20"/>
          <w:szCs w:val="20"/>
          <w:highlight w:val="yellow"/>
        </w:rPr>
      </w:pPr>
      <w:r>
        <w:rPr>
          <w:rFonts w:hint="eastAsia"/>
          <w:sz w:val="20"/>
          <w:szCs w:val="20"/>
          <w:highlight w:val="yellow"/>
        </w:rPr>
        <w:t>4.2 개선 조치 및 반복 평가</w:t>
      </w:r>
    </w:p>
    <w:p w:rsidR="002F68CA" w:rsidRPr="002F68CA" w:rsidRDefault="002F68CA" w:rsidP="002F68CA">
      <w:pPr>
        <w:pStyle w:val="a8"/>
        <w:numPr>
          <w:ilvl w:val="0"/>
          <w:numId w:val="35"/>
        </w:numPr>
        <w:jc w:val="both"/>
        <w:rPr>
          <w:sz w:val="20"/>
          <w:szCs w:val="20"/>
          <w:highlight w:val="green"/>
        </w:rPr>
      </w:pPr>
      <w:r w:rsidRPr="002F68CA">
        <w:rPr>
          <w:rFonts w:hint="eastAsia"/>
          <w:sz w:val="20"/>
          <w:szCs w:val="20"/>
          <w:highlight w:val="green"/>
        </w:rPr>
        <w:t>정성적으로 할 수 있는 개선조치</w:t>
      </w:r>
    </w:p>
    <w:p w:rsidR="002F68CA" w:rsidRDefault="002F68CA" w:rsidP="002F68CA">
      <w:pPr>
        <w:pStyle w:val="a8"/>
        <w:numPr>
          <w:ilvl w:val="0"/>
          <w:numId w:val="35"/>
        </w:numPr>
        <w:jc w:val="both"/>
        <w:rPr>
          <w:sz w:val="20"/>
          <w:szCs w:val="20"/>
          <w:highlight w:val="yellow"/>
        </w:rPr>
      </w:pPr>
      <w:r>
        <w:rPr>
          <w:rFonts w:hint="eastAsia"/>
          <w:sz w:val="20"/>
          <w:szCs w:val="20"/>
          <w:highlight w:val="yellow"/>
        </w:rPr>
        <w:t>평가 결과 기반 수정 (재학습, 필터 등)</w:t>
      </w:r>
    </w:p>
    <w:p w:rsidR="002F68CA" w:rsidRPr="002F68CA" w:rsidRDefault="002F68CA" w:rsidP="002F68CA">
      <w:pPr>
        <w:pStyle w:val="a8"/>
        <w:jc w:val="both"/>
        <w:rPr>
          <w:sz w:val="20"/>
          <w:szCs w:val="20"/>
          <w:highlight w:val="green"/>
        </w:rPr>
      </w:pPr>
      <w:r w:rsidRPr="002F68CA">
        <w:rPr>
          <w:rFonts w:hint="eastAsia"/>
          <w:sz w:val="20"/>
          <w:szCs w:val="20"/>
          <w:highlight w:val="green"/>
        </w:rPr>
        <w:t>4.3 운영 단계 모니터링</w:t>
      </w:r>
    </w:p>
    <w:p w:rsidR="00423989" w:rsidRPr="002F68CA" w:rsidRDefault="00423989" w:rsidP="00423989"/>
    <w:p w:rsidR="00423989" w:rsidRDefault="00423989" w:rsidP="00423989"/>
    <w:p w:rsidR="00423989" w:rsidRDefault="00423989">
      <w:pPr>
        <w:wordWrap/>
        <w:autoSpaceDE/>
        <w:autoSpaceDN/>
        <w:spacing w:line="276" w:lineRule="auto"/>
      </w:pPr>
      <w:r>
        <w:br w:type="page"/>
      </w:r>
    </w:p>
    <w:p w:rsidR="00423989" w:rsidRDefault="00423989" w:rsidP="00423989">
      <w:pPr>
        <w:pStyle w:val="3"/>
        <w:ind w:left="1000" w:hanging="400"/>
      </w:pPr>
      <w:r>
        <w:rPr>
          <w:rFonts w:hint="eastAsia"/>
        </w:rPr>
        <w:lastRenderedPageBreak/>
        <w:t>1. 개요 및 적용 범위</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1.1 문서 목적</w:t>
      </w:r>
    </w:p>
    <w:p w:rsidR="00423989" w:rsidRDefault="00423989" w:rsidP="00423989">
      <w:pPr>
        <w:pStyle w:val="a8"/>
        <w:jc w:val="both"/>
        <w:rPr>
          <w:sz w:val="20"/>
          <w:szCs w:val="20"/>
        </w:rPr>
      </w:pPr>
      <w:r>
        <w:rPr>
          <w:rFonts w:hint="eastAsia"/>
          <w:sz w:val="20"/>
          <w:szCs w:val="20"/>
        </w:rPr>
        <w:t xml:space="preserve">1.2 적용 대상 = 생성형AI를 기반으로 하는 </w:t>
      </w:r>
      <w:r>
        <w:rPr>
          <w:sz w:val="20"/>
          <w:szCs w:val="20"/>
        </w:rPr>
        <w:t xml:space="preserve">RAG </w:t>
      </w:r>
      <w:r>
        <w:rPr>
          <w:rFonts w:hint="eastAsia"/>
          <w:sz w:val="20"/>
          <w:szCs w:val="20"/>
        </w:rPr>
        <w:t>시스템 기준으로 출력 중심의 평가</w:t>
      </w:r>
    </w:p>
    <w:p w:rsidR="00423989" w:rsidRDefault="00F37BCC" w:rsidP="00423989">
      <w:pPr>
        <w:jc w:val="center"/>
      </w:pPr>
      <w:r>
        <w:pict>
          <v:rect id="_x0000_i1028" style="width:451.3pt;height:1.5pt" o:hralign="center" o:hrstd="t" o:hr="t" fillcolor="#a0a0a0" stroked="f"/>
        </w:pict>
      </w:r>
    </w:p>
    <w:p w:rsidR="00423989" w:rsidRDefault="00423989" w:rsidP="00423989">
      <w:pPr>
        <w:pStyle w:val="3"/>
        <w:ind w:left="1000" w:hanging="400"/>
      </w:pPr>
      <w:r>
        <w:rPr>
          <w:rFonts w:hint="eastAsia"/>
        </w:rPr>
        <w:t>2. 평가·검증 준비 단계</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2.1 평가 대상 여부 판단</w:t>
      </w:r>
    </w:p>
    <w:p w:rsidR="00423989" w:rsidRDefault="00423989" w:rsidP="00423989">
      <w:pPr>
        <w:pStyle w:val="a8"/>
        <w:numPr>
          <w:ilvl w:val="0"/>
          <w:numId w:val="1"/>
        </w:numPr>
        <w:jc w:val="both"/>
        <w:rPr>
          <w:sz w:val="20"/>
          <w:szCs w:val="20"/>
        </w:rPr>
      </w:pPr>
      <w:r>
        <w:rPr>
          <w:rFonts w:hint="eastAsia"/>
          <w:sz w:val="20"/>
          <w:szCs w:val="20"/>
        </w:rPr>
        <w:t>2.1.1 모델 영향도 및 사용 목적 분석</w:t>
      </w:r>
    </w:p>
    <w:p w:rsidR="00423989" w:rsidRPr="0057002D" w:rsidRDefault="00423989" w:rsidP="00423989">
      <w:pPr>
        <w:pStyle w:val="a8"/>
        <w:numPr>
          <w:ilvl w:val="0"/>
          <w:numId w:val="1"/>
        </w:numPr>
        <w:jc w:val="both"/>
        <w:rPr>
          <w:sz w:val="20"/>
          <w:szCs w:val="20"/>
        </w:rPr>
      </w:pPr>
      <w:r>
        <w:rPr>
          <w:rFonts w:hint="eastAsia"/>
          <w:sz w:val="20"/>
          <w:szCs w:val="20"/>
        </w:rPr>
        <w:t>2.1.2 규제 요건 및 법적 의무 검토 (EU AI Act 등)</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2.2 평가 요소 선정</w:t>
      </w:r>
    </w:p>
    <w:p w:rsidR="00E5638D" w:rsidRDefault="00E5638D" w:rsidP="00E5638D">
      <w:pPr>
        <w:pStyle w:val="a8"/>
        <w:numPr>
          <w:ilvl w:val="0"/>
          <w:numId w:val="2"/>
        </w:numPr>
        <w:jc w:val="both"/>
        <w:rPr>
          <w:sz w:val="20"/>
          <w:szCs w:val="20"/>
        </w:rPr>
      </w:pPr>
      <w:r>
        <w:rPr>
          <w:rFonts w:hint="eastAsia"/>
          <w:sz w:val="20"/>
          <w:szCs w:val="20"/>
        </w:rPr>
        <w:t>2.2.1 평가 항목 기본 목록 (성능, 유해성, 공정성, 설명가능성 등)</w:t>
      </w:r>
    </w:p>
    <w:p w:rsidR="00E5638D" w:rsidRDefault="00E5638D" w:rsidP="00E5638D">
      <w:pPr>
        <w:pStyle w:val="a8"/>
        <w:numPr>
          <w:ilvl w:val="0"/>
          <w:numId w:val="2"/>
        </w:numPr>
        <w:jc w:val="both"/>
        <w:rPr>
          <w:sz w:val="20"/>
          <w:szCs w:val="20"/>
        </w:rPr>
      </w:pPr>
      <w:r>
        <w:rPr>
          <w:rFonts w:hint="eastAsia"/>
          <w:sz w:val="20"/>
          <w:szCs w:val="20"/>
        </w:rPr>
        <w:t>2.2.2 과제 목적 기반 항목 우선순위화 = 성능,</w:t>
      </w:r>
      <w:r>
        <w:rPr>
          <w:sz w:val="20"/>
          <w:szCs w:val="20"/>
        </w:rPr>
        <w:t xml:space="preserve"> </w:t>
      </w:r>
      <w:r>
        <w:rPr>
          <w:rFonts w:hint="eastAsia"/>
          <w:sz w:val="20"/>
          <w:szCs w:val="20"/>
        </w:rPr>
        <w:t>유해성,</w:t>
      </w:r>
      <w:r>
        <w:rPr>
          <w:sz w:val="20"/>
          <w:szCs w:val="20"/>
        </w:rPr>
        <w:t xml:space="preserve"> </w:t>
      </w:r>
      <w:r>
        <w:rPr>
          <w:rFonts w:hint="eastAsia"/>
          <w:sz w:val="20"/>
          <w:szCs w:val="20"/>
        </w:rPr>
        <w:t>공정성</w:t>
      </w:r>
    </w:p>
    <w:p w:rsidR="00E5638D" w:rsidRDefault="008B7BDC" w:rsidP="008B7BDC">
      <w:pPr>
        <w:pStyle w:val="a8"/>
        <w:ind w:firstLine="100"/>
        <w:jc w:val="both"/>
        <w:rPr>
          <w:sz w:val="20"/>
          <w:szCs w:val="20"/>
        </w:rPr>
      </w:pPr>
      <w:r w:rsidRPr="008B7BDC">
        <w:rPr>
          <w:noProof/>
          <w:sz w:val="20"/>
          <w:szCs w:val="20"/>
        </w:rPr>
        <w:lastRenderedPageBreak/>
        <w:drawing>
          <wp:inline distT="0" distB="0" distL="0" distR="0" wp14:anchorId="199D9B6D" wp14:editId="4C12F6E7">
            <wp:extent cx="5459587" cy="4921250"/>
            <wp:effectExtent l="0" t="0" r="825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4635" cy="4925801"/>
                    </a:xfrm>
                    <a:prstGeom prst="rect">
                      <a:avLst/>
                    </a:prstGeom>
                  </pic:spPr>
                </pic:pic>
              </a:graphicData>
            </a:graphic>
          </wp:inline>
        </w:drawing>
      </w:r>
    </w:p>
    <w:p w:rsidR="008B7BDC" w:rsidRDefault="008B7BDC" w:rsidP="00E5638D">
      <w:pPr>
        <w:spacing w:before="100" w:beforeAutospacing="1" w:after="100" w:afterAutospacing="1"/>
        <w:ind w:left="360"/>
        <w:rPr>
          <w:rFonts w:asciiTheme="minorEastAsia" w:hAnsiTheme="minorEastAsia"/>
          <w:color w:val="000000"/>
          <w:szCs w:val="22"/>
        </w:rPr>
      </w:pPr>
      <w:r>
        <w:rPr>
          <w:rFonts w:asciiTheme="minorEastAsia" w:hAnsiTheme="minorEastAsia" w:hint="eastAsia"/>
          <w:color w:val="000000"/>
          <w:szCs w:val="22"/>
        </w:rPr>
        <w:t>&lt;참고자료:</w:t>
      </w:r>
      <w:r>
        <w:rPr>
          <w:rFonts w:asciiTheme="minorEastAsia" w:hAnsiTheme="minorEastAsia"/>
          <w:color w:val="000000"/>
          <w:szCs w:val="22"/>
        </w:rPr>
        <w:t xml:space="preserve"> </w:t>
      </w:r>
      <w:r w:rsidRPr="008B7BDC">
        <w:rPr>
          <w:rFonts w:asciiTheme="minorEastAsia" w:hAnsiTheme="minorEastAsia"/>
          <w:color w:val="000000"/>
          <w:szCs w:val="22"/>
        </w:rPr>
        <w:t>KakaoGroup_TechEthicsReport_2024</w:t>
      </w:r>
      <w:r>
        <w:rPr>
          <w:rFonts w:asciiTheme="minorEastAsia" w:hAnsiTheme="minorEastAsia"/>
          <w:color w:val="000000"/>
          <w:szCs w:val="22"/>
        </w:rPr>
        <w:t>, 36</w:t>
      </w:r>
      <w:r>
        <w:rPr>
          <w:rFonts w:asciiTheme="minorEastAsia" w:hAnsiTheme="minorEastAsia" w:hint="eastAsia"/>
          <w:color w:val="000000"/>
          <w:szCs w:val="22"/>
        </w:rPr>
        <w:t>p</w:t>
      </w:r>
      <w:r>
        <w:rPr>
          <w:rFonts w:asciiTheme="minorEastAsia" w:hAnsiTheme="minorEastAsia"/>
          <w:color w:val="000000"/>
          <w:szCs w:val="22"/>
        </w:rPr>
        <w:t>age)</w:t>
      </w:r>
    </w:p>
    <w:p w:rsidR="00E5638D" w:rsidRPr="00E5638D" w:rsidRDefault="00E5638D" w:rsidP="00E5638D">
      <w:pPr>
        <w:spacing w:before="100" w:beforeAutospacing="1" w:after="100" w:afterAutospacing="1"/>
        <w:ind w:left="360"/>
        <w:rPr>
          <w:rFonts w:asciiTheme="minorEastAsia" w:hAnsiTheme="minorEastAsia"/>
          <w:color w:val="000000"/>
          <w:szCs w:val="22"/>
        </w:rPr>
      </w:pPr>
      <w:r w:rsidRPr="00E5638D">
        <w:rPr>
          <w:rFonts w:asciiTheme="minorEastAsia" w:hAnsiTheme="minorEastAsia"/>
          <w:color w:val="000000"/>
          <w:szCs w:val="22"/>
        </w:rPr>
        <w:t>모델의 성능과 신뢰성을 평가하기 위한 핵심 지표를 수립해야 함. 일반적인 AI 성능 지표로는 정확도(Accuracy), 정밀도(Precision), 재현율(Recall), F1-Score 등이 있으며, 회귀 모델의 경우 평균제곱오차(MSE)나 R^2 등이 사용됨. 하지만 이러한 전통적 지표 외에, 신뢰성(Reliability) 및 강건성(Robustness)을 측정하는 지표도 포함해야 함. NIST는 trustworthy AI의 핵심으로 유효성(Valid) 및 신뢰성(Reliable)을 강조하며, 이는 모델이 의도된 범위 내에서 일관되고 재현 가능하게 작동하는지를 뜻함</w:t>
      </w:r>
      <w:r w:rsidRPr="00E5638D">
        <w:rPr>
          <w:rFonts w:asciiTheme="minorEastAsia" w:hAnsiTheme="minorEastAsia" w:cs="Arial"/>
          <w:color w:val="000000"/>
          <w:szCs w:val="22"/>
        </w:rPr>
        <w:t>​</w:t>
      </w:r>
      <w:r w:rsidRPr="00E5638D">
        <w:rPr>
          <w:rFonts w:asciiTheme="minorEastAsia" w:hAnsiTheme="minorEastAsia" w:cs="Arial" w:hint="eastAsia"/>
          <w:color w:val="000000"/>
          <w:szCs w:val="22"/>
        </w:rPr>
        <w:t>.</w:t>
      </w:r>
      <w:r>
        <w:rPr>
          <w:rStyle w:val="ab"/>
          <w:rFonts w:asciiTheme="minorEastAsia" w:hAnsiTheme="minorEastAsia" w:cs="Arial"/>
          <w:color w:val="000000"/>
          <w:szCs w:val="22"/>
        </w:rPr>
        <w:footnoteReference w:id="1"/>
      </w:r>
    </w:p>
    <w:p w:rsidR="00E5638D" w:rsidRPr="00E5638D" w:rsidRDefault="00E5638D" w:rsidP="00E5638D">
      <w:pPr>
        <w:ind w:left="360"/>
        <w:rPr>
          <w:rFonts w:asciiTheme="minorEastAsia" w:hAnsiTheme="minorEastAsia"/>
          <w:szCs w:val="22"/>
        </w:rPr>
      </w:pPr>
      <w:r w:rsidRPr="00E5638D">
        <w:rPr>
          <w:rFonts w:asciiTheme="minorEastAsia" w:hAnsiTheme="minorEastAsia"/>
          <w:color w:val="000000"/>
          <w:szCs w:val="22"/>
        </w:rPr>
        <w:t>이를 평가하기 위해 검증 세트에서의 꾸준한 성능뿐 아니라, 데이터 분포 변화나 노이즈가 추가되었을 때 성능 저하 정도(강건성 테스트)를 살펴보는 것이 권장됨. 예를 들어, 이미지 인식 모델이라면 이미지에 흔들림이나 잡음이 추가되었을 때의 정확도 변화를 측정하거나, NLP 모델의 경우 교란 문장(adversarial examples)에 대한 응답이 얼마나 쉽게 무너지지 않는지를 평가함.</w:t>
      </w:r>
    </w:p>
    <w:p w:rsidR="00E5638D" w:rsidRPr="00E5638D" w:rsidRDefault="00E5638D" w:rsidP="00E5638D">
      <w:pPr>
        <w:ind w:left="360"/>
        <w:rPr>
          <w:rFonts w:asciiTheme="minorEastAsia" w:hAnsiTheme="minorEastAsia"/>
          <w:color w:val="000000"/>
          <w:szCs w:val="22"/>
        </w:rPr>
      </w:pPr>
      <w:r w:rsidRPr="00E5638D">
        <w:rPr>
          <w:rFonts w:asciiTheme="minorEastAsia" w:hAnsiTheme="minorEastAsia"/>
          <w:color w:val="000000"/>
          <w:szCs w:val="22"/>
        </w:rPr>
        <w:lastRenderedPageBreak/>
        <w:t xml:space="preserve">​ </w:t>
      </w:r>
    </w:p>
    <w:p w:rsidR="00E5638D" w:rsidRPr="00E5638D" w:rsidRDefault="00E5638D" w:rsidP="00E5638D">
      <w:pPr>
        <w:ind w:left="360"/>
        <w:rPr>
          <w:rFonts w:asciiTheme="minorEastAsia" w:hAnsiTheme="minorEastAsia"/>
          <w:color w:val="000000"/>
          <w:szCs w:val="22"/>
        </w:rPr>
      </w:pPr>
      <w:r w:rsidRPr="00E5638D">
        <w:rPr>
          <w:rFonts w:asciiTheme="minorEastAsia" w:hAnsiTheme="minorEastAsia"/>
          <w:color w:val="000000"/>
          <w:szCs w:val="22"/>
        </w:rPr>
        <w:t>NIST AI RMF에서 정의한 trustworthy AI의 7대 특성 (아래 그림 참조)은 성능 및 신뢰성 평가 시 고려해야 할 주요 항목들을 시사함. "Valid &amp; Reliable"(유효하고 신뢰할 수 있음)은 신뢰성의 토대로서, 모델이 목적에 부합하고 오류 없이 작동하는지를 의미함. 이 위에 안전성(Safe), 보안성·탄력성(Secure &amp; Resilient), 설명가능성(Explainable &amp; Interpretable), 개인정보보호(Privacy-Enhanced), 공정성(Fair - with harmful bias managed) 등의 요소들이 쌓이며, 마지막으로 책임성과 투명성(Accountable &amp; Transparent)이 전체 과정을 관통하는 요소로 제시됨. 성능 평가는 이러한 각 특성별로 관련 지표를 함께 모니터링해야 함. 예를 들어, 안전성 측면에서는 오류 발생 시 치명도(severity)를 측정하거나 불확실성 추정(uncertainty estimation) 지표를 볼 수 있고, 설명가능성 측면에서는 특정 설명 지표(예: 설명 일관성 점수)를 정의할 수 있음. 이처럼 다차원적인 지표 체계를 수립하여 모델의 성능과 신뢰성을 </w:t>
      </w:r>
      <w:r w:rsidRPr="00E5638D">
        <w:rPr>
          <w:rFonts w:asciiTheme="minorEastAsia" w:hAnsiTheme="minorEastAsia"/>
          <w:b/>
          <w:bCs/>
          <w:color w:val="000000"/>
          <w:szCs w:val="22"/>
        </w:rPr>
        <w:t>종합적으로 평가</w:t>
      </w:r>
      <w:r w:rsidRPr="00E5638D">
        <w:rPr>
          <w:rFonts w:asciiTheme="minorEastAsia" w:hAnsiTheme="minorEastAsia"/>
          <w:color w:val="000000"/>
          <w:szCs w:val="22"/>
        </w:rPr>
        <w:t>하는 것이 중요함.</w:t>
      </w:r>
    </w:p>
    <w:p w:rsidR="00E5638D" w:rsidRPr="00E5638D" w:rsidRDefault="00E5638D" w:rsidP="00E5638D">
      <w:pPr>
        <w:ind w:left="360"/>
        <w:rPr>
          <w:rFonts w:asciiTheme="minorEastAsia" w:hAnsiTheme="minorEastAsia"/>
          <w:szCs w:val="22"/>
        </w:rPr>
      </w:pPr>
    </w:p>
    <w:p w:rsidR="00E5638D" w:rsidRPr="00E5638D" w:rsidRDefault="00E5638D" w:rsidP="00E5638D">
      <w:pPr>
        <w:ind w:left="360"/>
        <w:rPr>
          <w:rFonts w:asciiTheme="minorEastAsia" w:hAnsiTheme="minorEastAsia"/>
          <w:szCs w:val="22"/>
        </w:rPr>
      </w:pPr>
      <w:r>
        <w:fldChar w:fldCharType="begin"/>
      </w:r>
      <w:r w:rsidR="00F37BCC">
        <w:instrText xml:space="preserve"> INCLUDEPICTURE "C:\\Users\\sungwon.chae\\Library\\Group Containers\\UBF8T346G9.ms\\WebArchiveCopyPasteTempFiles\\com.microsoft.Word\\RMF-characteristics-cropped.png" \* MERGEFORMAT </w:instrText>
      </w:r>
      <w:r>
        <w:fldChar w:fldCharType="separate"/>
      </w:r>
      <w:r>
        <w:rPr>
          <w:noProof/>
        </w:rPr>
        <w:drawing>
          <wp:inline distT="0" distB="0" distL="0" distR="0" wp14:anchorId="44633C00" wp14:editId="2E01AA7C">
            <wp:extent cx="5731510" cy="1111885"/>
            <wp:effectExtent l="0" t="0" r="0" b="5715"/>
            <wp:docPr id="1188660484" name="그림 4" descr="Characteristics of a Trustworthy 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aracteristics of a Trustworthy AI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11885"/>
                    </a:xfrm>
                    <a:prstGeom prst="rect">
                      <a:avLst/>
                    </a:prstGeom>
                    <a:noFill/>
                    <a:ln>
                      <a:noFill/>
                    </a:ln>
                  </pic:spPr>
                </pic:pic>
              </a:graphicData>
            </a:graphic>
          </wp:inline>
        </w:drawing>
      </w:r>
      <w:r>
        <w:fldChar w:fldCharType="end"/>
      </w:r>
    </w:p>
    <w:p w:rsidR="00E5638D" w:rsidRPr="00E5638D" w:rsidRDefault="00E5638D" w:rsidP="00E5638D">
      <w:pPr>
        <w:ind w:left="360"/>
        <w:jc w:val="center"/>
        <w:rPr>
          <w:rFonts w:asciiTheme="minorEastAsia" w:hAnsiTheme="minorEastAsia"/>
          <w:szCs w:val="22"/>
        </w:rPr>
      </w:pPr>
      <w:r w:rsidRPr="00E5638D">
        <w:rPr>
          <w:rStyle w:val="caption-figure-name"/>
          <w:rFonts w:asciiTheme="minorEastAsia" w:hAnsiTheme="minorEastAsia"/>
          <w:i/>
          <w:iCs/>
          <w:color w:val="1B1B1B"/>
          <w:sz w:val="19"/>
          <w:szCs w:val="19"/>
        </w:rPr>
        <w:t>“</w:t>
      </w:r>
      <w:r w:rsidRPr="00E5638D">
        <w:rPr>
          <w:rStyle w:val="caption-figure-name"/>
          <w:rFonts w:asciiTheme="minorEastAsia" w:hAnsiTheme="minorEastAsia" w:hint="eastAsia"/>
          <w:i/>
          <w:iCs/>
          <w:color w:val="1B1B1B"/>
          <w:sz w:val="19"/>
          <w:szCs w:val="19"/>
        </w:rPr>
        <w:t>(</w:t>
      </w:r>
      <w:r w:rsidRPr="00E5638D">
        <w:rPr>
          <w:rStyle w:val="caption-figure-name"/>
          <w:rFonts w:asciiTheme="minorEastAsia" w:hAnsiTheme="minorEastAsia"/>
          <w:i/>
          <w:iCs/>
          <w:color w:val="1B1B1B"/>
          <w:sz w:val="19"/>
          <w:szCs w:val="19"/>
        </w:rPr>
        <w:t>Figure 4:</w:t>
      </w:r>
      <w:r w:rsidRPr="00E5638D">
        <w:rPr>
          <w:rStyle w:val="caption-figure-name"/>
          <w:rFonts w:asciiTheme="minorEastAsia" w:hAnsiTheme="minorEastAsia" w:hint="eastAsia"/>
          <w:i/>
          <w:iCs/>
          <w:color w:val="1B1B1B"/>
          <w:sz w:val="19"/>
          <w:szCs w:val="19"/>
        </w:rPr>
        <w:t>)</w:t>
      </w:r>
      <w:r w:rsidRPr="00E5638D">
        <w:rPr>
          <w:rStyle w:val="apple-converted-space"/>
          <w:rFonts w:asciiTheme="minorEastAsia" w:hAnsiTheme="minorEastAsia"/>
          <w:i/>
          <w:iCs/>
          <w:color w:val="1B1B1B"/>
          <w:sz w:val="19"/>
          <w:szCs w:val="19"/>
          <w:shd w:val="clear" w:color="auto" w:fill="FFFFFF"/>
        </w:rPr>
        <w:t> </w:t>
      </w:r>
      <w:r w:rsidRPr="00E5638D">
        <w:rPr>
          <w:rFonts w:asciiTheme="minorEastAsia" w:hAnsiTheme="minorEastAsia"/>
          <w:i/>
          <w:iCs/>
          <w:color w:val="1B1B1B"/>
          <w:sz w:val="19"/>
          <w:szCs w:val="19"/>
          <w:shd w:val="clear" w:color="auto" w:fill="FFFFFF"/>
        </w:rPr>
        <w:t>Characteristics of trustworthy AI systems. Valid &amp; Reliable is a necessary condition of trustworthiness and is shown as the base for other trustworthiness characteristics. Accountable &amp; Transparent is shown as a vertical box because it relates to all other characteristics.”</w:t>
      </w:r>
    </w:p>
    <w:p w:rsidR="00E5638D" w:rsidRPr="00E5638D" w:rsidRDefault="00E5638D" w:rsidP="00E5638D">
      <w:pPr>
        <w:ind w:left="360"/>
        <w:rPr>
          <w:rFonts w:asciiTheme="minorEastAsia" w:hAnsiTheme="minorEastAsia"/>
          <w:szCs w:val="22"/>
        </w:rPr>
      </w:pPr>
    </w:p>
    <w:p w:rsidR="00E5638D" w:rsidRPr="00E5638D" w:rsidRDefault="00E5638D" w:rsidP="00E5638D">
      <w:pPr>
        <w:ind w:left="360"/>
        <w:rPr>
          <w:rFonts w:asciiTheme="minorEastAsia" w:hAnsiTheme="minorEastAsia"/>
          <w:szCs w:val="22"/>
        </w:rPr>
      </w:pPr>
      <w:r w:rsidRPr="00E5638D">
        <w:rPr>
          <w:rFonts w:asciiTheme="minorEastAsia" w:hAnsiTheme="minorEastAsia"/>
          <w:szCs w:val="22"/>
        </w:rPr>
        <w:t>NIST Trustworthy AI 시스템의 특성: 유효 &amp; 신뢰성이 기반이 되고, 그 위에 안전성, 보안성/탄력성, 설명가능성, 개인정보보호, 공정성이 있으며, 책임성 &amp; 투명성이 전체적으로 요구됨</w:t>
      </w:r>
      <w:r w:rsidRPr="00E5638D">
        <w:rPr>
          <w:rFonts w:asciiTheme="minorEastAsia" w:hAnsiTheme="minorEastAsia" w:cs="Arial"/>
          <w:szCs w:val="22"/>
        </w:rPr>
        <w:t>​.</w:t>
      </w:r>
      <w:r>
        <w:rPr>
          <w:rStyle w:val="ab"/>
          <w:rFonts w:asciiTheme="minorEastAsia" w:hAnsiTheme="minorEastAsia" w:cs="Arial"/>
          <w:szCs w:val="22"/>
        </w:rPr>
        <w:footnoteReference w:id="2"/>
      </w:r>
    </w:p>
    <w:p w:rsidR="00E5638D" w:rsidRPr="00E5638D" w:rsidRDefault="00E5638D" w:rsidP="00E5638D">
      <w:pPr>
        <w:pStyle w:val="a8"/>
        <w:jc w:val="both"/>
        <w:rPr>
          <w:sz w:val="20"/>
          <w:szCs w:val="20"/>
        </w:rPr>
      </w:pPr>
    </w:p>
    <w:p w:rsidR="00586460" w:rsidRDefault="00586460" w:rsidP="00586460">
      <w:pPr>
        <w:pStyle w:val="a8"/>
        <w:jc w:val="both"/>
        <w:rPr>
          <w:sz w:val="20"/>
          <w:szCs w:val="20"/>
        </w:rPr>
      </w:pPr>
    </w:p>
    <w:p w:rsidR="00586460" w:rsidRPr="00185F9D" w:rsidRDefault="00586460" w:rsidP="00586460">
      <w:pPr>
        <w:pStyle w:val="a8"/>
        <w:numPr>
          <w:ilvl w:val="0"/>
          <w:numId w:val="7"/>
        </w:numPr>
        <w:jc w:val="both"/>
        <w:rPr>
          <w:sz w:val="20"/>
          <w:szCs w:val="20"/>
        </w:rPr>
      </w:pPr>
      <w:r w:rsidRPr="00185F9D">
        <w:rPr>
          <w:rFonts w:hint="eastAsia"/>
          <w:sz w:val="20"/>
          <w:szCs w:val="20"/>
        </w:rPr>
        <w:t>4.1.</w:t>
      </w:r>
      <w:r w:rsidRPr="00185F9D">
        <w:rPr>
          <w:sz w:val="20"/>
          <w:szCs w:val="20"/>
        </w:rPr>
        <w:t>3</w:t>
      </w:r>
      <w:r w:rsidRPr="00185F9D">
        <w:rPr>
          <w:rFonts w:hint="eastAsia"/>
          <w:sz w:val="20"/>
          <w:szCs w:val="20"/>
        </w:rPr>
        <w:t xml:space="preserve"> 공정성 평가</w:t>
      </w:r>
    </w:p>
    <w:p w:rsidR="00586460" w:rsidRPr="00E5638D" w:rsidRDefault="00586460" w:rsidP="00586460">
      <w:pPr>
        <w:spacing w:before="100" w:beforeAutospacing="1" w:after="100" w:afterAutospacing="1"/>
        <w:ind w:left="360"/>
        <w:rPr>
          <w:rFonts w:asciiTheme="minorEastAsia" w:hAnsiTheme="minorEastAsia"/>
          <w:color w:val="000000"/>
          <w:szCs w:val="22"/>
        </w:rPr>
      </w:pPr>
      <w:r w:rsidRPr="00E5638D">
        <w:rPr>
          <w:rFonts w:asciiTheme="minorEastAsia" w:hAnsiTheme="minorEastAsia"/>
          <w:color w:val="000000"/>
          <w:szCs w:val="22"/>
        </w:rPr>
        <w:t>AI의 공정성(Fairness)을 평가하기 위해 각 기관은 다양한 </w:t>
      </w:r>
      <w:r w:rsidRPr="00E5638D">
        <w:rPr>
          <w:rFonts w:asciiTheme="minorEastAsia" w:hAnsiTheme="minorEastAsia"/>
          <w:b/>
          <w:bCs/>
          <w:color w:val="000000"/>
          <w:szCs w:val="22"/>
        </w:rPr>
        <w:t>지표와 방법론</w:t>
      </w:r>
      <w:r w:rsidRPr="00E5638D">
        <w:rPr>
          <w:rFonts w:asciiTheme="minorEastAsia" w:hAnsiTheme="minorEastAsia"/>
          <w:color w:val="000000"/>
          <w:szCs w:val="22"/>
        </w:rPr>
        <w:t>을 제시하고 있음. ISO/IEC TR 24027은 </w:t>
      </w:r>
      <w:r w:rsidRPr="00E5638D">
        <w:rPr>
          <w:rFonts w:asciiTheme="minorEastAsia" w:hAnsiTheme="minorEastAsia"/>
          <w:b/>
          <w:bCs/>
          <w:color w:val="000000"/>
          <w:szCs w:val="22"/>
        </w:rPr>
        <w:t>공정성 평가</w:t>
      </w:r>
      <w:r w:rsidRPr="00E5638D">
        <w:rPr>
          <w:rFonts w:asciiTheme="minorEastAsia" w:hAnsiTheme="minorEastAsia"/>
          <w:color w:val="000000"/>
          <w:szCs w:val="22"/>
        </w:rPr>
        <w:t>를 위해 편향 측정 지표(metrics)를 사용할 것을 권고하며, </w:t>
      </w:r>
      <w:r w:rsidRPr="00E5638D">
        <w:rPr>
          <w:rFonts w:asciiTheme="minorEastAsia" w:hAnsiTheme="minorEastAsia"/>
          <w:b/>
          <w:bCs/>
          <w:color w:val="000000"/>
          <w:szCs w:val="22"/>
        </w:rPr>
        <w:t>분포의 동등성</w:t>
      </w:r>
      <w:r w:rsidRPr="00E5638D">
        <w:rPr>
          <w:rFonts w:asciiTheme="minorEastAsia" w:hAnsiTheme="minorEastAsia"/>
          <w:color w:val="000000"/>
          <w:szCs w:val="22"/>
        </w:rPr>
        <w:t>, </w:t>
      </w:r>
      <w:r w:rsidRPr="00E5638D">
        <w:rPr>
          <w:rFonts w:asciiTheme="minorEastAsia" w:hAnsiTheme="minorEastAsia"/>
          <w:b/>
          <w:bCs/>
          <w:color w:val="000000"/>
          <w:szCs w:val="22"/>
        </w:rPr>
        <w:t>예측 정밀도 불균형</w:t>
      </w:r>
      <w:r w:rsidRPr="00E5638D">
        <w:rPr>
          <w:rFonts w:asciiTheme="minorEastAsia" w:hAnsiTheme="minorEastAsia"/>
          <w:color w:val="000000"/>
          <w:szCs w:val="22"/>
        </w:rPr>
        <w:t> 등 통계적 지표를 통해 모델 결정이 특정 그룹에 </w:t>
      </w:r>
      <w:r w:rsidRPr="00E5638D">
        <w:rPr>
          <w:rFonts w:asciiTheme="minorEastAsia" w:hAnsiTheme="minorEastAsia"/>
          <w:b/>
          <w:bCs/>
          <w:color w:val="000000"/>
          <w:szCs w:val="22"/>
        </w:rPr>
        <w:t>일관되게 불리하게 작용하지 않는지</w:t>
      </w:r>
      <w:r w:rsidRPr="00E5638D">
        <w:rPr>
          <w:rFonts w:asciiTheme="minorEastAsia" w:hAnsiTheme="minorEastAsia"/>
          <w:color w:val="000000"/>
          <w:szCs w:val="22"/>
        </w:rPr>
        <w:t> 검토하도록 함</w:t>
      </w:r>
      <w:r w:rsidRPr="00E5638D">
        <w:rPr>
          <w:rFonts w:asciiTheme="minorEastAsia" w:hAnsiTheme="minorEastAsia" w:cs="Arial"/>
          <w:color w:val="000000"/>
          <w:szCs w:val="22"/>
        </w:rPr>
        <w:t>​</w:t>
      </w:r>
      <w:r w:rsidRPr="00E5638D">
        <w:rPr>
          <w:rFonts w:asciiTheme="minorEastAsia" w:hAnsiTheme="minorEastAsia" w:cs="Arial" w:hint="eastAsia"/>
          <w:color w:val="000000"/>
          <w:szCs w:val="22"/>
        </w:rPr>
        <w:t>.</w:t>
      </w:r>
      <w:r>
        <w:rPr>
          <w:rStyle w:val="ab"/>
          <w:rFonts w:asciiTheme="minorEastAsia" w:hAnsiTheme="minorEastAsia" w:cs="Arial"/>
          <w:color w:val="000000"/>
          <w:szCs w:val="22"/>
        </w:rPr>
        <w:footnoteReference w:id="3"/>
      </w:r>
    </w:p>
    <w:p w:rsidR="00586460" w:rsidRPr="00E5638D" w:rsidRDefault="00586460" w:rsidP="00586460">
      <w:pPr>
        <w:ind w:left="360"/>
        <w:rPr>
          <w:rFonts w:asciiTheme="minorEastAsia" w:hAnsiTheme="minorEastAsia"/>
          <w:color w:val="000000"/>
          <w:szCs w:val="22"/>
        </w:rPr>
      </w:pPr>
      <w:r w:rsidRPr="00E5638D">
        <w:rPr>
          <w:rFonts w:asciiTheme="minorEastAsia" w:hAnsiTheme="minorEastAsia"/>
          <w:color w:val="000000"/>
          <w:szCs w:val="22"/>
        </w:rPr>
        <w:t>예를 들어 </w:t>
      </w:r>
      <w:r w:rsidRPr="00E5638D">
        <w:rPr>
          <w:rFonts w:asciiTheme="minorEastAsia" w:hAnsiTheme="minorEastAsia"/>
          <w:b/>
          <w:bCs/>
          <w:color w:val="000000"/>
          <w:szCs w:val="22"/>
        </w:rPr>
        <w:t>정밀도-재현율(PR) 곡선</w:t>
      </w:r>
      <w:r w:rsidRPr="00E5638D">
        <w:rPr>
          <w:rFonts w:asciiTheme="minorEastAsia" w:hAnsiTheme="minorEastAsia"/>
          <w:color w:val="000000"/>
          <w:szCs w:val="22"/>
        </w:rPr>
        <w:t>을 그룹별로 비교하거나, </w:t>
      </w:r>
      <w:r w:rsidRPr="00E5638D">
        <w:rPr>
          <w:rFonts w:asciiTheme="minorEastAsia" w:hAnsiTheme="minorEastAsia"/>
          <w:b/>
          <w:bCs/>
          <w:color w:val="000000"/>
          <w:szCs w:val="22"/>
        </w:rPr>
        <w:t>분류 임계값에 따른 혼동행렬</w:t>
      </w:r>
      <w:r w:rsidRPr="00E5638D">
        <w:rPr>
          <w:rFonts w:asciiTheme="minorEastAsia" w:hAnsiTheme="minorEastAsia"/>
          <w:color w:val="000000"/>
          <w:szCs w:val="22"/>
        </w:rPr>
        <w:t>을 분석하여 성별/인종 등 속성별 </w:t>
      </w:r>
      <w:r w:rsidRPr="00E5638D">
        <w:rPr>
          <w:rFonts w:asciiTheme="minorEastAsia" w:hAnsiTheme="minorEastAsia"/>
          <w:b/>
          <w:bCs/>
          <w:color w:val="000000"/>
          <w:szCs w:val="22"/>
        </w:rPr>
        <w:t>에러율 차이</w:t>
      </w:r>
      <w:r w:rsidRPr="00E5638D">
        <w:rPr>
          <w:rFonts w:asciiTheme="minorEastAsia" w:hAnsiTheme="minorEastAsia"/>
          <w:color w:val="000000"/>
          <w:szCs w:val="22"/>
        </w:rPr>
        <w:t xml:space="preserve">를 측정할 수 있음. IEEE에서는 </w:t>
      </w:r>
      <w:r w:rsidRPr="00E5638D">
        <w:rPr>
          <w:rFonts w:asciiTheme="minorEastAsia" w:hAnsiTheme="minorEastAsia"/>
          <w:b/>
          <w:bCs/>
          <w:color w:val="000000"/>
          <w:szCs w:val="22"/>
        </w:rPr>
        <w:t xml:space="preserve">알고리즘 편향 고려 </w:t>
      </w:r>
      <w:r w:rsidRPr="00E5638D">
        <w:rPr>
          <w:rFonts w:asciiTheme="minorEastAsia" w:hAnsiTheme="minorEastAsia"/>
          <w:b/>
          <w:bCs/>
          <w:color w:val="000000"/>
          <w:szCs w:val="22"/>
        </w:rPr>
        <w:lastRenderedPageBreak/>
        <w:t>표준(IEEE 7003-2024)</w:t>
      </w:r>
      <w:r w:rsidRPr="00E5638D">
        <w:rPr>
          <w:rFonts w:asciiTheme="minorEastAsia" w:hAnsiTheme="minorEastAsia"/>
          <w:color w:val="000000"/>
          <w:szCs w:val="22"/>
        </w:rPr>
        <w:t>을 통해 개발자가 알고리즘 설계 시 </w:t>
      </w:r>
      <w:r w:rsidRPr="00E5638D">
        <w:rPr>
          <w:rFonts w:asciiTheme="minorEastAsia" w:hAnsiTheme="minorEastAsia"/>
          <w:b/>
          <w:bCs/>
          <w:color w:val="000000"/>
          <w:szCs w:val="22"/>
        </w:rPr>
        <w:t>편향을 식별·완화하는 절차</w:t>
      </w:r>
      <w:r w:rsidRPr="00E5638D">
        <w:rPr>
          <w:rFonts w:asciiTheme="minorEastAsia" w:hAnsiTheme="minorEastAsia"/>
          <w:color w:val="000000"/>
          <w:szCs w:val="22"/>
        </w:rPr>
        <w:t>를 프레임워크화하고 있는데, 여기에는 </w:t>
      </w:r>
      <w:r w:rsidRPr="00E5638D">
        <w:rPr>
          <w:rFonts w:asciiTheme="minorEastAsia" w:hAnsiTheme="minorEastAsia"/>
          <w:b/>
          <w:bCs/>
          <w:color w:val="000000"/>
          <w:szCs w:val="22"/>
        </w:rPr>
        <w:t>편향성 감사(audit)</w:t>
      </w:r>
      <w:r w:rsidRPr="00E5638D">
        <w:rPr>
          <w:rFonts w:asciiTheme="minorEastAsia" w:hAnsiTheme="minorEastAsia"/>
          <w:color w:val="000000"/>
          <w:szCs w:val="22"/>
        </w:rPr>
        <w:t>, </w:t>
      </w:r>
      <w:r w:rsidRPr="00E5638D">
        <w:rPr>
          <w:rFonts w:asciiTheme="minorEastAsia" w:hAnsiTheme="minorEastAsia"/>
          <w:b/>
          <w:bCs/>
          <w:color w:val="000000"/>
          <w:szCs w:val="22"/>
        </w:rPr>
        <w:t>공정성 지표 모니터링</w:t>
      </w:r>
      <w:r w:rsidRPr="00E5638D">
        <w:rPr>
          <w:rFonts w:asciiTheme="minorEastAsia" w:hAnsiTheme="minorEastAsia"/>
          <w:color w:val="000000"/>
          <w:szCs w:val="22"/>
        </w:rPr>
        <w:t>, </w:t>
      </w:r>
      <w:r w:rsidRPr="00E5638D">
        <w:rPr>
          <w:rFonts w:asciiTheme="minorEastAsia" w:hAnsiTheme="minorEastAsia"/>
          <w:b/>
          <w:bCs/>
          <w:color w:val="000000"/>
          <w:szCs w:val="22"/>
        </w:rPr>
        <w:t>이해관계자 참여 평가</w:t>
      </w:r>
      <w:r w:rsidRPr="00E5638D">
        <w:rPr>
          <w:rFonts w:asciiTheme="minorEastAsia" w:hAnsiTheme="minorEastAsia"/>
          <w:color w:val="000000"/>
          <w:szCs w:val="22"/>
        </w:rPr>
        <w:t> 등이 포함됨​</w:t>
      </w:r>
      <w:r w:rsidRPr="00E5638D">
        <w:rPr>
          <w:rFonts w:asciiTheme="minorEastAsia" w:hAnsiTheme="minorEastAsia" w:hint="eastAsia"/>
          <w:color w:val="000000"/>
          <w:szCs w:val="22"/>
        </w:rPr>
        <w:t>.</w:t>
      </w:r>
      <w:r>
        <w:rPr>
          <w:rStyle w:val="ab"/>
          <w:rFonts w:asciiTheme="minorEastAsia" w:hAnsiTheme="minorEastAsia"/>
          <w:color w:val="000000"/>
          <w:szCs w:val="22"/>
        </w:rPr>
        <w:footnoteReference w:id="4"/>
      </w:r>
    </w:p>
    <w:p w:rsidR="00586460" w:rsidRPr="00E5638D" w:rsidRDefault="00586460" w:rsidP="00586460">
      <w:pPr>
        <w:ind w:left="360"/>
        <w:rPr>
          <w:rFonts w:asciiTheme="minorEastAsia" w:hAnsiTheme="minorEastAsia"/>
          <w:color w:val="000000"/>
          <w:szCs w:val="22"/>
        </w:rPr>
      </w:pPr>
      <w:r w:rsidRPr="00E5638D">
        <w:rPr>
          <w:rFonts w:asciiTheme="minorEastAsia" w:hAnsiTheme="minorEastAsia"/>
          <w:color w:val="000000"/>
          <w:szCs w:val="22"/>
        </w:rPr>
        <w:t>실제 기업에서도 </w:t>
      </w:r>
      <w:r w:rsidRPr="00E5638D">
        <w:rPr>
          <w:rFonts w:asciiTheme="minorEastAsia" w:hAnsiTheme="minorEastAsia"/>
          <w:b/>
          <w:bCs/>
          <w:color w:val="000000"/>
          <w:szCs w:val="22"/>
        </w:rPr>
        <w:t>공정성 툴킷</w:t>
      </w:r>
      <w:r w:rsidRPr="00E5638D">
        <w:rPr>
          <w:rFonts w:asciiTheme="minorEastAsia" w:hAnsiTheme="minorEastAsia"/>
          <w:color w:val="000000"/>
          <w:szCs w:val="22"/>
        </w:rPr>
        <w:t>을 활용하는데, 예를 들어 IBM의 </w:t>
      </w:r>
      <w:r w:rsidRPr="00E5638D">
        <w:rPr>
          <w:rFonts w:asciiTheme="minorEastAsia" w:hAnsiTheme="minorEastAsia"/>
          <w:b/>
          <w:bCs/>
          <w:color w:val="000000"/>
          <w:szCs w:val="22"/>
        </w:rPr>
        <w:t>AI Fairness 360</w:t>
      </w:r>
      <w:r w:rsidRPr="00E5638D">
        <w:rPr>
          <w:rFonts w:asciiTheme="minorEastAsia" w:hAnsiTheme="minorEastAsia"/>
          <w:color w:val="000000"/>
          <w:szCs w:val="22"/>
        </w:rPr>
        <w:t>이나 Google의 </w:t>
      </w:r>
      <w:r w:rsidRPr="00E5638D">
        <w:rPr>
          <w:rFonts w:asciiTheme="minorEastAsia" w:hAnsiTheme="minorEastAsia"/>
          <w:b/>
          <w:bCs/>
          <w:color w:val="000000"/>
          <w:szCs w:val="22"/>
        </w:rPr>
        <w:t>What-If Tool</w:t>
      </w:r>
      <w:r w:rsidRPr="00E5638D">
        <w:rPr>
          <w:rFonts w:asciiTheme="minorEastAsia" w:hAnsiTheme="minorEastAsia"/>
          <w:color w:val="000000"/>
          <w:szCs w:val="22"/>
        </w:rPr>
        <w:t> 등을 사용하여 모델 예측에 대한 시뮬레이션과 시각화를 통해 어떤 요인이 결과에 영향을 미치는지 분석함. 공정성 검증은 단순히 모델 성능평가를 넘어서, 의도하지 않은 차별 효과가 발생하지 않도록 시나리오 테스트를 포함해야 함. Google은 모델 레드팀의 일환으로 사회문화적 편향 벤치마크(예: BOLD, CrowS-Pairs, Winogender 등)를 활용하여 모델 출력의 편향도를 평가하고 비교함​</w:t>
      </w:r>
      <w:r w:rsidRPr="00E5638D">
        <w:rPr>
          <w:rFonts w:asciiTheme="minorEastAsia" w:hAnsiTheme="minorEastAsia" w:hint="eastAsia"/>
          <w:color w:val="000000"/>
          <w:szCs w:val="22"/>
        </w:rPr>
        <w:t>.</w:t>
      </w:r>
      <w:r>
        <w:rPr>
          <w:rStyle w:val="ab"/>
          <w:rFonts w:asciiTheme="minorEastAsia" w:hAnsiTheme="minorEastAsia"/>
          <w:color w:val="000000"/>
          <w:szCs w:val="22"/>
        </w:rPr>
        <w:footnoteReference w:id="5"/>
      </w:r>
    </w:p>
    <w:p w:rsidR="00586460" w:rsidRPr="00E5638D" w:rsidRDefault="00586460" w:rsidP="00586460">
      <w:pPr>
        <w:ind w:left="360"/>
        <w:rPr>
          <w:rFonts w:asciiTheme="minorEastAsia" w:hAnsiTheme="minorEastAsia"/>
          <w:color w:val="000000"/>
          <w:szCs w:val="22"/>
        </w:rPr>
      </w:pPr>
      <w:r w:rsidRPr="00E5638D">
        <w:rPr>
          <w:rFonts w:asciiTheme="minorEastAsia" w:hAnsiTheme="minorEastAsia"/>
          <w:color w:val="000000"/>
          <w:szCs w:val="22"/>
        </w:rPr>
        <w:t>​</w:t>
      </w:r>
    </w:p>
    <w:p w:rsidR="00586460" w:rsidRPr="00E5638D" w:rsidRDefault="00586460" w:rsidP="00586460">
      <w:pPr>
        <w:ind w:left="360"/>
        <w:rPr>
          <w:rFonts w:asciiTheme="minorEastAsia" w:hAnsiTheme="minorEastAsia"/>
          <w:color w:val="000000"/>
          <w:szCs w:val="22"/>
        </w:rPr>
      </w:pPr>
      <w:r w:rsidRPr="00E5638D">
        <w:rPr>
          <w:rFonts w:asciiTheme="minorEastAsia" w:hAnsiTheme="minorEastAsia"/>
          <w:color w:val="000000"/>
          <w:szCs w:val="22"/>
        </w:rPr>
        <w:t>이러한 벤치마크를 통해 모델이 </w:t>
      </w:r>
      <w:r w:rsidRPr="00E5638D">
        <w:rPr>
          <w:rFonts w:asciiTheme="minorEastAsia" w:hAnsiTheme="minorEastAsia"/>
          <w:b/>
          <w:bCs/>
          <w:color w:val="000000"/>
          <w:szCs w:val="22"/>
        </w:rPr>
        <w:t>특정 민감 속성에 따른 편향 답변</w:t>
      </w:r>
      <w:r w:rsidRPr="00E5638D">
        <w:rPr>
          <w:rFonts w:asciiTheme="minorEastAsia" w:hAnsiTheme="minorEastAsia"/>
          <w:color w:val="000000"/>
          <w:szCs w:val="22"/>
        </w:rPr>
        <w:t>을 하지 않도록 사전에 발견하고 조치할 수 있음. </w:t>
      </w:r>
      <w:r w:rsidRPr="00E5638D">
        <w:rPr>
          <w:rFonts w:asciiTheme="minorEastAsia" w:hAnsiTheme="minorEastAsia"/>
          <w:b/>
          <w:bCs/>
          <w:color w:val="000000"/>
          <w:szCs w:val="22"/>
        </w:rPr>
        <w:t>공정성 검증 방법</w:t>
      </w:r>
      <w:r w:rsidRPr="00E5638D">
        <w:rPr>
          <w:rFonts w:asciiTheme="minorEastAsia" w:hAnsiTheme="minorEastAsia"/>
          <w:color w:val="000000"/>
          <w:szCs w:val="22"/>
        </w:rPr>
        <w:t>으로는 최종적으로 </w:t>
      </w:r>
      <w:r w:rsidRPr="00E5638D">
        <w:rPr>
          <w:rFonts w:asciiTheme="minorEastAsia" w:hAnsiTheme="minorEastAsia"/>
          <w:b/>
          <w:bCs/>
          <w:color w:val="000000"/>
          <w:szCs w:val="22"/>
        </w:rPr>
        <w:t>독립적인 제3자 평가</w:t>
      </w:r>
      <w:r w:rsidRPr="00E5638D">
        <w:rPr>
          <w:rFonts w:asciiTheme="minorEastAsia" w:hAnsiTheme="minorEastAsia"/>
          <w:color w:val="000000"/>
          <w:szCs w:val="22"/>
        </w:rPr>
        <w:t>(external audit)를 거쳐 객관성을 확보하는 것도 중요함​</w:t>
      </w:r>
      <w:r w:rsidRPr="00E5638D">
        <w:rPr>
          <w:rFonts w:asciiTheme="minorEastAsia" w:hAnsiTheme="minorEastAsia" w:hint="eastAsia"/>
          <w:color w:val="000000"/>
          <w:szCs w:val="22"/>
        </w:rPr>
        <w:t>.</w:t>
      </w:r>
    </w:p>
    <w:p w:rsidR="00423989" w:rsidRPr="00586460" w:rsidRDefault="00423989" w:rsidP="00423989">
      <w:pPr>
        <w:pStyle w:val="a8"/>
        <w:jc w:val="both"/>
        <w:rPr>
          <w:sz w:val="20"/>
          <w:szCs w:val="20"/>
        </w:rPr>
      </w:pPr>
    </w:p>
    <w:p w:rsidR="00423989" w:rsidRDefault="00423989" w:rsidP="00423989">
      <w:pPr>
        <w:pStyle w:val="a8"/>
        <w:jc w:val="both"/>
        <w:rPr>
          <w:sz w:val="20"/>
          <w:szCs w:val="20"/>
        </w:rPr>
      </w:pPr>
      <w:r w:rsidRPr="00452E95">
        <w:rPr>
          <w:rFonts w:hint="eastAsia"/>
          <w:sz w:val="20"/>
          <w:szCs w:val="20"/>
          <w:highlight w:val="yellow"/>
        </w:rPr>
        <w:t>2.3 평가 방식 설계</w:t>
      </w:r>
    </w:p>
    <w:p w:rsidR="008B7BDC" w:rsidRDefault="008B7BDC" w:rsidP="00423989">
      <w:pPr>
        <w:pStyle w:val="a8"/>
        <w:jc w:val="both"/>
        <w:rPr>
          <w:sz w:val="20"/>
          <w:szCs w:val="20"/>
        </w:rPr>
      </w:pPr>
      <w:r w:rsidRPr="008B7BDC">
        <w:rPr>
          <w:noProof/>
          <w:sz w:val="20"/>
          <w:szCs w:val="20"/>
        </w:rPr>
        <w:lastRenderedPageBreak/>
        <w:drawing>
          <wp:inline distT="0" distB="0" distL="0" distR="0" wp14:anchorId="19BAA03F" wp14:editId="06FFDF8F">
            <wp:extent cx="5020686" cy="6032500"/>
            <wp:effectExtent l="0" t="0" r="8890" b="63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9656" cy="6043277"/>
                    </a:xfrm>
                    <a:prstGeom prst="rect">
                      <a:avLst/>
                    </a:prstGeom>
                  </pic:spPr>
                </pic:pic>
              </a:graphicData>
            </a:graphic>
          </wp:inline>
        </w:drawing>
      </w:r>
    </w:p>
    <w:p w:rsidR="00423989" w:rsidRDefault="00423989" w:rsidP="00423989">
      <w:pPr>
        <w:pStyle w:val="a8"/>
        <w:numPr>
          <w:ilvl w:val="0"/>
          <w:numId w:val="3"/>
        </w:numPr>
        <w:jc w:val="both"/>
        <w:rPr>
          <w:sz w:val="20"/>
          <w:szCs w:val="20"/>
          <w:highlight w:val="yellow"/>
        </w:rPr>
      </w:pPr>
      <w:r w:rsidRPr="00452E95">
        <w:rPr>
          <w:rFonts w:hint="eastAsia"/>
          <w:sz w:val="20"/>
          <w:szCs w:val="20"/>
          <w:highlight w:val="yellow"/>
        </w:rPr>
        <w:t>2.3.1 정량/정성 평가 조합 전략</w:t>
      </w:r>
      <w:r w:rsidR="008B7BDC" w:rsidRPr="00452E95">
        <w:rPr>
          <w:rFonts w:hint="eastAsia"/>
          <w:sz w:val="20"/>
          <w:szCs w:val="20"/>
          <w:highlight w:val="yellow"/>
        </w:rPr>
        <w:t xml:space="preserve"> = 체크리스트</w:t>
      </w:r>
    </w:p>
    <w:p w:rsidR="00DE5FB4" w:rsidRPr="00452E95" w:rsidRDefault="00DE5FB4" w:rsidP="00423989">
      <w:pPr>
        <w:pStyle w:val="a8"/>
        <w:numPr>
          <w:ilvl w:val="0"/>
          <w:numId w:val="3"/>
        </w:numPr>
        <w:jc w:val="both"/>
        <w:rPr>
          <w:sz w:val="20"/>
          <w:szCs w:val="20"/>
          <w:highlight w:val="yellow"/>
        </w:rPr>
      </w:pPr>
      <w:r>
        <w:rPr>
          <w:rFonts w:hint="eastAsia"/>
          <w:sz w:val="20"/>
          <w:szCs w:val="20"/>
          <w:highlight w:val="yellow"/>
        </w:rPr>
        <w:t>체크리스트로 정성평가를 진행한뒤 후술할 벤치마크 평가,</w:t>
      </w:r>
      <w:r>
        <w:rPr>
          <w:sz w:val="20"/>
          <w:szCs w:val="20"/>
          <w:highlight w:val="yellow"/>
        </w:rPr>
        <w:t xml:space="preserve"> </w:t>
      </w:r>
      <w:r>
        <w:rPr>
          <w:rFonts w:hint="eastAsia"/>
          <w:sz w:val="20"/>
          <w:szCs w:val="20"/>
          <w:highlight w:val="yellow"/>
        </w:rPr>
        <w:t>레드티밍 등을 통해서 a</w:t>
      </w:r>
      <w:r>
        <w:rPr>
          <w:sz w:val="20"/>
          <w:szCs w:val="20"/>
          <w:highlight w:val="yellow"/>
        </w:rPr>
        <w:t>i</w:t>
      </w:r>
      <w:r>
        <w:rPr>
          <w:rFonts w:hint="eastAsia"/>
          <w:sz w:val="20"/>
          <w:szCs w:val="20"/>
          <w:highlight w:val="yellow"/>
        </w:rPr>
        <w:t>서비스를 정량적으로 평가하는 것이 필요합니다.</w:t>
      </w:r>
      <w:r w:rsidR="00586460">
        <w:rPr>
          <w:sz w:val="20"/>
          <w:szCs w:val="20"/>
          <w:highlight w:val="yellow"/>
        </w:rPr>
        <w:t>(</w:t>
      </w:r>
      <w:r w:rsidR="00586460">
        <w:rPr>
          <w:rFonts w:hint="eastAsia"/>
          <w:sz w:val="20"/>
          <w:szCs w:val="20"/>
          <w:highlight w:val="yellow"/>
        </w:rPr>
        <w:t>헤드라인 적기)</w:t>
      </w:r>
    </w:p>
    <w:p w:rsidR="008B7BDC" w:rsidRDefault="008B7BDC" w:rsidP="008B7BDC">
      <w:pPr>
        <w:pStyle w:val="a8"/>
        <w:ind w:left="720"/>
        <w:jc w:val="both"/>
        <w:rPr>
          <w:sz w:val="20"/>
          <w:szCs w:val="20"/>
        </w:rPr>
      </w:pPr>
      <w:r w:rsidRPr="008B7BDC">
        <w:rPr>
          <w:sz w:val="20"/>
          <w:szCs w:val="20"/>
        </w:rPr>
        <w:t>[TTA] 2024 신뢰할 수 있는 인공지능 개발안내서 - 생성 AI 기반 서비스 분야</w:t>
      </w:r>
    </w:p>
    <w:p w:rsidR="008B7BDC" w:rsidRDefault="008B7BDC" w:rsidP="008B7BDC">
      <w:pPr>
        <w:pStyle w:val="a8"/>
        <w:ind w:left="720"/>
        <w:jc w:val="both"/>
        <w:rPr>
          <w:sz w:val="20"/>
          <w:szCs w:val="20"/>
        </w:rPr>
      </w:pPr>
      <w:r w:rsidRPr="008B7BDC">
        <w:rPr>
          <w:noProof/>
          <w:sz w:val="20"/>
          <w:szCs w:val="20"/>
        </w:rPr>
        <w:lastRenderedPageBreak/>
        <w:drawing>
          <wp:inline distT="0" distB="0" distL="0" distR="0" wp14:anchorId="0A31D682" wp14:editId="127C5B81">
            <wp:extent cx="5731510" cy="5739130"/>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39130"/>
                    </a:xfrm>
                    <a:prstGeom prst="rect">
                      <a:avLst/>
                    </a:prstGeom>
                  </pic:spPr>
                </pic:pic>
              </a:graphicData>
            </a:graphic>
          </wp:inline>
        </w:drawing>
      </w:r>
    </w:p>
    <w:p w:rsidR="008B7BDC" w:rsidRDefault="008B7BDC" w:rsidP="008B7BDC">
      <w:pPr>
        <w:pStyle w:val="a8"/>
        <w:ind w:left="720"/>
        <w:jc w:val="both"/>
        <w:rPr>
          <w:sz w:val="20"/>
          <w:szCs w:val="20"/>
        </w:rPr>
      </w:pPr>
      <w:r w:rsidRPr="008B7BDC">
        <w:rPr>
          <w:noProof/>
          <w:sz w:val="20"/>
          <w:szCs w:val="20"/>
        </w:rPr>
        <w:lastRenderedPageBreak/>
        <w:drawing>
          <wp:inline distT="0" distB="0" distL="0" distR="0" wp14:anchorId="782E2117" wp14:editId="602943B7">
            <wp:extent cx="5731510" cy="6009640"/>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009640"/>
                    </a:xfrm>
                    <a:prstGeom prst="rect">
                      <a:avLst/>
                    </a:prstGeom>
                  </pic:spPr>
                </pic:pic>
              </a:graphicData>
            </a:graphic>
          </wp:inline>
        </w:drawing>
      </w:r>
    </w:p>
    <w:p w:rsidR="00423989" w:rsidRPr="00452E95" w:rsidRDefault="00423989" w:rsidP="00423989">
      <w:pPr>
        <w:pStyle w:val="a8"/>
        <w:numPr>
          <w:ilvl w:val="0"/>
          <w:numId w:val="3"/>
        </w:numPr>
        <w:jc w:val="both"/>
        <w:rPr>
          <w:sz w:val="20"/>
          <w:szCs w:val="20"/>
          <w:highlight w:val="yellow"/>
        </w:rPr>
      </w:pPr>
      <w:r w:rsidRPr="00452E95">
        <w:rPr>
          <w:rFonts w:hint="eastAsia"/>
          <w:sz w:val="20"/>
          <w:szCs w:val="20"/>
          <w:highlight w:val="yellow"/>
        </w:rPr>
        <w:t>2.3.2 벤치마크 테스트 vs 시나리오 기반 평가</w:t>
      </w:r>
    </w:p>
    <w:p w:rsidR="00423989" w:rsidRDefault="00423989" w:rsidP="00433133">
      <w:pPr>
        <w:pStyle w:val="a8"/>
        <w:numPr>
          <w:ilvl w:val="0"/>
          <w:numId w:val="3"/>
        </w:numPr>
        <w:jc w:val="both"/>
        <w:rPr>
          <w:sz w:val="20"/>
          <w:szCs w:val="20"/>
          <w:highlight w:val="yellow"/>
        </w:rPr>
      </w:pPr>
      <w:r w:rsidRPr="00452E95">
        <w:rPr>
          <w:rFonts w:hint="eastAsia"/>
          <w:sz w:val="20"/>
          <w:szCs w:val="20"/>
          <w:highlight w:val="yellow"/>
        </w:rPr>
        <w:t>2.3.3 자동화 vs 수동 평가 계획</w:t>
      </w:r>
      <w:r w:rsidR="00452E95" w:rsidRPr="00452E95">
        <w:rPr>
          <w:rFonts w:hint="eastAsia"/>
          <w:sz w:val="20"/>
          <w:szCs w:val="20"/>
          <w:highlight w:val="yellow"/>
        </w:rPr>
        <w:t xml:space="preserve"> 및 </w:t>
      </w:r>
      <w:r w:rsidRPr="00452E95">
        <w:rPr>
          <w:rFonts w:hint="eastAsia"/>
          <w:sz w:val="20"/>
          <w:szCs w:val="20"/>
          <w:highlight w:val="yellow"/>
        </w:rPr>
        <w:t>평가 반복 주기 설정</w:t>
      </w:r>
    </w:p>
    <w:p w:rsidR="00586460" w:rsidRPr="00452E95" w:rsidRDefault="00586460" w:rsidP="00433133">
      <w:pPr>
        <w:pStyle w:val="a8"/>
        <w:numPr>
          <w:ilvl w:val="0"/>
          <w:numId w:val="3"/>
        </w:numPr>
        <w:jc w:val="both"/>
        <w:rPr>
          <w:sz w:val="20"/>
          <w:szCs w:val="20"/>
          <w:highlight w:val="yellow"/>
        </w:rPr>
      </w:pPr>
      <w:r>
        <w:rPr>
          <w:rFonts w:hint="eastAsia"/>
          <w:sz w:val="20"/>
          <w:szCs w:val="20"/>
          <w:highlight w:val="yellow"/>
        </w:rPr>
        <w:t>(인간 평가자 or llm judge 의 방식이 있다는 사실 전달, 주기는 변호사님들 부분)</w:t>
      </w:r>
    </w:p>
    <w:p w:rsidR="00423989" w:rsidRDefault="00F37BCC" w:rsidP="00423989">
      <w:pPr>
        <w:jc w:val="center"/>
      </w:pPr>
      <w:r>
        <w:pict>
          <v:rect id="_x0000_i1029" style="width:451.3pt;height:1.5pt" o:hralign="center" o:hrstd="t" o:hr="t" fillcolor="#a0a0a0" stroked="f"/>
        </w:pict>
      </w:r>
    </w:p>
    <w:p w:rsidR="00423989" w:rsidRDefault="00423989" w:rsidP="00423989">
      <w:pPr>
        <w:pStyle w:val="3"/>
        <w:ind w:left="1000" w:hanging="400"/>
      </w:pPr>
      <w:r>
        <w:rPr>
          <w:rFonts w:hint="eastAsia"/>
        </w:rPr>
        <w:t>4. 평가 방식별 적용 전략</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4.1 벤치마크 테스트 (싱글턴 기반)</w:t>
      </w:r>
    </w:p>
    <w:p w:rsidR="00563B25" w:rsidRPr="00586460" w:rsidRDefault="00563B25" w:rsidP="00423989">
      <w:pPr>
        <w:pStyle w:val="a8"/>
        <w:numPr>
          <w:ilvl w:val="0"/>
          <w:numId w:val="7"/>
        </w:numPr>
        <w:jc w:val="both"/>
        <w:rPr>
          <w:sz w:val="20"/>
          <w:szCs w:val="20"/>
          <w:highlight w:val="yellow"/>
        </w:rPr>
      </w:pPr>
      <w:r w:rsidRPr="00586460">
        <w:rPr>
          <w:rFonts w:hint="eastAsia"/>
          <w:sz w:val="20"/>
          <w:szCs w:val="20"/>
          <w:highlight w:val="yellow"/>
        </w:rPr>
        <w:t>4.1.1 테스트 기준</w:t>
      </w:r>
    </w:p>
    <w:p w:rsidR="00563B25" w:rsidRDefault="00563B25" w:rsidP="00563B25">
      <w:pPr>
        <w:pStyle w:val="a8"/>
        <w:numPr>
          <w:ilvl w:val="1"/>
          <w:numId w:val="7"/>
        </w:numPr>
        <w:jc w:val="both"/>
        <w:rPr>
          <w:sz w:val="20"/>
          <w:szCs w:val="20"/>
          <w:highlight w:val="yellow"/>
        </w:rPr>
      </w:pPr>
      <w:r w:rsidRPr="00586460">
        <w:rPr>
          <w:rFonts w:hint="eastAsia"/>
          <w:sz w:val="20"/>
          <w:szCs w:val="20"/>
          <w:highlight w:val="yellow"/>
        </w:rPr>
        <w:t>A</w:t>
      </w:r>
      <w:r w:rsidRPr="00586460">
        <w:rPr>
          <w:sz w:val="20"/>
          <w:szCs w:val="20"/>
          <w:highlight w:val="yellow"/>
        </w:rPr>
        <w:t xml:space="preserve">I </w:t>
      </w:r>
      <w:r w:rsidRPr="00586460">
        <w:rPr>
          <w:rFonts w:hint="eastAsia"/>
          <w:sz w:val="20"/>
          <w:szCs w:val="20"/>
          <w:highlight w:val="yellow"/>
        </w:rPr>
        <w:t xml:space="preserve">서비스의 기능 분절 </w:t>
      </w:r>
      <w:r w:rsidRPr="00586460">
        <w:rPr>
          <w:sz w:val="20"/>
          <w:szCs w:val="20"/>
          <w:highlight w:val="yellow"/>
        </w:rPr>
        <w:t xml:space="preserve">= </w:t>
      </w:r>
      <w:r w:rsidRPr="00586460">
        <w:rPr>
          <w:rFonts w:hint="eastAsia"/>
          <w:sz w:val="20"/>
          <w:szCs w:val="20"/>
          <w:highlight w:val="yellow"/>
        </w:rPr>
        <w:t xml:space="preserve">검색 </w:t>
      </w:r>
      <w:r w:rsidRPr="00586460">
        <w:rPr>
          <w:sz w:val="20"/>
          <w:szCs w:val="20"/>
          <w:highlight w:val="yellow"/>
        </w:rPr>
        <w:t xml:space="preserve">+ </w:t>
      </w:r>
      <w:r w:rsidRPr="00586460">
        <w:rPr>
          <w:rFonts w:hint="eastAsia"/>
          <w:sz w:val="20"/>
          <w:szCs w:val="20"/>
          <w:highlight w:val="yellow"/>
        </w:rPr>
        <w:t>생성 (에이전트 서비스라면 각 에이전트/도구 별 테스트가 필요</w:t>
      </w:r>
      <w:r w:rsidR="00452E95" w:rsidRPr="00586460">
        <w:rPr>
          <w:rFonts w:hint="eastAsia"/>
          <w:sz w:val="20"/>
          <w:szCs w:val="20"/>
          <w:highlight w:val="yellow"/>
        </w:rPr>
        <w:t>함을 설명</w:t>
      </w:r>
      <w:r w:rsidRPr="00586460">
        <w:rPr>
          <w:rFonts w:hint="eastAsia"/>
          <w:sz w:val="20"/>
          <w:szCs w:val="20"/>
          <w:highlight w:val="yellow"/>
        </w:rPr>
        <w:t>)</w:t>
      </w:r>
    </w:p>
    <w:p w:rsidR="00586460" w:rsidRDefault="00586460" w:rsidP="00563B25">
      <w:pPr>
        <w:pStyle w:val="a8"/>
        <w:numPr>
          <w:ilvl w:val="1"/>
          <w:numId w:val="7"/>
        </w:numPr>
        <w:jc w:val="both"/>
        <w:rPr>
          <w:sz w:val="20"/>
          <w:szCs w:val="20"/>
          <w:highlight w:val="yellow"/>
        </w:rPr>
      </w:pPr>
      <w:r>
        <w:rPr>
          <w:rFonts w:hint="eastAsia"/>
          <w:sz w:val="20"/>
          <w:szCs w:val="20"/>
          <w:highlight w:val="yellow"/>
        </w:rPr>
        <w:lastRenderedPageBreak/>
        <w:t>생성형ai기반의 서비스는 복잡한 구조를 띄고 있고,</w:t>
      </w:r>
      <w:r>
        <w:rPr>
          <w:sz w:val="20"/>
          <w:szCs w:val="20"/>
          <w:highlight w:val="yellow"/>
        </w:rPr>
        <w:t xml:space="preserve"> </w:t>
      </w:r>
      <w:r>
        <w:rPr>
          <w:rFonts w:hint="eastAsia"/>
          <w:sz w:val="20"/>
          <w:szCs w:val="20"/>
          <w:highlight w:val="yellow"/>
        </w:rPr>
        <w:t>요즘은 에이전틱 어쩌고 하니까 성능 평가를 할때는 세부 기능을 분절해 기능별로 성능을 평가하는 것이 필요합니다.</w:t>
      </w:r>
      <w:r>
        <w:rPr>
          <w:sz w:val="20"/>
          <w:szCs w:val="20"/>
          <w:highlight w:val="yellow"/>
        </w:rPr>
        <w:t xml:space="preserve"> </w:t>
      </w:r>
      <w:r>
        <w:rPr>
          <w:rFonts w:hint="eastAsia"/>
          <w:sz w:val="20"/>
          <w:szCs w:val="20"/>
          <w:highlight w:val="yellow"/>
        </w:rPr>
        <w:t xml:space="preserve">보통은 검색에이전트에 생성에이전트를 붙여서 활용하는 경우 </w:t>
      </w:r>
      <w:r>
        <w:rPr>
          <w:sz w:val="20"/>
          <w:szCs w:val="20"/>
          <w:highlight w:val="yellow"/>
        </w:rPr>
        <w:t>(RAG+LLM)</w:t>
      </w:r>
      <w:r>
        <w:rPr>
          <w:rFonts w:hint="eastAsia"/>
          <w:sz w:val="20"/>
          <w:szCs w:val="20"/>
          <w:highlight w:val="yellow"/>
        </w:rPr>
        <w:t xml:space="preserve">가 많기 때문에 </w:t>
      </w:r>
      <w:r>
        <w:rPr>
          <w:sz w:val="20"/>
          <w:szCs w:val="20"/>
          <w:highlight w:val="yellow"/>
        </w:rPr>
        <w:t>4.1.2</w:t>
      </w:r>
      <w:r>
        <w:rPr>
          <w:rFonts w:hint="eastAsia"/>
          <w:sz w:val="20"/>
          <w:szCs w:val="20"/>
          <w:highlight w:val="yellow"/>
        </w:rPr>
        <w:t>의 성능평가에서는 검색 성능,</w:t>
      </w:r>
      <w:r>
        <w:rPr>
          <w:sz w:val="20"/>
          <w:szCs w:val="20"/>
          <w:highlight w:val="yellow"/>
        </w:rPr>
        <w:t xml:space="preserve"> </w:t>
      </w:r>
      <w:r>
        <w:rPr>
          <w:rFonts w:hint="eastAsia"/>
          <w:sz w:val="20"/>
          <w:szCs w:val="20"/>
          <w:highlight w:val="yellow"/>
        </w:rPr>
        <w:t>생성 성능,</w:t>
      </w:r>
      <w:r>
        <w:rPr>
          <w:sz w:val="20"/>
          <w:szCs w:val="20"/>
          <w:highlight w:val="yellow"/>
        </w:rPr>
        <w:t xml:space="preserve"> </w:t>
      </w:r>
      <w:r>
        <w:rPr>
          <w:rFonts w:hint="eastAsia"/>
          <w:sz w:val="20"/>
          <w:szCs w:val="20"/>
          <w:highlight w:val="yellow"/>
        </w:rPr>
        <w:t>강건성이나 할루시네이션을 평가하는 방법에 대해서 간단히 다루겠습니다.</w:t>
      </w:r>
    </w:p>
    <w:p w:rsidR="00586460" w:rsidRDefault="00586460" w:rsidP="00563B25">
      <w:pPr>
        <w:pStyle w:val="a8"/>
        <w:numPr>
          <w:ilvl w:val="1"/>
          <w:numId w:val="7"/>
        </w:numPr>
        <w:jc w:val="both"/>
        <w:rPr>
          <w:sz w:val="20"/>
          <w:szCs w:val="20"/>
          <w:highlight w:val="yellow"/>
        </w:rPr>
      </w:pPr>
      <w:r>
        <w:rPr>
          <w:rFonts w:hint="eastAsia"/>
          <w:sz w:val="20"/>
          <w:szCs w:val="20"/>
          <w:highlight w:val="yellow"/>
        </w:rPr>
        <w:t xml:space="preserve">유해성 평가 같은 경우는 사용자가 받아보는 </w:t>
      </w:r>
      <w:r>
        <w:rPr>
          <w:sz w:val="20"/>
          <w:szCs w:val="20"/>
          <w:highlight w:val="yellow"/>
        </w:rPr>
        <w:t xml:space="preserve">end image </w:t>
      </w:r>
      <w:r>
        <w:rPr>
          <w:rFonts w:hint="eastAsia"/>
          <w:sz w:val="20"/>
          <w:szCs w:val="20"/>
          <w:highlight w:val="yellow"/>
        </w:rPr>
        <w:t>출력 결과에 대해서 평가하는 방식이 유효합니다.</w:t>
      </w:r>
      <w:r>
        <w:rPr>
          <w:sz w:val="20"/>
          <w:szCs w:val="20"/>
          <w:highlight w:val="yellow"/>
        </w:rPr>
        <w:t xml:space="preserve"> – </w:t>
      </w:r>
      <w:r>
        <w:rPr>
          <w:rFonts w:hint="eastAsia"/>
          <w:sz w:val="20"/>
          <w:szCs w:val="20"/>
          <w:highlight w:val="yellow"/>
        </w:rPr>
        <w:t>다만,</w:t>
      </w:r>
      <w:r>
        <w:rPr>
          <w:sz w:val="20"/>
          <w:szCs w:val="20"/>
          <w:highlight w:val="yellow"/>
        </w:rPr>
        <w:t xml:space="preserve"> </w:t>
      </w:r>
      <w:r>
        <w:rPr>
          <w:rFonts w:hint="eastAsia"/>
          <w:sz w:val="20"/>
          <w:szCs w:val="20"/>
          <w:highlight w:val="yellow"/>
        </w:rPr>
        <w:t xml:space="preserve">에이전트 구조로 디벨롭이 되었다면 </w:t>
      </w:r>
      <w:r>
        <w:rPr>
          <w:sz w:val="20"/>
          <w:szCs w:val="20"/>
          <w:highlight w:val="yellow"/>
        </w:rPr>
        <w:t>agentharm(</w:t>
      </w:r>
      <w:r>
        <w:rPr>
          <w:rFonts w:hint="eastAsia"/>
          <w:sz w:val="20"/>
          <w:szCs w:val="20"/>
          <w:highlight w:val="yellow"/>
        </w:rPr>
        <w:t>참고로 추가)같은 벤치마크를 사용해 평가할 수도 있지만,</w:t>
      </w:r>
      <w:r>
        <w:rPr>
          <w:sz w:val="20"/>
          <w:szCs w:val="20"/>
          <w:highlight w:val="yellow"/>
        </w:rPr>
        <w:t xml:space="preserve"> </w:t>
      </w:r>
      <w:r>
        <w:rPr>
          <w:rFonts w:hint="eastAsia"/>
          <w:sz w:val="20"/>
          <w:szCs w:val="20"/>
          <w:highlight w:val="yellow"/>
        </w:rPr>
        <w:t>본 문서에서는 간단히 최종 출력을 기준으로 평가하는 방법을 검토합니다.</w:t>
      </w:r>
      <w:r>
        <w:rPr>
          <w:sz w:val="20"/>
          <w:szCs w:val="20"/>
          <w:highlight w:val="yellow"/>
        </w:rPr>
        <w:t xml:space="preserve"> </w:t>
      </w:r>
      <w:r>
        <w:rPr>
          <w:rFonts w:hint="eastAsia"/>
          <w:sz w:val="20"/>
          <w:szCs w:val="20"/>
          <w:highlight w:val="yellow"/>
        </w:rPr>
        <w:t>유해성 평가는 챗봇 사용자의 특성상 싱글턴 방식의 벤치마크 평가도 가능하지만 멀티턴 방식의 레드티밍을 적용하는 것이 보편적입니다.</w:t>
      </w:r>
      <w:r>
        <w:rPr>
          <w:sz w:val="20"/>
          <w:szCs w:val="20"/>
          <w:highlight w:val="yellow"/>
        </w:rPr>
        <w:t xml:space="preserve"> </w:t>
      </w:r>
      <w:r>
        <w:rPr>
          <w:rFonts w:hint="eastAsia"/>
          <w:sz w:val="20"/>
          <w:szCs w:val="20"/>
          <w:highlight w:val="yellow"/>
        </w:rPr>
        <w:t xml:space="preserve">이 방법 또한 </w:t>
      </w:r>
      <w:r>
        <w:rPr>
          <w:sz w:val="20"/>
          <w:szCs w:val="20"/>
          <w:highlight w:val="yellow"/>
        </w:rPr>
        <w:t>4.2</w:t>
      </w:r>
      <w:r>
        <w:rPr>
          <w:rFonts w:hint="eastAsia"/>
          <w:sz w:val="20"/>
          <w:szCs w:val="20"/>
          <w:highlight w:val="yellow"/>
        </w:rPr>
        <w:t>에서 다루겠습니다.</w:t>
      </w:r>
      <w:r>
        <w:rPr>
          <w:sz w:val="20"/>
          <w:szCs w:val="20"/>
          <w:highlight w:val="yellow"/>
        </w:rPr>
        <w:t xml:space="preserve"> </w:t>
      </w:r>
    </w:p>
    <w:p w:rsidR="00586460" w:rsidRPr="00586460" w:rsidRDefault="00586460" w:rsidP="00586460">
      <w:pPr>
        <w:pStyle w:val="a8"/>
        <w:ind w:left="1440"/>
        <w:jc w:val="both"/>
        <w:rPr>
          <w:sz w:val="20"/>
          <w:szCs w:val="20"/>
          <w:highlight w:val="yellow"/>
        </w:rPr>
      </w:pPr>
    </w:p>
    <w:p w:rsidR="00E5638D" w:rsidRPr="00452E95" w:rsidRDefault="00423989" w:rsidP="00E5638D">
      <w:pPr>
        <w:pStyle w:val="a8"/>
        <w:numPr>
          <w:ilvl w:val="0"/>
          <w:numId w:val="7"/>
        </w:numPr>
        <w:jc w:val="both"/>
        <w:rPr>
          <w:sz w:val="20"/>
          <w:szCs w:val="20"/>
          <w:highlight w:val="yellow"/>
        </w:rPr>
      </w:pPr>
      <w:r w:rsidRPr="00452E95">
        <w:rPr>
          <w:rFonts w:hint="eastAsia"/>
          <w:sz w:val="20"/>
          <w:szCs w:val="20"/>
          <w:highlight w:val="yellow"/>
        </w:rPr>
        <w:t>4.1.</w:t>
      </w:r>
      <w:r w:rsidR="00577B41" w:rsidRPr="00452E95">
        <w:rPr>
          <w:sz w:val="20"/>
          <w:szCs w:val="20"/>
          <w:highlight w:val="yellow"/>
        </w:rPr>
        <w:t>2</w:t>
      </w:r>
      <w:r w:rsidRPr="00452E95">
        <w:rPr>
          <w:rFonts w:hint="eastAsia"/>
          <w:sz w:val="20"/>
          <w:szCs w:val="20"/>
          <w:highlight w:val="yellow"/>
        </w:rPr>
        <w:t xml:space="preserve"> 성능 평가</w:t>
      </w:r>
    </w:p>
    <w:p w:rsidR="00423989" w:rsidRDefault="00423989" w:rsidP="00423989">
      <w:pPr>
        <w:pStyle w:val="a8"/>
        <w:numPr>
          <w:ilvl w:val="1"/>
          <w:numId w:val="7"/>
        </w:numPr>
        <w:jc w:val="both"/>
        <w:rPr>
          <w:sz w:val="20"/>
          <w:szCs w:val="20"/>
        </w:rPr>
      </w:pPr>
      <w:r>
        <w:rPr>
          <w:rFonts w:hint="eastAsia"/>
          <w:sz w:val="20"/>
          <w:szCs w:val="20"/>
        </w:rPr>
        <w:t>검색 성능 평가</w:t>
      </w:r>
    </w:p>
    <w:p w:rsidR="00423989" w:rsidRDefault="00423989" w:rsidP="00423989">
      <w:pPr>
        <w:pStyle w:val="a8"/>
        <w:numPr>
          <w:ilvl w:val="2"/>
          <w:numId w:val="7"/>
        </w:numPr>
        <w:jc w:val="both"/>
        <w:rPr>
          <w:sz w:val="20"/>
          <w:szCs w:val="20"/>
        </w:rPr>
      </w:pPr>
      <w:r>
        <w:rPr>
          <w:rFonts w:hint="eastAsia"/>
          <w:sz w:val="20"/>
          <w:szCs w:val="20"/>
        </w:rPr>
        <w:t>평가지표</w:t>
      </w:r>
    </w:p>
    <w:p w:rsidR="00423989" w:rsidRDefault="00423989" w:rsidP="00423989">
      <w:pPr>
        <w:pStyle w:val="a8"/>
        <w:numPr>
          <w:ilvl w:val="1"/>
          <w:numId w:val="7"/>
        </w:numPr>
        <w:jc w:val="both"/>
        <w:rPr>
          <w:sz w:val="20"/>
          <w:szCs w:val="20"/>
        </w:rPr>
      </w:pPr>
      <w:r>
        <w:rPr>
          <w:rFonts w:hint="eastAsia"/>
          <w:sz w:val="20"/>
          <w:szCs w:val="20"/>
        </w:rPr>
        <w:t>생성 성능 평가</w:t>
      </w:r>
    </w:p>
    <w:p w:rsidR="00423989" w:rsidRDefault="00423989" w:rsidP="00423989">
      <w:pPr>
        <w:pStyle w:val="a8"/>
        <w:numPr>
          <w:ilvl w:val="2"/>
          <w:numId w:val="7"/>
        </w:numPr>
        <w:jc w:val="both"/>
        <w:rPr>
          <w:sz w:val="20"/>
          <w:szCs w:val="20"/>
        </w:rPr>
      </w:pPr>
      <w:r>
        <w:rPr>
          <w:rFonts w:hint="eastAsia"/>
          <w:sz w:val="20"/>
          <w:szCs w:val="20"/>
        </w:rPr>
        <w:t>평가 지표</w:t>
      </w:r>
    </w:p>
    <w:p w:rsidR="00423989" w:rsidRDefault="00423989" w:rsidP="00423989">
      <w:pPr>
        <w:pStyle w:val="a8"/>
        <w:numPr>
          <w:ilvl w:val="1"/>
          <w:numId w:val="7"/>
        </w:numPr>
        <w:jc w:val="both"/>
        <w:rPr>
          <w:sz w:val="20"/>
          <w:szCs w:val="20"/>
        </w:rPr>
      </w:pPr>
      <w:r>
        <w:rPr>
          <w:rFonts w:hint="eastAsia"/>
          <w:sz w:val="20"/>
          <w:szCs w:val="20"/>
        </w:rPr>
        <w:t>강건성 평가</w:t>
      </w:r>
    </w:p>
    <w:p w:rsidR="00423989" w:rsidRDefault="00423989" w:rsidP="00423989">
      <w:pPr>
        <w:pStyle w:val="a8"/>
        <w:numPr>
          <w:ilvl w:val="2"/>
          <w:numId w:val="7"/>
        </w:numPr>
        <w:jc w:val="both"/>
        <w:rPr>
          <w:sz w:val="20"/>
          <w:szCs w:val="20"/>
        </w:rPr>
      </w:pPr>
      <w:r>
        <w:rPr>
          <w:rFonts w:hint="eastAsia"/>
          <w:sz w:val="20"/>
          <w:szCs w:val="20"/>
        </w:rPr>
        <w:t>프롬프트 민감도 등</w:t>
      </w:r>
    </w:p>
    <w:p w:rsidR="00F503BE" w:rsidRDefault="00F503BE" w:rsidP="00F503BE">
      <w:pPr>
        <w:pStyle w:val="a8"/>
        <w:ind w:left="2160"/>
        <w:jc w:val="both"/>
        <w:rPr>
          <w:sz w:val="20"/>
          <w:szCs w:val="20"/>
        </w:rPr>
      </w:pPr>
    </w:p>
    <w:p w:rsidR="00F503BE" w:rsidRDefault="00586460" w:rsidP="00F503BE">
      <w:pPr>
        <w:pStyle w:val="a4"/>
        <w:numPr>
          <w:ilvl w:val="1"/>
          <w:numId w:val="7"/>
        </w:numPr>
        <w:spacing w:line="276" w:lineRule="auto"/>
        <w:ind w:leftChars="0"/>
      </w:pPr>
      <w:r>
        <w:rPr>
          <w:rFonts w:hint="eastAsia"/>
        </w:rPr>
        <w:t xml:space="preserve">(현대차에서 지금 </w:t>
      </w:r>
      <w:r>
        <w:t xml:space="preserve">llm </w:t>
      </w:r>
      <w:r>
        <w:rPr>
          <w:rFonts w:hint="eastAsia"/>
        </w:rPr>
        <w:t>평가에 사용한다고 보내준 지표 기준)</w:t>
      </w:r>
      <w:r>
        <w:t xml:space="preserve"> </w:t>
      </w:r>
      <w:r w:rsidR="00F503BE">
        <w:rPr>
          <w:rFonts w:hint="eastAsia"/>
        </w:rPr>
        <w:t xml:space="preserve">정성평가 항목으로는 아래 내용 포함(각 항목별 </w:t>
      </w:r>
      <w:r w:rsidR="00F503BE">
        <w:t>1~3</w:t>
      </w:r>
      <w:r w:rsidR="00F503BE">
        <w:rPr>
          <w:rFonts w:hint="eastAsia"/>
        </w:rPr>
        <w:t>점 부여,</w:t>
      </w:r>
      <w:r w:rsidR="00F503BE">
        <w:t xml:space="preserve"> </w:t>
      </w:r>
      <w:r w:rsidR="00F503BE">
        <w:rPr>
          <w:rFonts w:hint="eastAsia"/>
        </w:rPr>
        <w:t xml:space="preserve">종합 품질 </w:t>
      </w:r>
      <w:r w:rsidR="00F503BE">
        <w:t>1~5</w:t>
      </w:r>
      <w:r w:rsidR="00F503BE">
        <w:rPr>
          <w:rFonts w:hint="eastAsia"/>
        </w:rPr>
        <w:t>점 부여)</w:t>
      </w:r>
    </w:p>
    <w:p w:rsidR="00F503BE" w:rsidRDefault="00F503BE" w:rsidP="00F503BE">
      <w:pPr>
        <w:pStyle w:val="a4"/>
        <w:numPr>
          <w:ilvl w:val="2"/>
          <w:numId w:val="7"/>
        </w:numPr>
        <w:spacing w:line="276" w:lineRule="auto"/>
        <w:ind w:leftChars="0"/>
      </w:pPr>
      <w:r w:rsidRPr="00EB17A9">
        <w:rPr>
          <w:rFonts w:hint="eastAsia"/>
        </w:rPr>
        <w:t>Coherence</w:t>
      </w:r>
      <w:r>
        <w:t xml:space="preserve">: </w:t>
      </w:r>
      <w:r w:rsidRPr="00EB17A9">
        <w:rPr>
          <w:rFonts w:hint="eastAsia"/>
        </w:rPr>
        <w:t>추출 결과에 대한 종합적인 품질로, 구조화되고 체계적이며 일관된 정보로 서술되어 있는가</w:t>
      </w:r>
    </w:p>
    <w:p w:rsidR="00F503BE" w:rsidRDefault="00F503BE" w:rsidP="00F503BE">
      <w:pPr>
        <w:pStyle w:val="a4"/>
        <w:numPr>
          <w:ilvl w:val="2"/>
          <w:numId w:val="7"/>
        </w:numPr>
        <w:spacing w:line="276" w:lineRule="auto"/>
        <w:ind w:leftChars="0"/>
      </w:pPr>
      <w:r w:rsidRPr="00EB17A9">
        <w:rPr>
          <w:rFonts w:hint="eastAsia"/>
        </w:rPr>
        <w:t>Consistency</w:t>
      </w:r>
      <w:r>
        <w:t xml:space="preserve">: </w:t>
      </w:r>
      <w:r w:rsidRPr="00EB17A9">
        <w:rPr>
          <w:rFonts w:hint="eastAsia"/>
        </w:rPr>
        <w:t>사실에 근거한 내용으로 서술되어 있는가 (할루시네이션의 유무)</w:t>
      </w:r>
    </w:p>
    <w:p w:rsidR="00F503BE" w:rsidRDefault="00F503BE" w:rsidP="00F503BE">
      <w:pPr>
        <w:pStyle w:val="a4"/>
        <w:numPr>
          <w:ilvl w:val="2"/>
          <w:numId w:val="7"/>
        </w:numPr>
        <w:spacing w:line="276" w:lineRule="auto"/>
        <w:ind w:leftChars="0"/>
      </w:pPr>
      <w:r w:rsidRPr="00EB17A9">
        <w:rPr>
          <w:rFonts w:hint="eastAsia"/>
        </w:rPr>
        <w:t>Fluency</w:t>
      </w:r>
      <w:r>
        <w:t xml:space="preserve">: </w:t>
      </w:r>
      <w:r w:rsidRPr="00EB17A9">
        <w:rPr>
          <w:rFonts w:hint="eastAsia"/>
        </w:rPr>
        <w:t>추출 결과의 문장별 품질로, 추출 결과를 읽기 어렵게 하는 형식이거나 문법적인 오류가 없이 문장이 잘 구성되어 있는가</w:t>
      </w:r>
    </w:p>
    <w:p w:rsidR="00F503BE" w:rsidRDefault="00F503BE" w:rsidP="00F503BE">
      <w:pPr>
        <w:pStyle w:val="a4"/>
        <w:numPr>
          <w:ilvl w:val="2"/>
          <w:numId w:val="7"/>
        </w:numPr>
        <w:spacing w:line="276" w:lineRule="auto"/>
        <w:ind w:leftChars="0"/>
      </w:pPr>
      <w:r w:rsidRPr="00EB17A9">
        <w:rPr>
          <w:rFonts w:hint="eastAsia"/>
        </w:rPr>
        <w:t>Relevance</w:t>
      </w:r>
      <w:r>
        <w:t xml:space="preserve">: </w:t>
      </w:r>
      <w:r w:rsidRPr="00EB17A9">
        <w:rPr>
          <w:rFonts w:hint="eastAsia"/>
        </w:rPr>
        <w:t>원본 문서에서 중요한 핵심 내용이 잘 담겨 있는가</w:t>
      </w:r>
    </w:p>
    <w:p w:rsidR="00F503BE" w:rsidRDefault="00F503BE" w:rsidP="00F503BE">
      <w:pPr>
        <w:pStyle w:val="a4"/>
        <w:numPr>
          <w:ilvl w:val="1"/>
          <w:numId w:val="7"/>
        </w:numPr>
        <w:spacing w:line="276" w:lineRule="auto"/>
        <w:ind w:leftChars="0"/>
      </w:pPr>
      <w:r>
        <w:rPr>
          <w:rFonts w:hint="eastAsia"/>
        </w:rPr>
        <w:t>정량평가 항목으로는 아래 내용 포함</w:t>
      </w:r>
    </w:p>
    <w:p w:rsidR="00F503BE" w:rsidRPr="00015181" w:rsidRDefault="00F503BE" w:rsidP="00F503BE">
      <w:pPr>
        <w:pStyle w:val="a4"/>
        <w:numPr>
          <w:ilvl w:val="2"/>
          <w:numId w:val="7"/>
        </w:numPr>
        <w:spacing w:line="276" w:lineRule="auto"/>
        <w:ind w:leftChars="0"/>
      </w:pPr>
      <w:r w:rsidRPr="00EB17A9">
        <w:rPr>
          <w:rFonts w:hint="eastAsia"/>
        </w:rPr>
        <w:t>ROUGE (Recall-Oriented Understudy for Gisting Evaluation)</w:t>
      </w:r>
      <w:r>
        <w:t xml:space="preserve">: </w:t>
      </w:r>
      <w:r w:rsidRPr="00015181">
        <w:rPr>
          <w:rFonts w:hint="eastAsia"/>
        </w:rPr>
        <w:t>LLM으로 생성된 요약과 사람이 작성한 요약 간의 일치도를 측정하여 생성된 문서의 요약 품질을 평가</w:t>
      </w:r>
    </w:p>
    <w:p w:rsidR="00F503BE" w:rsidRDefault="00F503BE" w:rsidP="00F503BE">
      <w:pPr>
        <w:pStyle w:val="a4"/>
        <w:numPr>
          <w:ilvl w:val="2"/>
          <w:numId w:val="7"/>
        </w:numPr>
        <w:spacing w:line="276" w:lineRule="auto"/>
        <w:ind w:leftChars="0"/>
      </w:pPr>
      <w:r w:rsidRPr="00EB17A9">
        <w:rPr>
          <w:rFonts w:hint="eastAsia"/>
        </w:rPr>
        <w:t>RAGAS</w:t>
      </w:r>
      <w:r>
        <w:t xml:space="preserve">: </w:t>
      </w:r>
      <w:r w:rsidRPr="00EB17A9">
        <w:rPr>
          <w:rFonts w:hint="eastAsia"/>
        </w:rPr>
        <w:t xml:space="preserve">RAGAS의 </w:t>
      </w:r>
      <w:r w:rsidRPr="00EB17A9">
        <w:rPr>
          <w:rFonts w:hint="eastAsia"/>
          <w:b/>
          <w:bCs/>
          <w:u w:val="single"/>
        </w:rPr>
        <w:t>생성</w:t>
      </w:r>
      <w:r w:rsidRPr="00EB17A9">
        <w:rPr>
          <w:rFonts w:hint="eastAsia"/>
        </w:rPr>
        <w:t xml:space="preserve"> 평가지표</w:t>
      </w:r>
      <w:r>
        <w:rPr>
          <w:rFonts w:hint="eastAsia"/>
        </w:rPr>
        <w:t>로는,</w:t>
      </w:r>
      <w:r>
        <w:t xml:space="preserve"> </w:t>
      </w:r>
      <w:r w:rsidRPr="00EB17A9">
        <w:rPr>
          <w:rFonts w:hint="eastAsia"/>
        </w:rPr>
        <w:t>Faithfulness(충실성)</w:t>
      </w:r>
      <w:r>
        <w:t xml:space="preserve">, </w:t>
      </w:r>
      <w:r w:rsidRPr="00EB17A9">
        <w:rPr>
          <w:rFonts w:hint="eastAsia"/>
        </w:rPr>
        <w:t>Answer Relevance(응답 관련성)</w:t>
      </w:r>
      <w:r>
        <w:t xml:space="preserve"> </w:t>
      </w:r>
      <w:r>
        <w:rPr>
          <w:rFonts w:hint="eastAsia"/>
        </w:rPr>
        <w:t>포함,</w:t>
      </w:r>
      <w:r>
        <w:br/>
      </w:r>
      <w:r w:rsidRPr="00EB17A9">
        <w:rPr>
          <w:rFonts w:hint="eastAsia"/>
        </w:rPr>
        <w:t xml:space="preserve">RAGAS의 </w:t>
      </w:r>
      <w:r w:rsidRPr="00EB17A9">
        <w:rPr>
          <w:rFonts w:hint="eastAsia"/>
          <w:b/>
          <w:bCs/>
          <w:u w:val="single"/>
        </w:rPr>
        <w:t>검색</w:t>
      </w:r>
      <w:r w:rsidRPr="00EB17A9">
        <w:rPr>
          <w:rFonts w:hint="eastAsia"/>
        </w:rPr>
        <w:t xml:space="preserve"> 평가지표</w:t>
      </w:r>
      <w:r>
        <w:rPr>
          <w:rFonts w:hint="eastAsia"/>
        </w:rPr>
        <w:t>로는,</w:t>
      </w:r>
      <w:r>
        <w:t xml:space="preserve"> </w:t>
      </w:r>
      <w:r w:rsidRPr="00EB17A9">
        <w:rPr>
          <w:rFonts w:hint="eastAsia"/>
        </w:rPr>
        <w:t>Context Precision(컨텍스트 정밀도)</w:t>
      </w:r>
      <w:r>
        <w:t xml:space="preserve">, </w:t>
      </w:r>
      <w:r w:rsidRPr="00EB17A9">
        <w:rPr>
          <w:rFonts w:hint="eastAsia"/>
        </w:rPr>
        <w:t>Context Recall(컨텍스트 재현율)</w:t>
      </w:r>
      <w:r>
        <w:t xml:space="preserve"> </w:t>
      </w:r>
      <w:r>
        <w:rPr>
          <w:rFonts w:hint="eastAsia"/>
        </w:rPr>
        <w:t>포함</w:t>
      </w:r>
    </w:p>
    <w:p w:rsidR="00F503BE" w:rsidRDefault="00F503BE" w:rsidP="00F503BE">
      <w:pPr>
        <w:pStyle w:val="a4"/>
        <w:numPr>
          <w:ilvl w:val="2"/>
          <w:numId w:val="7"/>
        </w:numPr>
        <w:spacing w:line="276" w:lineRule="auto"/>
        <w:ind w:leftChars="0"/>
      </w:pPr>
      <w:r w:rsidRPr="00EB17A9">
        <w:rPr>
          <w:rFonts w:hint="eastAsia"/>
        </w:rPr>
        <w:t>LLM as a judge</w:t>
      </w:r>
      <w:r>
        <w:t xml:space="preserve">: </w:t>
      </w:r>
      <w:r w:rsidRPr="00015181">
        <w:t>LLM 모델을 사용하여 g-Eval을 수행</w:t>
      </w:r>
    </w:p>
    <w:p w:rsidR="00E5638D" w:rsidRPr="00E5638D" w:rsidRDefault="00E5638D" w:rsidP="00E5638D">
      <w:pPr>
        <w:pStyle w:val="a8"/>
        <w:ind w:left="360"/>
        <w:jc w:val="both"/>
        <w:rPr>
          <w:sz w:val="20"/>
          <w:szCs w:val="20"/>
        </w:rPr>
      </w:pPr>
    </w:p>
    <w:p w:rsidR="00423989" w:rsidRPr="00586460" w:rsidRDefault="00423989" w:rsidP="00423989">
      <w:pPr>
        <w:pStyle w:val="a8"/>
        <w:numPr>
          <w:ilvl w:val="0"/>
          <w:numId w:val="7"/>
        </w:numPr>
        <w:jc w:val="both"/>
        <w:rPr>
          <w:sz w:val="20"/>
          <w:szCs w:val="20"/>
          <w:highlight w:val="yellow"/>
        </w:rPr>
      </w:pPr>
      <w:r w:rsidRPr="00586460">
        <w:rPr>
          <w:rFonts w:hint="eastAsia"/>
          <w:sz w:val="20"/>
          <w:szCs w:val="20"/>
          <w:highlight w:val="yellow"/>
        </w:rPr>
        <w:t>4.1.</w:t>
      </w:r>
      <w:r w:rsidR="00577B41" w:rsidRPr="00586460">
        <w:rPr>
          <w:sz w:val="20"/>
          <w:szCs w:val="20"/>
          <w:highlight w:val="yellow"/>
        </w:rPr>
        <w:t>4</w:t>
      </w:r>
      <w:r w:rsidRPr="00586460">
        <w:rPr>
          <w:rFonts w:hint="eastAsia"/>
          <w:sz w:val="20"/>
          <w:szCs w:val="20"/>
          <w:highlight w:val="yellow"/>
        </w:rPr>
        <w:t xml:space="preserve"> 유해성 평가</w:t>
      </w:r>
    </w:p>
    <w:p w:rsidR="008B7BDC" w:rsidRDefault="008B7BDC" w:rsidP="008B7BDC">
      <w:pPr>
        <w:pStyle w:val="a8"/>
        <w:ind w:left="360"/>
        <w:jc w:val="both"/>
        <w:rPr>
          <w:sz w:val="20"/>
          <w:szCs w:val="20"/>
        </w:rPr>
      </w:pPr>
      <w:r>
        <w:rPr>
          <w:rFonts w:hint="eastAsia"/>
          <w:sz w:val="20"/>
          <w:szCs w:val="20"/>
        </w:rPr>
        <w:t>H</w:t>
      </w:r>
      <w:r>
        <w:rPr>
          <w:sz w:val="20"/>
          <w:szCs w:val="20"/>
        </w:rPr>
        <w:t>armbench, agentharm</w:t>
      </w:r>
      <w:r w:rsidR="00452E95">
        <w:rPr>
          <w:sz w:val="20"/>
          <w:szCs w:val="20"/>
        </w:rPr>
        <w:t xml:space="preserve">(AISI </w:t>
      </w:r>
      <w:r w:rsidR="00452E95">
        <w:rPr>
          <w:rFonts w:hint="eastAsia"/>
          <w:sz w:val="20"/>
          <w:szCs w:val="20"/>
        </w:rPr>
        <w:t>보고서 내용)</w:t>
      </w:r>
    </w:p>
    <w:p w:rsidR="00423989" w:rsidRDefault="00423989" w:rsidP="00423989">
      <w:pPr>
        <w:pStyle w:val="a8"/>
        <w:numPr>
          <w:ilvl w:val="1"/>
          <w:numId w:val="7"/>
        </w:numPr>
        <w:jc w:val="both"/>
        <w:rPr>
          <w:sz w:val="20"/>
          <w:szCs w:val="20"/>
        </w:rPr>
      </w:pPr>
      <w:r>
        <w:rPr>
          <w:rFonts w:hint="eastAsia"/>
          <w:sz w:val="20"/>
          <w:szCs w:val="20"/>
        </w:rPr>
        <w:t>금지 주제 응답 여부, 독성 점수</w:t>
      </w:r>
    </w:p>
    <w:p w:rsidR="00423989" w:rsidRDefault="00423989" w:rsidP="00423989">
      <w:pPr>
        <w:pStyle w:val="a8"/>
        <w:numPr>
          <w:ilvl w:val="1"/>
          <w:numId w:val="7"/>
        </w:numPr>
        <w:jc w:val="both"/>
        <w:rPr>
          <w:sz w:val="20"/>
          <w:szCs w:val="20"/>
        </w:rPr>
      </w:pPr>
      <w:r>
        <w:rPr>
          <w:rFonts w:hint="eastAsia"/>
          <w:sz w:val="20"/>
          <w:szCs w:val="20"/>
        </w:rPr>
        <w:t>자동 탐지기 및 수동 채점 병행</w:t>
      </w:r>
    </w:p>
    <w:p w:rsidR="00423989" w:rsidRDefault="00423989" w:rsidP="00423989">
      <w:pPr>
        <w:pStyle w:val="a8"/>
        <w:numPr>
          <w:ilvl w:val="1"/>
          <w:numId w:val="7"/>
        </w:numPr>
        <w:jc w:val="both"/>
        <w:rPr>
          <w:sz w:val="20"/>
          <w:szCs w:val="20"/>
        </w:rPr>
      </w:pPr>
      <w:r>
        <w:rPr>
          <w:rFonts w:hint="eastAsia"/>
          <w:sz w:val="20"/>
          <w:szCs w:val="20"/>
        </w:rPr>
        <w:t>도구: Detoxify, RealToxicityPrompts, Lens for LLMs</w:t>
      </w:r>
    </w:p>
    <w:p w:rsidR="00423989" w:rsidRDefault="00423989" w:rsidP="00423989">
      <w:pPr>
        <w:pStyle w:val="a8"/>
        <w:jc w:val="both"/>
        <w:rPr>
          <w:sz w:val="20"/>
          <w:szCs w:val="20"/>
        </w:rPr>
      </w:pPr>
    </w:p>
    <w:p w:rsidR="00423989" w:rsidRDefault="00423989" w:rsidP="00423989">
      <w:pPr>
        <w:pStyle w:val="a8"/>
        <w:jc w:val="both"/>
        <w:rPr>
          <w:sz w:val="20"/>
          <w:szCs w:val="20"/>
        </w:rPr>
      </w:pPr>
      <w:r w:rsidRPr="00586460">
        <w:rPr>
          <w:rFonts w:hint="eastAsia"/>
          <w:sz w:val="20"/>
          <w:szCs w:val="20"/>
          <w:highlight w:val="yellow"/>
        </w:rPr>
        <w:t>4.2 레드팀 테스트 (멀티턴 기반)</w:t>
      </w:r>
    </w:p>
    <w:p w:rsidR="00423989" w:rsidRDefault="00423989" w:rsidP="00423989">
      <w:pPr>
        <w:wordWrap/>
        <w:autoSpaceDE/>
        <w:spacing w:before="100" w:beforeAutospacing="1" w:after="100" w:afterAutospacing="1"/>
        <w:outlineLvl w:val="1"/>
        <w:rPr>
          <w:rFonts w:asciiTheme="majorEastAsia" w:eastAsiaTheme="majorEastAsia" w:hAnsiTheme="majorEastAsia"/>
          <w:b/>
          <w:bCs/>
        </w:rPr>
      </w:pPr>
      <w:r>
        <w:rPr>
          <w:rFonts w:asciiTheme="majorEastAsia" w:eastAsiaTheme="majorEastAsia" w:hAnsiTheme="majorEastAsia" w:hint="eastAsia"/>
          <w:b/>
          <w:bCs/>
        </w:rPr>
        <w:t>AI 레드티밍 개요</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레드티밍(Red Teaming)은 시스템을 실제 공격자처럼 테스트하여 결함과 취약점을 찾는 방법론임. 전통적으로 사이버보안에서 발전한 개념이나, 생성형 AI 시대에 그 의미와 범위가 확장되었음. 예를 들어, 마이크로소프트는 “AI 레드팀은 보안 취약점뿐만 아니라 유해 콘텐츠 생성과 같은 AI 시스템의 실패 사례까지 찾아내는 폭넓은 역할을 한다”고 설명함.</w:t>
      </w:r>
      <w:r>
        <w:rPr>
          <w:rStyle w:val="ab"/>
          <w:rFonts w:asciiTheme="minorEastAsia" w:hAnsiTheme="minorEastAsia"/>
        </w:rPr>
        <w:footnoteReference w:id="6"/>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실제로 AI 시스템은 프롬프트 주입 공격, 사실과 다른 “환각” 응답, 편향된 결과 생성 등 새로운 위험들을 내포하고 있으며, 이러한 새로운 위험을 식별하고 완화하기 위해 레드팀 활동은 책임있는 AI 개발의 핵심 요소로 자리잡음. 최근 몇 년간 미국을 비롯한 각국 정부와 빅테크 기업들은 생성형 AI의 위험 관리를 위해 레드팀 운영을 강조하기 시작함. 특히 2023년 7월 미국 백악관이 주요 AI 기업들과 합의한 AI 안전성 공동공약에는 “모델 출시 전 적절한 내부·외부 레드팀 테스트 실시”가 포함되었고,</w:t>
      </w:r>
      <w:r>
        <w:rPr>
          <w:rStyle w:val="ab"/>
          <w:rFonts w:asciiTheme="minorEastAsia" w:hAnsiTheme="minorEastAsia"/>
        </w:rPr>
        <w:footnoteReference w:id="7"/>
      </w:r>
      <w:r>
        <w:rPr>
          <w:rFonts w:asciiTheme="minorEastAsia" w:hAnsiTheme="minorEastAsia" w:hint="eastAsia"/>
        </w:rPr>
        <w:t xml:space="preserve"> 2023년 10월 미 바이든 행정명령(Executive Order)에서는 “AI 개발자는 안전하고 신뢰할 수 있는 AI를 위해 구조화된 레드팀 평가를 거쳐야 한다”고 명시.</w:t>
      </w:r>
      <w:r>
        <w:rPr>
          <w:rStyle w:val="ab"/>
          <w:rFonts w:asciiTheme="minorEastAsia" w:hAnsiTheme="minorEastAsia"/>
        </w:rPr>
        <w:footnoteReference w:id="8"/>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이처럼 레드티밍은 AI 안전성/신뢰성 확보의 필수 관행으로 부상하고 있음.</w:t>
      </w:r>
      <w:r>
        <w:rPr>
          <w:rStyle w:val="ab"/>
          <w:rFonts w:asciiTheme="minorEastAsia" w:hAnsiTheme="minorEastAsia"/>
        </w:rPr>
        <w:footnoteReference w:id="9"/>
      </w:r>
      <w:r>
        <w:rPr>
          <w:rFonts w:asciiTheme="minorEastAsia" w:hAnsiTheme="minorEastAsia" w:hint="eastAsia"/>
        </w:rPr>
        <w:t xml:space="preserve"> 다만 전반적인 모범사례와 표준은 아직 정립되는 과정에 있으며, Anthropic 등 연구기관은 “현재 AI 레드팀 </w:t>
      </w:r>
      <w:r>
        <w:rPr>
          <w:rFonts w:asciiTheme="minorEastAsia" w:hAnsiTheme="minorEastAsia" w:hint="eastAsia"/>
        </w:rPr>
        <w:lastRenderedPageBreak/>
        <w:t>기법은 통일된 표준이 없어 각기 다른 방식으로 시행되고 있다”며 업계의 협력과 정책적 지원을 촉구하고 있는 상황.</w:t>
      </w:r>
      <w:r>
        <w:rPr>
          <w:rStyle w:val="ab"/>
          <w:rFonts w:asciiTheme="minorEastAsia" w:hAnsiTheme="minorEastAsia"/>
        </w:rPr>
        <w:footnoteReference w:id="10"/>
      </w:r>
    </w:p>
    <w:p w:rsidR="00423989" w:rsidRDefault="00423989" w:rsidP="00423989">
      <w:pPr>
        <w:wordWrap/>
        <w:autoSpaceDE/>
        <w:spacing w:before="100" w:beforeAutospacing="1" w:after="100" w:afterAutospacing="1"/>
        <w:rPr>
          <w:rFonts w:asciiTheme="minorEastAsia" w:hAnsiTheme="minorEastAsia"/>
        </w:rPr>
      </w:pPr>
    </w:p>
    <w:p w:rsidR="00423989" w:rsidRDefault="00423989" w:rsidP="00423989">
      <w:pPr>
        <w:wordWrap/>
        <w:autoSpaceDE/>
        <w:spacing w:before="100" w:beforeAutospacing="1" w:after="100" w:afterAutospacing="1"/>
        <w:outlineLvl w:val="1"/>
        <w:rPr>
          <w:rFonts w:asciiTheme="minorEastAsia" w:hAnsiTheme="minorEastAsia"/>
          <w:b/>
          <w:bCs/>
        </w:rPr>
      </w:pPr>
      <w:r>
        <w:rPr>
          <w:rFonts w:asciiTheme="minorEastAsia" w:hAnsiTheme="minorEastAsia" w:hint="eastAsia"/>
          <w:b/>
          <w:bCs/>
        </w:rPr>
        <w:t>레드팀 구성: 전문성 및 조직적 위치</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효과적인 레드팀 운영을 위해서는 다학제적 전문성과 조직 내 독립성을 모두 고려해야 함. 일본 AISI(AI 안전성 연구소)의 가이드라인에 따르면 레드팀은 기본적으로 “공격 기획/수행자(Attack Planner/Conductor)”와 “AI 시스템 전문가”를 포함하여 구성하며, 조직 규모와 시스템 특성에 따라 적절히 팀 구조를 조정해야 함.</w:t>
      </w:r>
      <w:r>
        <w:rPr>
          <w:rStyle w:val="ab"/>
          <w:rFonts w:asciiTheme="minorEastAsia" w:hAnsiTheme="minorEastAsia"/>
        </w:rPr>
        <w:footnoteReference w:id="11"/>
      </w:r>
      <w:r>
        <w:rPr>
          <w:rFonts w:asciiTheme="minorEastAsia" w:hAnsiTheme="minorEastAsia" w:hint="eastAsia"/>
        </w:rPr>
        <w:t xml:space="preserve"> 공격 담당자는 AI 보안에 대한 높은 전문지식이 요구되는데, “AI 공격 기법 사례, 대응책에 대한 지식과 실제 침투 기술”을 보유한 사람이 적합함. 또한 대상 시스템 개발부서로부터 독립성을 갖춘 인물이어야 공정한 시각에서 취약점을 발견할 수 있음. 만약 조직 내에 이러한 인력을 충분히 확보하지 못한 경우, “외부 보안 전문가와의 협업이나 제3자 활용을 통해 레드팀을 구성하는 방안”도 권고됨. 실제로 오픈AI는 모델 점검을 위해 외부 분야별 전문가들로 레드팀 네트워크를 구축하여 활용하고 있고,</w:t>
      </w:r>
      <w:r>
        <w:rPr>
          <w:rStyle w:val="ab"/>
          <w:rFonts w:asciiTheme="minorEastAsia" w:hAnsiTheme="minorEastAsia"/>
        </w:rPr>
        <w:footnoteReference w:id="12"/>
      </w:r>
      <w:r>
        <w:rPr>
          <w:rFonts w:asciiTheme="minorEastAsia" w:hAnsiTheme="minorEastAsia" w:hint="eastAsia"/>
        </w:rPr>
        <w:t xml:space="preserve"> GPT-4 점검에는 29개국 45개 언어에 걸친 100여 명의 외부 레드팀 전문가들을 참여시켰음.</w:t>
      </w:r>
      <w:r>
        <w:rPr>
          <w:rStyle w:val="ab"/>
          <w:rFonts w:asciiTheme="minorEastAsia" w:hAnsiTheme="minorEastAsia"/>
        </w:rPr>
        <w:footnoteReference w:id="13"/>
      </w:r>
      <w:r>
        <w:rPr>
          <w:rFonts w:asciiTheme="minorEastAsia" w:hAnsiTheme="minorEastAsia" w:hint="eastAsia"/>
        </w:rPr>
        <w:t xml:space="preserve"> Microsoft의 권고 역시 비슷한데, 다양한 배경의 인력으로 레드팀을 꾸려야 함을 강조함.</w:t>
      </w:r>
      <w:r>
        <w:rPr>
          <w:rStyle w:val="ab"/>
          <w:rFonts w:asciiTheme="minorEastAsia" w:hAnsiTheme="minorEastAsia"/>
        </w:rPr>
        <w:footnoteReference w:id="14"/>
      </w:r>
      <w:r>
        <w:rPr>
          <w:rFonts w:asciiTheme="minorEastAsia" w:hAnsiTheme="minorEastAsia" w:hint="eastAsia"/>
        </w:rPr>
        <w:t xml:space="preserve"> 예를 들어 “AI, 사회과학, 보안 등 여러 </w:t>
      </w:r>
      <w:r>
        <w:rPr>
          <w:rFonts w:asciiTheme="minorEastAsia" w:hAnsiTheme="minorEastAsia" w:hint="eastAsia"/>
        </w:rPr>
        <w:lastRenderedPageBreak/>
        <w:t xml:space="preserve">분야 전문가들”과 함께, 개발에 관여하지 않은 일반 사용자 관점의 인원까지 포함해 팀을 구성하면 제품 사용자가 겪을 수 있는 다양한 위험 시나리오를 발견할 수 있음. 이처럼 </w:t>
      </w:r>
      <w:r>
        <w:rPr>
          <w:rFonts w:asciiTheme="minorEastAsia" w:hAnsiTheme="minorEastAsia" w:hint="eastAsia"/>
          <w:u w:val="single"/>
        </w:rPr>
        <w:t>내부 개발자와 분리된 독립 조직으로서, 필요시 외부 전문가를 적극 활용하는 것이 레드팀 구성의 공통된 원칙</w:t>
      </w:r>
      <w:r>
        <w:rPr>
          <w:rFonts w:asciiTheme="minorEastAsia" w:hAnsiTheme="minorEastAsia" w:hint="eastAsia"/>
        </w:rPr>
        <w:t xml:space="preserve">임. 실제 마이크로소프트는 2018년 자사 내에 전담 AI 레드팀을 신설하고 </w:t>
      </w:r>
      <w:r>
        <w:rPr>
          <w:rFonts w:asciiTheme="minorEastAsia" w:hAnsiTheme="minorEastAsia" w:hint="eastAsia"/>
          <w:u w:val="single"/>
        </w:rPr>
        <w:t>보안, AI윤리, 도메인 전문가로 이루어진 독립적 조직으로 운영</w:t>
      </w:r>
      <w:r>
        <w:rPr>
          <w:rFonts w:asciiTheme="minorEastAsia" w:hAnsiTheme="minorEastAsia" w:hint="eastAsia"/>
        </w:rPr>
        <w:t>하고 있으며,</w:t>
      </w:r>
      <w:r>
        <w:rPr>
          <w:rStyle w:val="ab"/>
          <w:rFonts w:asciiTheme="minorEastAsia" w:hAnsiTheme="minorEastAsia"/>
        </w:rPr>
        <w:footnoteReference w:id="15"/>
      </w:r>
      <w:r>
        <w:rPr>
          <w:rFonts w:asciiTheme="minorEastAsia" w:hAnsiTheme="minorEastAsia" w:hint="eastAsia"/>
        </w:rPr>
        <w:t xml:space="preserve"> “모든 고위험 AI 시스템은 배포 전에 독립된 레드팀 검증을 거칠 것”을 회사 정책으로 못박았음.</w:t>
      </w:r>
      <w:r>
        <w:rPr>
          <w:rStyle w:val="ab"/>
          <w:rFonts w:asciiTheme="minorEastAsia" w:hAnsiTheme="minorEastAsia"/>
        </w:rPr>
        <w:footnoteReference w:id="16"/>
      </w:r>
      <w:r>
        <w:rPr>
          <w:rFonts w:asciiTheme="minorEastAsia" w:hAnsiTheme="minorEastAsia" w:hint="eastAsia"/>
        </w:rPr>
        <w:t xml:space="preserve"> </w:t>
      </w:r>
      <w:r>
        <w:rPr>
          <w:rFonts w:asciiTheme="minorEastAsia" w:hAnsiTheme="minorEastAsia" w:hint="eastAsia"/>
          <w:u w:val="single"/>
        </w:rPr>
        <w:t>조직 구조상 레드팀은 보안감사나 품질관리와 유사하게 제품 개발팀과 별개의 직속 조직으로 두되, 테스트 계획 수립 단계에서는 개발팀과 긴밀히 협조하여 시스템 아키텍처와 위험요소를 파악하는 협업이 필요</w:t>
      </w:r>
      <w:r>
        <w:rPr>
          <w:rFonts w:asciiTheme="minorEastAsia" w:hAnsiTheme="minorEastAsia" w:hint="eastAsia"/>
        </w:rPr>
        <w:t>함.</w:t>
      </w:r>
      <w:r>
        <w:rPr>
          <w:rStyle w:val="ab"/>
          <w:rFonts w:asciiTheme="minorEastAsia" w:hAnsiTheme="minorEastAsia"/>
        </w:rPr>
        <w:footnoteReference w:id="17"/>
      </w:r>
      <w:r>
        <w:rPr>
          <w:rFonts w:asciiTheme="minorEastAsia" w:hAnsiTheme="minorEastAsia" w:hint="eastAsia"/>
        </w:rPr>
        <w:t xml:space="preserve"> 미국 정부도 이러한 독립성의 중요성을 인지하여, 행정명령에서 “</w:t>
      </w:r>
      <w:r>
        <w:rPr>
          <w:rFonts w:asciiTheme="minorEastAsia" w:hAnsiTheme="minorEastAsia" w:hint="eastAsia"/>
          <w:u w:val="single"/>
        </w:rPr>
        <w:t>레드팀은 AI 시스템 개발자들과 협력하되 제3자적 시각에서 안전성 검증을 수행하는 것”이라고 정의</w:t>
      </w:r>
      <w:r>
        <w:rPr>
          <w:rFonts w:asciiTheme="minorEastAsia" w:hAnsiTheme="minorEastAsia" w:hint="eastAsia"/>
        </w:rPr>
        <w:t>하고 있음.</w:t>
      </w:r>
      <w:r>
        <w:rPr>
          <w:rStyle w:val="ab"/>
          <w:rFonts w:asciiTheme="minorEastAsia" w:hAnsiTheme="minorEastAsia"/>
        </w:rPr>
        <w:footnoteReference w:id="18"/>
      </w:r>
    </w:p>
    <w:p w:rsidR="00423989" w:rsidRDefault="00423989" w:rsidP="00423989">
      <w:pPr>
        <w:wordWrap/>
        <w:autoSpaceDE/>
        <w:spacing w:before="100" w:beforeAutospacing="1" w:after="100" w:afterAutospacing="1"/>
        <w:rPr>
          <w:rFonts w:asciiTheme="minorEastAsia" w:hAnsiTheme="minorEastAsia"/>
        </w:rPr>
      </w:pPr>
    </w:p>
    <w:p w:rsidR="00423989" w:rsidRDefault="00423989" w:rsidP="00423989">
      <w:pPr>
        <w:wordWrap/>
        <w:autoSpaceDE/>
        <w:spacing w:before="100" w:beforeAutospacing="1" w:after="100" w:afterAutospacing="1"/>
        <w:outlineLvl w:val="1"/>
        <w:rPr>
          <w:rFonts w:asciiTheme="minorEastAsia" w:hAnsiTheme="minorEastAsia"/>
          <w:b/>
          <w:bCs/>
        </w:rPr>
      </w:pPr>
      <w:r>
        <w:rPr>
          <w:rFonts w:asciiTheme="minorEastAsia" w:hAnsiTheme="minorEastAsia" w:hint="eastAsia"/>
          <w:b/>
          <w:bCs/>
        </w:rPr>
        <w:t>레드티밍 운영 방법론: 프로세스와 Human-in-the-Loop</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1) 사전 준비 (테스트 기획):</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레드팀 운영은 사전 기획 단계에서부터 체계적으로 이루어짐. 오픈AI는 레드팀 캠페인을 계획할 때 먼저 “모델이나 시스템에서 우려되는 위험 영역을 정의하고, 그에 맞는 레드팀 구성과 접근 범위를 결정”한다고 밝힘.</w:t>
      </w:r>
      <w:r>
        <w:rPr>
          <w:rStyle w:val="ab"/>
          <w:rFonts w:asciiTheme="minorEastAsia" w:hAnsiTheme="minorEastAsia"/>
        </w:rPr>
        <w:footnoteReference w:id="19"/>
      </w:r>
      <w:r>
        <w:rPr>
          <w:rFonts w:asciiTheme="minorEastAsia" w:hAnsiTheme="minorEastAsia" w:hint="eastAsia"/>
        </w:rPr>
        <w:t xml:space="preserve"> 구체적으로 </w:t>
      </w:r>
      <w:r>
        <w:rPr>
          <w:rFonts w:asciiTheme="minorEastAsia" w:hAnsiTheme="minorEastAsia" w:hint="eastAsia"/>
          <w:u w:val="single"/>
        </w:rPr>
        <w:t>위협모델링을 통해 우선순위 도메인을 선정</w:t>
      </w:r>
      <w:r>
        <w:rPr>
          <w:rFonts w:asciiTheme="minorEastAsia" w:hAnsiTheme="minorEastAsia" w:hint="eastAsia"/>
        </w:rPr>
        <w:t xml:space="preserve">하고, </w:t>
      </w:r>
      <w:r>
        <w:rPr>
          <w:rFonts w:asciiTheme="minorEastAsia" w:hAnsiTheme="minorEastAsia" w:hint="eastAsia"/>
          <w:i/>
          <w:iCs/>
          <w:u w:val="single"/>
        </w:rPr>
        <w:t>“어떤 위험을 누구에게 가할 수 있는가?”</w:t>
      </w:r>
      <w:r>
        <w:rPr>
          <w:rFonts w:asciiTheme="minorEastAsia" w:hAnsiTheme="minorEastAsia" w:hint="eastAsia"/>
          <w:u w:val="single"/>
        </w:rPr>
        <w:t xml:space="preserve"> 등의 가이드 질문을 세워 테스트 목표를 명확히 함</w:t>
      </w:r>
      <w:r>
        <w:rPr>
          <w:rFonts w:asciiTheme="minorEastAsia" w:hAnsiTheme="minorEastAsia" w:hint="eastAsia"/>
        </w:rPr>
        <w:t>. 다음으로 대상 모델/시스템의 버전과 접근 방법을 결정하며 (예: 베타 단계 모델 API vs. 완성된 애플리케이션 UI), 레드팀이 활용할 인터페이스와 안내 지침을 준비함.</w:t>
      </w:r>
      <w:r>
        <w:rPr>
          <w:rStyle w:val="ab"/>
          <w:rFonts w:asciiTheme="minorEastAsia" w:hAnsiTheme="minorEastAsia"/>
        </w:rPr>
        <w:footnoteReference w:id="20"/>
      </w:r>
    </w:p>
    <w:p w:rsidR="00423989" w:rsidRPr="00D948F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 xml:space="preserve">일본 AI안전 가이드도 유사하게, 레드팀 실시 결정 후 </w:t>
      </w:r>
      <w:r>
        <w:rPr>
          <w:rFonts w:asciiTheme="minorEastAsia" w:hAnsiTheme="minorEastAsia" w:hint="eastAsia"/>
          <w:i/>
          <w:iCs/>
          <w:u w:val="single"/>
        </w:rPr>
        <w:t>“프로젝트 제안서에 팀 구성, 주요 위협 시나리오, 예상 일정과 비용, 테스트 범위”</w:t>
      </w:r>
      <w:r>
        <w:rPr>
          <w:rFonts w:asciiTheme="minorEastAsia" w:hAnsiTheme="minorEastAsia" w:hint="eastAsia"/>
          <w:u w:val="single"/>
        </w:rPr>
        <w:t xml:space="preserve"> 등을 포함해 경영진 승인을 받고, 필요 시 “기밀 유지 계약을 맺은 신뢰할 수 있는 외부 전문업체”를 선정하도록 권고</w:t>
      </w:r>
      <w:r>
        <w:rPr>
          <w:rFonts w:asciiTheme="minorEastAsia" w:hAnsiTheme="minorEastAsia" w:hint="eastAsia"/>
        </w:rPr>
        <w:t>함.</w:t>
      </w:r>
      <w:r>
        <w:rPr>
          <w:rStyle w:val="ab"/>
          <w:rFonts w:asciiTheme="minorEastAsia" w:hAnsiTheme="minorEastAsia"/>
        </w:rPr>
        <w:footnoteReference w:id="21"/>
      </w:r>
      <w:r>
        <w:rPr>
          <w:rFonts w:asciiTheme="minorEastAsia" w:hAnsiTheme="minorEastAsia" w:hint="eastAsia"/>
        </w:rPr>
        <w:t xml:space="preserve"> 이 단계에서 예산 확보와 </w:t>
      </w:r>
      <w:r>
        <w:rPr>
          <w:rFonts w:asciiTheme="minorEastAsia" w:hAnsiTheme="minorEastAsia" w:hint="eastAsia"/>
        </w:rPr>
        <w:lastRenderedPageBreak/>
        <w:t>도구 준비도 이뤄지며, 테스트 환경(샌드박스 등)을 구축하고 사전 점검절차(윤리적 이슈 발생 시 보고 흐름 등)도 정비함.</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2) 공격 및 탐색 (테스트 실행):</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 xml:space="preserve">준비가 완료되면 레드팀원들은 설정된 범위 내에서 적대적 시나리오를 실행함. 이때, </w:t>
      </w:r>
      <w:r>
        <w:rPr>
          <w:rFonts w:asciiTheme="minorEastAsia" w:hAnsiTheme="minorEastAsia" w:hint="eastAsia"/>
          <w:u w:val="single"/>
        </w:rPr>
        <w:t>두 가지 접근이 활용됨: (1) 수동(Human)과 (2) 자동화(AI-assisted) 도구</w:t>
      </w:r>
      <w:r>
        <w:rPr>
          <w:rFonts w:asciiTheme="minorEastAsia" w:hAnsiTheme="minorEastAsia" w:hint="eastAsia"/>
        </w:rPr>
        <w:t>.</w:t>
      </w:r>
      <w:r>
        <w:rPr>
          <w:rFonts w:asciiTheme="minorEastAsia" w:hAnsiTheme="minorEastAsia" w:hint="eastAsia"/>
        </w:rPr>
        <w:br/>
        <w:t>(CHAE: OpenAI 기준, (1) Manual, (2) Automated, (3) Mixed; 총 3가지 방식이 가능, 각주 17 참고)</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(1) 수동 접근에서는 레드팀원들이 창의적이고 복합적인 공격 시도를 통해 모델의 취약점을 찾음. 예컨대, 정책 위반 답변을 유도하기 위해 교묘한 프롬프트를 시도하거나, 모델이 거짓/편향 출력하도록 함정 질문을 던지는 식. 한편 (2) 자동화 접근은 “AI 모델 또는 템플릿을 사용해 대량의 공격 프롬프트를 생성하고, 분류기 등의 도구로 응답을 평가”하는 방식임. OpenAI는 두 방법을 혼합하기도 하는데,</w:t>
      </w:r>
      <w:r>
        <w:rPr>
          <w:rStyle w:val="ab"/>
          <w:rFonts w:asciiTheme="minorEastAsia" w:hAnsiTheme="minorEastAsia"/>
        </w:rPr>
        <w:footnoteReference w:id="22"/>
      </w:r>
      <w:r>
        <w:rPr>
          <w:rFonts w:asciiTheme="minorEastAsia" w:hAnsiTheme="minorEastAsia" w:hint="eastAsia"/>
        </w:rPr>
        <w:t xml:space="preserve"> 먼저 사람이 발견한 취약 프롬프트들을 씨드(seed)로 삼아 유사 변형들을 GPT-4 같은 모델로 대량 생성하고, 이를 다시 모델에 입력해 문제 발생률을 통계적으로 측정하는 식. 이러한 자동화는 테스트의 폭과 깊이를 확장해주지만, 완전 자동만으로는 놓치는 부분이 있어 Human-in-the-Loop가 중요. 가령 OpenAI는 GPT-4 개발 시 “외부 인간 레드팀의 발견 데이터를 활용해 반복 가능한 자동 평가 지표를 만들고, 새로운 안전조치를 도입할 때마다 인간+모델 혼합으로 재검증”하는 프로세스를 거침.</w:t>
      </w:r>
      <w:r>
        <w:rPr>
          <w:rStyle w:val="ab"/>
          <w:rFonts w:asciiTheme="minorEastAsia" w:hAnsiTheme="minorEastAsia"/>
        </w:rPr>
        <w:footnoteReference w:id="23"/>
      </w:r>
      <w:r>
        <w:rPr>
          <w:rFonts w:asciiTheme="minorEastAsia" w:hAnsiTheme="minorEastAsia" w:hint="eastAsia"/>
        </w:rPr>
        <w:t xml:space="preserve"> </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lastRenderedPageBreak/>
        <w:t>실제 산업계에서도 수작업과 자동화의 균형을 추구하는데, GAO(미 회계감사원)의 보고에 따르면 상용 AI 개발사들은 “모델 메모리 내 개인정보 유출 여부 등을 점검하기 위해 수동 및 AI 보조 방식을 모두 활용”하고 있었음.</w:t>
      </w:r>
      <w:r>
        <w:rPr>
          <w:rStyle w:val="ab"/>
          <w:rFonts w:asciiTheme="minorEastAsia" w:hAnsiTheme="minorEastAsia"/>
        </w:rPr>
        <w:footnoteReference w:id="24"/>
      </w:r>
      <w:r>
        <w:rPr>
          <w:rFonts w:asciiTheme="minorEastAsia" w:hAnsiTheme="minorEastAsia" w:hint="eastAsia"/>
        </w:rPr>
        <w:t xml:space="preserve"> 특히 인간의 창의적 탐색은 예상치 못한 새로운 유형의 악용 사례를 발견하는 데 필수적이므로, 초기에는 전문가들이 개방적이고 다양한 시도를 해보는 open-ended 탐색이 권장됨.</w:t>
      </w:r>
      <w:r>
        <w:rPr>
          <w:rStyle w:val="ab"/>
          <w:rFonts w:asciiTheme="minorEastAsia" w:hAnsiTheme="minorEastAsia"/>
        </w:rPr>
        <w:footnoteReference w:id="25"/>
      </w:r>
      <w:r>
        <w:rPr>
          <w:rFonts w:asciiTheme="minorEastAsia" w:hAnsiTheme="minorEastAsia" w:hint="eastAsia"/>
        </w:rPr>
        <w:t xml:space="preserve"> Microsoft는 “생성형 AI는 확률적(probablistic) 특성 때문에 한 번에 드러나지 않던 문제가 몇 번 시도 끝에 나타날 수 있다”며 여러 차례 반복 테스트의 중요성을 언급했는데, 이는 수동이든 자동이든 다회차 시도와 계속적 피드백을 통해 모델의 위험 표면을 충분히 탐색해야 함을 의미함.</w:t>
      </w:r>
      <w:r>
        <w:rPr>
          <w:rStyle w:val="ab"/>
          <w:rFonts w:asciiTheme="minorEastAsia" w:hAnsiTheme="minorEastAsia"/>
        </w:rPr>
        <w:footnoteReference w:id="26"/>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3) 결과 기록 및 평가:</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레드팀 활동 중 발견된 모든 사례는 체계적으로 기록되어야 함. 예를 들어 Microsoft는 각 레드팀 요원에게 “발견 사례를 기록할 파일이나 위치를 제공하여, 날짜, 입력 프롬프트와 출력 내용, 정책 위반 여부 등의 정보를 남기게 하라”고 가이드함.</w:t>
      </w:r>
      <w:r>
        <w:rPr>
          <w:rStyle w:val="ab"/>
          <w:rFonts w:asciiTheme="minorEastAsia" w:hAnsiTheme="minorEastAsia"/>
        </w:rPr>
        <w:footnoteReference w:id="27"/>
      </w:r>
      <w:r>
        <w:rPr>
          <w:rFonts w:asciiTheme="minorEastAsia" w:hAnsiTheme="minorEastAsia" w:hint="eastAsia"/>
        </w:rPr>
        <w:t xml:space="preserve"> 수집된 로그를 바탕으로 위험 수준을 평가하는데, OpenAI는 레드팀 결과를 정량화하여 </w:t>
      </w:r>
      <w:r>
        <w:rPr>
          <w:rFonts w:asciiTheme="minorEastAsia" w:hAnsiTheme="minorEastAsia" w:hint="eastAsia"/>
          <w:i/>
          <w:iCs/>
        </w:rPr>
        <w:t>“모델이 정책을 어기는 확률”</w:t>
      </w:r>
      <w:r>
        <w:rPr>
          <w:rFonts w:asciiTheme="minorEastAsia" w:hAnsiTheme="minorEastAsia" w:hint="eastAsia"/>
        </w:rPr>
        <w:t xml:space="preserve">, </w:t>
      </w:r>
      <w:r>
        <w:rPr>
          <w:rFonts w:asciiTheme="minorEastAsia" w:hAnsiTheme="minorEastAsia" w:hint="eastAsia"/>
          <w:i/>
          <w:iCs/>
        </w:rPr>
        <w:t xml:space="preserve">“유형별 취약 </w:t>
      </w:r>
      <w:r>
        <w:rPr>
          <w:rFonts w:asciiTheme="minorEastAsia" w:hAnsiTheme="minorEastAsia" w:hint="eastAsia"/>
          <w:i/>
          <w:iCs/>
        </w:rPr>
        <w:lastRenderedPageBreak/>
        <w:t>응답 비율”</w:t>
      </w:r>
      <w:r>
        <w:rPr>
          <w:rFonts w:asciiTheme="minorEastAsia" w:hAnsiTheme="minorEastAsia" w:hint="eastAsia"/>
        </w:rPr>
        <w:t xml:space="preserve"> 등의 평가지표(evaluation)를 개발했음.</w:t>
      </w:r>
      <w:r>
        <w:rPr>
          <w:rStyle w:val="ab"/>
          <w:rFonts w:asciiTheme="minorEastAsia" w:hAnsiTheme="minorEastAsia"/>
        </w:rPr>
        <w:footnoteReference w:id="28"/>
      </w:r>
      <w:r>
        <w:rPr>
          <w:rFonts w:asciiTheme="minorEastAsia" w:hAnsiTheme="minorEastAsia" w:hint="eastAsia"/>
        </w:rPr>
        <w:t xml:space="preserve"> 이러한 평가지표는 추후 모델 개선 여부를 검증하는데 사용되며, Microsoft는 이를 “버그 바(Bug Bar)”나 체크리스트 형태로 체계화해 </w:t>
      </w:r>
      <w:r>
        <w:rPr>
          <w:rFonts w:asciiTheme="minorEastAsia" w:hAnsiTheme="minorEastAsia" w:hint="eastAsia"/>
          <w:i/>
          <w:iCs/>
        </w:rPr>
        <w:t>일정 기준 이상 위험도는 출시 차단</w:t>
      </w:r>
      <w:r>
        <w:rPr>
          <w:rFonts w:asciiTheme="minorEastAsia" w:hAnsiTheme="minorEastAsia" w:hint="eastAsia"/>
        </w:rPr>
        <w:t>과 같은 의사결정에 활용했음.</w:t>
      </w:r>
      <w:r>
        <w:rPr>
          <w:rStyle w:val="ab"/>
          <w:rFonts w:asciiTheme="minorEastAsia" w:hAnsiTheme="minorEastAsia"/>
        </w:rPr>
        <w:footnoteReference w:id="29"/>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4) 개선 조치 및 반복:</w:t>
      </w:r>
    </w:p>
    <w:p w:rsidR="0042398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 xml:space="preserve">마지막으로, 레드팀이 발견한 취약점에 대해 개발팀이 대응책(mitigation)을 마련하고 수정함. 예컨대 대응 조치로는 모델 보정(파인튜닝), 콘텐츠 필터 강화, 추가 정책 룰 설정, 프롬프트 템플릿 개선(시스템 메시지 조정) 등이 있을 수 있음. </w:t>
      </w:r>
    </w:p>
    <w:p w:rsidR="00423989" w:rsidRPr="00D948F9" w:rsidRDefault="00423989" w:rsidP="00423989">
      <w:pPr>
        <w:wordWrap/>
        <w:autoSpaceDE/>
        <w:spacing w:before="100" w:beforeAutospacing="1" w:after="100" w:afterAutospacing="1"/>
        <w:rPr>
          <w:rFonts w:asciiTheme="minorEastAsia" w:hAnsiTheme="minorEastAsia"/>
        </w:rPr>
      </w:pPr>
      <w:r>
        <w:rPr>
          <w:rFonts w:asciiTheme="minorEastAsia" w:hAnsiTheme="minorEastAsia" w:hint="eastAsia"/>
        </w:rPr>
        <w:t>중요한 것은 수정 후 다시 테스트하는 반복적 과정. 많은 조직이 “레드팀 → 수정 → 재점검”의 다중 라운드를 거치는데, Microsoft는 “AI 시스템은 빠르게 진화하므로 한 번이 아니라 지속적인 레드팀 운영과 자동 모니터링 체계를 수립해야 한다”고 강조함.</w:t>
      </w:r>
      <w:r>
        <w:rPr>
          <w:rStyle w:val="ab"/>
          <w:rFonts w:asciiTheme="minorEastAsia" w:hAnsiTheme="minorEastAsia"/>
        </w:rPr>
        <w:footnoteReference w:id="30"/>
      </w:r>
      <w:r>
        <w:rPr>
          <w:rFonts w:asciiTheme="minorEastAsia" w:hAnsiTheme="minorEastAsia" w:hint="eastAsia"/>
        </w:rPr>
        <w:t xml:space="preserve"> 실제 Bing 챗봇 출시 전에도 “수십 명의 전문가들이 수백 시간에 걸쳐 신규 위험을 찾고, 그 결과를 토대로 문제를 완화한 뒤, 다시 점검하는 과정을 반복했다”고 제시함.</w:t>
      </w:r>
      <w:r>
        <w:rPr>
          <w:rStyle w:val="ab"/>
          <w:rFonts w:asciiTheme="minorEastAsia" w:hAnsiTheme="minorEastAsia"/>
        </w:rPr>
        <w:footnoteReference w:id="31"/>
      </w:r>
      <w:r>
        <w:rPr>
          <w:rFonts w:asciiTheme="minorEastAsia" w:hAnsiTheme="minorEastAsia" w:hint="eastAsia"/>
        </w:rPr>
        <w:t xml:space="preserve"> OpenAI도 GPT-4 점검 시 “모델에 새로운 안전장치를 추가할 때마다 여러 차례 레드팀을 반복 수행하여 문제 발생 확률이 허용수준까지 떨어지는지 확인”하는 iteration을 거친 것으로 알려졌음.</w:t>
      </w:r>
      <w:r>
        <w:rPr>
          <w:rStyle w:val="ab"/>
          <w:rFonts w:asciiTheme="minorEastAsia" w:hAnsiTheme="minorEastAsia"/>
        </w:rPr>
        <w:footnoteReference w:id="32"/>
      </w:r>
      <w:r>
        <w:rPr>
          <w:rFonts w:asciiTheme="minorEastAsia" w:hAnsiTheme="minorEastAsia" w:hint="eastAsia"/>
        </w:rPr>
        <w:t xml:space="preserve"> 마지막으로 모든 결과를 종합하여 보고서 작성 및 경영층 검토를 진행하고, 향후 개선 로드맵에 반영함으로써 레드팀 사이클이 완료됨.</w:t>
      </w:r>
      <w:r>
        <w:rPr>
          <w:rStyle w:val="ab"/>
          <w:rFonts w:asciiTheme="minorEastAsia" w:hAnsiTheme="minorEastAsia"/>
        </w:rPr>
        <w:footnoteReference w:id="33"/>
      </w:r>
    </w:p>
    <w:p w:rsidR="00423989" w:rsidRPr="00423989" w:rsidRDefault="00423989" w:rsidP="00423989">
      <w:pPr>
        <w:pStyle w:val="a8"/>
        <w:jc w:val="both"/>
        <w:rPr>
          <w:sz w:val="20"/>
          <w:szCs w:val="20"/>
        </w:rPr>
      </w:pPr>
    </w:p>
    <w:p w:rsidR="00423989" w:rsidRDefault="00F37BCC" w:rsidP="00423989">
      <w:pPr>
        <w:jc w:val="center"/>
      </w:pPr>
      <w:r>
        <w:pict>
          <v:rect id="_x0000_i1030" style="width:451.3pt;height:1.5pt" o:hralign="center" o:hrstd="t" o:hr="t" fillcolor="#a0a0a0" stroked="f"/>
        </w:pict>
      </w:r>
    </w:p>
    <w:p w:rsidR="00423989" w:rsidRDefault="00423989" w:rsidP="00423989">
      <w:pPr>
        <w:pStyle w:val="3"/>
        <w:ind w:left="1000" w:hanging="400"/>
      </w:pPr>
      <w:r>
        <w:rPr>
          <w:rFonts w:hint="eastAsia"/>
        </w:rPr>
        <w:t>6. 결과 보고 및 개선</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 xml:space="preserve">6.1 </w:t>
      </w:r>
      <w:r w:rsidRPr="00586460">
        <w:rPr>
          <w:rFonts w:hint="eastAsia"/>
          <w:sz w:val="20"/>
          <w:szCs w:val="20"/>
          <w:highlight w:val="yellow"/>
        </w:rPr>
        <w:t>결과 문서화</w:t>
      </w:r>
    </w:p>
    <w:p w:rsidR="00423989" w:rsidRPr="00586460" w:rsidRDefault="00185F9D" w:rsidP="00423989">
      <w:pPr>
        <w:pStyle w:val="a8"/>
        <w:numPr>
          <w:ilvl w:val="0"/>
          <w:numId w:val="12"/>
        </w:numPr>
        <w:jc w:val="both"/>
        <w:rPr>
          <w:sz w:val="20"/>
          <w:szCs w:val="20"/>
          <w:highlight w:val="yellow"/>
        </w:rPr>
      </w:pPr>
      <w:r>
        <w:rPr>
          <w:rFonts w:hint="eastAsia"/>
          <w:sz w:val="20"/>
          <w:szCs w:val="20"/>
          <w:highlight w:val="yellow"/>
        </w:rPr>
        <w:t>결과 문서화를 하는데 있어서,</w:t>
      </w:r>
      <w:r>
        <w:rPr>
          <w:sz w:val="20"/>
          <w:szCs w:val="20"/>
          <w:highlight w:val="yellow"/>
        </w:rPr>
        <w:t xml:space="preserve"> </w:t>
      </w:r>
      <w:r>
        <w:rPr>
          <w:rFonts w:hint="eastAsia"/>
          <w:sz w:val="20"/>
          <w:szCs w:val="20"/>
          <w:highlight w:val="yellow"/>
        </w:rPr>
        <w:t xml:space="preserve">필요한 컨텐츠나 형식은 유명한 </w:t>
      </w:r>
      <w:r w:rsidR="00423989" w:rsidRPr="00586460">
        <w:rPr>
          <w:rFonts w:hint="eastAsia"/>
          <w:sz w:val="20"/>
          <w:szCs w:val="20"/>
          <w:highlight w:val="yellow"/>
        </w:rPr>
        <w:t>모델</w:t>
      </w:r>
      <w:r w:rsidR="00586460">
        <w:rPr>
          <w:rFonts w:hint="eastAsia"/>
          <w:sz w:val="20"/>
          <w:szCs w:val="20"/>
          <w:highlight w:val="yellow"/>
        </w:rPr>
        <w:t xml:space="preserve"> </w:t>
      </w:r>
      <w:r w:rsidR="00423989" w:rsidRPr="00586460">
        <w:rPr>
          <w:rFonts w:hint="eastAsia"/>
          <w:sz w:val="20"/>
          <w:szCs w:val="20"/>
          <w:highlight w:val="yellow"/>
        </w:rPr>
        <w:t>카드</w:t>
      </w:r>
      <w:r w:rsidR="00586460">
        <w:rPr>
          <w:rFonts w:hint="eastAsia"/>
          <w:sz w:val="20"/>
          <w:szCs w:val="20"/>
          <w:highlight w:val="yellow"/>
        </w:rPr>
        <w:t>, AISI 보고서</w:t>
      </w:r>
      <w:r>
        <w:rPr>
          <w:rFonts w:hint="eastAsia"/>
          <w:sz w:val="20"/>
          <w:szCs w:val="20"/>
          <w:highlight w:val="yellow"/>
        </w:rPr>
        <w:t xml:space="preserve">를 참고하라고 해라 </w:t>
      </w:r>
      <w:r>
        <w:rPr>
          <w:sz w:val="20"/>
          <w:szCs w:val="20"/>
          <w:highlight w:val="yellow"/>
        </w:rPr>
        <w:t>(</w:t>
      </w:r>
      <w:r>
        <w:rPr>
          <w:rFonts w:hint="eastAsia"/>
          <w:sz w:val="20"/>
          <w:szCs w:val="20"/>
          <w:highlight w:val="yellow"/>
        </w:rPr>
        <w:t>해당 문서들 스크린샷 넣어서 이런 방식으로 모델/서비스를 평가하고 관리함을 알려주는 느낌으로)</w:t>
      </w:r>
    </w:p>
    <w:p w:rsidR="00423989" w:rsidRDefault="00423989" w:rsidP="00423989">
      <w:pPr>
        <w:pStyle w:val="a8"/>
        <w:jc w:val="both"/>
        <w:rPr>
          <w:sz w:val="20"/>
          <w:szCs w:val="20"/>
        </w:rPr>
      </w:pPr>
    </w:p>
    <w:p w:rsidR="00423989" w:rsidRPr="00586460" w:rsidRDefault="00423989" w:rsidP="00423989">
      <w:pPr>
        <w:pStyle w:val="a8"/>
        <w:jc w:val="both"/>
        <w:rPr>
          <w:sz w:val="20"/>
          <w:szCs w:val="20"/>
          <w:highlight w:val="yellow"/>
        </w:rPr>
      </w:pPr>
      <w:r w:rsidRPr="00586460">
        <w:rPr>
          <w:rFonts w:hint="eastAsia"/>
          <w:sz w:val="20"/>
          <w:szCs w:val="20"/>
          <w:highlight w:val="yellow"/>
        </w:rPr>
        <w:t>6.2 개선 조치 및 반복 평가</w:t>
      </w:r>
    </w:p>
    <w:p w:rsidR="00185F9D" w:rsidRPr="00185F9D" w:rsidRDefault="00185F9D" w:rsidP="00423989">
      <w:pPr>
        <w:pStyle w:val="a8"/>
        <w:numPr>
          <w:ilvl w:val="0"/>
          <w:numId w:val="13"/>
        </w:numPr>
        <w:jc w:val="both"/>
        <w:rPr>
          <w:sz w:val="20"/>
          <w:szCs w:val="20"/>
        </w:rPr>
      </w:pPr>
      <w:r w:rsidRPr="00185F9D">
        <w:rPr>
          <w:rFonts w:hint="eastAsia"/>
          <w:sz w:val="20"/>
          <w:szCs w:val="20"/>
        </w:rPr>
        <w:t>정성적으로 할 수 있는 개선조치</w:t>
      </w:r>
    </w:p>
    <w:p w:rsidR="00423989" w:rsidRPr="00586460" w:rsidRDefault="00423989" w:rsidP="00423989">
      <w:pPr>
        <w:pStyle w:val="a8"/>
        <w:numPr>
          <w:ilvl w:val="0"/>
          <w:numId w:val="13"/>
        </w:numPr>
        <w:jc w:val="both"/>
        <w:rPr>
          <w:sz w:val="20"/>
          <w:szCs w:val="20"/>
          <w:highlight w:val="yellow"/>
        </w:rPr>
      </w:pPr>
      <w:r w:rsidRPr="00586460">
        <w:rPr>
          <w:rFonts w:hint="eastAsia"/>
          <w:sz w:val="20"/>
          <w:szCs w:val="20"/>
          <w:highlight w:val="yellow"/>
        </w:rPr>
        <w:t>평가 결과 기반 수정 (</w:t>
      </w:r>
      <w:r w:rsidR="00185F9D">
        <w:rPr>
          <w:rFonts w:hint="eastAsia"/>
          <w:sz w:val="20"/>
          <w:szCs w:val="20"/>
          <w:highlight w:val="yellow"/>
        </w:rPr>
        <w:t>재학습, 가드레일,</w:t>
      </w:r>
      <w:r w:rsidR="00185F9D">
        <w:rPr>
          <w:sz w:val="20"/>
          <w:szCs w:val="20"/>
          <w:highlight w:val="yellow"/>
        </w:rPr>
        <w:t xml:space="preserve"> </w:t>
      </w:r>
      <w:r w:rsidR="00185F9D">
        <w:rPr>
          <w:rFonts w:hint="eastAsia"/>
          <w:sz w:val="20"/>
          <w:szCs w:val="20"/>
          <w:highlight w:val="yellow"/>
        </w:rPr>
        <w:t>언러닝)</w:t>
      </w:r>
      <w:r w:rsidR="00185F9D">
        <w:rPr>
          <w:sz w:val="20"/>
          <w:szCs w:val="20"/>
          <w:highlight w:val="yellow"/>
        </w:rPr>
        <w:t xml:space="preserve"> – </w:t>
      </w:r>
      <w:r w:rsidR="00185F9D">
        <w:rPr>
          <w:rFonts w:hint="eastAsia"/>
          <w:sz w:val="20"/>
          <w:szCs w:val="20"/>
          <w:highlight w:val="yellow"/>
        </w:rPr>
        <w:t xml:space="preserve">개념을 간단히 언급하고 어떤 라이브러리 등을 활용할 수 있습니다 정도로 </w:t>
      </w:r>
      <w:r w:rsidR="00185F9D">
        <w:rPr>
          <w:sz w:val="20"/>
          <w:szCs w:val="20"/>
          <w:highlight w:val="yellow"/>
        </w:rPr>
        <w:t>–</w:t>
      </w:r>
      <w:r w:rsidR="00185F9D">
        <w:rPr>
          <w:rFonts w:hint="eastAsia"/>
          <w:sz w:val="20"/>
          <w:szCs w:val="20"/>
          <w:highlight w:val="yellow"/>
        </w:rPr>
        <w:t xml:space="preserve"> 감리 프로모션 ppt</w:t>
      </w:r>
      <w:r w:rsidR="00185F9D">
        <w:rPr>
          <w:sz w:val="20"/>
          <w:szCs w:val="20"/>
          <w:highlight w:val="yellow"/>
        </w:rPr>
        <w:t xml:space="preserve"> &amp; </w:t>
      </w:r>
      <w:r w:rsidR="00185F9D">
        <w:rPr>
          <w:rFonts w:hint="eastAsia"/>
          <w:sz w:val="20"/>
          <w:szCs w:val="20"/>
          <w:highlight w:val="yellow"/>
        </w:rPr>
        <w:t>노션 참고</w:t>
      </w:r>
    </w:p>
    <w:p w:rsidR="00423989" w:rsidRDefault="00423989" w:rsidP="00423989">
      <w:pPr>
        <w:pStyle w:val="a8"/>
        <w:jc w:val="both"/>
        <w:rPr>
          <w:sz w:val="20"/>
          <w:szCs w:val="20"/>
        </w:rPr>
      </w:pPr>
    </w:p>
    <w:p w:rsidR="00423989" w:rsidRDefault="00423989" w:rsidP="00423989">
      <w:pPr>
        <w:pStyle w:val="a8"/>
        <w:jc w:val="both"/>
        <w:rPr>
          <w:sz w:val="20"/>
          <w:szCs w:val="20"/>
        </w:rPr>
      </w:pPr>
      <w:r>
        <w:rPr>
          <w:rFonts w:hint="eastAsia"/>
          <w:sz w:val="20"/>
          <w:szCs w:val="20"/>
        </w:rPr>
        <w:t>6.3 운영 단계 모니터링</w:t>
      </w:r>
    </w:p>
    <w:p w:rsidR="00423989" w:rsidRDefault="00423989" w:rsidP="00423989">
      <w:pPr>
        <w:pStyle w:val="a8"/>
        <w:numPr>
          <w:ilvl w:val="0"/>
          <w:numId w:val="14"/>
        </w:numPr>
        <w:jc w:val="both"/>
        <w:rPr>
          <w:sz w:val="20"/>
          <w:szCs w:val="20"/>
        </w:rPr>
      </w:pPr>
      <w:r>
        <w:rPr>
          <w:rFonts w:hint="eastAsia"/>
          <w:sz w:val="20"/>
          <w:szCs w:val="20"/>
        </w:rPr>
        <w:t>사용자 피드백 수집</w:t>
      </w:r>
    </w:p>
    <w:p w:rsidR="00423989" w:rsidRDefault="00423989" w:rsidP="00423989">
      <w:pPr>
        <w:pStyle w:val="a8"/>
        <w:numPr>
          <w:ilvl w:val="0"/>
          <w:numId w:val="14"/>
        </w:numPr>
        <w:jc w:val="both"/>
        <w:rPr>
          <w:sz w:val="20"/>
          <w:szCs w:val="20"/>
        </w:rPr>
      </w:pPr>
      <w:r>
        <w:rPr>
          <w:rFonts w:hint="eastAsia"/>
          <w:sz w:val="20"/>
          <w:szCs w:val="20"/>
        </w:rPr>
        <w:t>KPI 관리 지표: 응답 정확도 변화율, 불만 발생률, 유해 콘텐츠 발생률</w:t>
      </w:r>
    </w:p>
    <w:p w:rsidR="00423989" w:rsidRDefault="00F37BCC" w:rsidP="00423989">
      <w:pPr>
        <w:jc w:val="center"/>
      </w:pPr>
      <w:r>
        <w:pict>
          <v:rect id="_x0000_i1031" style="width:451.3pt;height:1.5pt" o:hralign="center" o:hrstd="t" o:hr="t" fillcolor="#a0a0a0" stroked="f"/>
        </w:pict>
      </w:r>
    </w:p>
    <w:p w:rsidR="00423989" w:rsidRDefault="00423989" w:rsidP="00423989">
      <w:pPr>
        <w:pStyle w:val="3"/>
        <w:ind w:left="1000" w:hanging="400"/>
      </w:pPr>
      <w:r>
        <w:rPr>
          <w:rFonts w:hint="eastAsia"/>
        </w:rPr>
        <w:t>8. 부록</w:t>
      </w:r>
    </w:p>
    <w:p w:rsidR="00423989" w:rsidRDefault="00423989" w:rsidP="00423989"/>
    <w:p w:rsidR="00423989" w:rsidRDefault="00423989" w:rsidP="00423989"/>
    <w:p w:rsidR="00423989" w:rsidRDefault="00423989" w:rsidP="00423989"/>
    <w:sectPr w:rsidR="00423989" w:rsidSect="00C2376B">
      <w:pgSz w:w="11906" w:h="16838" w:code="9"/>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604" w:rsidRDefault="00152604" w:rsidP="00C66FC4">
      <w:r>
        <w:separator/>
      </w:r>
    </w:p>
  </w:endnote>
  <w:endnote w:type="continuationSeparator" w:id="0">
    <w:p w:rsidR="00152604" w:rsidRDefault="00152604" w:rsidP="00C66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604" w:rsidRDefault="00152604" w:rsidP="00C66FC4">
      <w:r>
        <w:separator/>
      </w:r>
    </w:p>
  </w:footnote>
  <w:footnote w:type="continuationSeparator" w:id="0">
    <w:p w:rsidR="00152604" w:rsidRDefault="00152604" w:rsidP="00C66FC4">
      <w:r>
        <w:continuationSeparator/>
      </w:r>
    </w:p>
  </w:footnote>
  <w:footnote w:id="1">
    <w:p w:rsidR="00E5638D" w:rsidRPr="006570AF" w:rsidRDefault="00E5638D" w:rsidP="00E5638D">
      <w:pPr>
        <w:rPr>
          <w:rFonts w:asciiTheme="minorEastAsia" w:hAnsiTheme="minorEastAsia"/>
          <w:color w:val="000000"/>
          <w:szCs w:val="22"/>
        </w:rPr>
      </w:pPr>
      <w:r>
        <w:rPr>
          <w:rStyle w:val="ab"/>
        </w:rPr>
        <w:footnoteRef/>
      </w:r>
      <w:r>
        <w:t xml:space="preserve"> </w:t>
      </w:r>
      <w:hyperlink r:id="rId1" w:anchor=":~:text=for%20addressing%20them,and%20magnitude%20of%20negative%20consequences" w:tgtFrame="_blank" w:history="1">
        <w:r w:rsidRPr="00012898">
          <w:rPr>
            <w:rFonts w:asciiTheme="minorEastAsia" w:hAnsiTheme="minorEastAsia"/>
            <w:color w:val="0000FF"/>
            <w:szCs w:val="22"/>
            <w:u w:val="single"/>
          </w:rPr>
          <w:t>airc.nist.gov</w:t>
        </w:r>
      </w:hyperlink>
    </w:p>
  </w:footnote>
  <w:footnote w:id="2">
    <w:p w:rsidR="00E5638D" w:rsidRPr="00142FEF" w:rsidRDefault="00E5638D" w:rsidP="00E5638D">
      <w:pPr>
        <w:rPr>
          <w:rFonts w:asciiTheme="minorEastAsia" w:hAnsiTheme="minorEastAsia"/>
          <w:color w:val="000000"/>
          <w:szCs w:val="22"/>
        </w:rPr>
      </w:pPr>
      <w:r>
        <w:rPr>
          <w:rStyle w:val="ab"/>
        </w:rPr>
        <w:footnoteRef/>
      </w:r>
      <w:r>
        <w:t xml:space="preserve"> </w:t>
      </w:r>
      <w:hyperlink r:id="rId2" w:anchor=":~:text=Image%3A%20Characteristics%20of%20a%20Trustworthy,relates%20to%20all%20other%20characteristics" w:tgtFrame="_blank" w:history="1">
        <w:r w:rsidRPr="00012898">
          <w:rPr>
            <w:rFonts w:asciiTheme="minorEastAsia" w:hAnsiTheme="minorEastAsia"/>
            <w:color w:val="0000FF"/>
            <w:szCs w:val="22"/>
            <w:u w:val="single"/>
          </w:rPr>
          <w:t>airc.nist.gov</w:t>
        </w:r>
      </w:hyperlink>
    </w:p>
  </w:footnote>
  <w:footnote w:id="3">
    <w:p w:rsidR="00586460" w:rsidRPr="006570AF" w:rsidRDefault="00586460" w:rsidP="00586460">
      <w:pPr>
        <w:rPr>
          <w:rFonts w:asciiTheme="minorEastAsia" w:hAnsiTheme="minorEastAsia"/>
          <w:color w:val="000000"/>
          <w:szCs w:val="22"/>
        </w:rPr>
      </w:pPr>
      <w:r>
        <w:rPr>
          <w:rStyle w:val="ab"/>
        </w:rPr>
        <w:footnoteRef/>
      </w:r>
      <w:r>
        <w:t xml:space="preserve"> </w:t>
      </w:r>
      <w:hyperlink r:id="rId3" w:anchor=":~:text=ISO%2FIEC%20TR%2024027%20addresses%20bias,24027%20covers%20topics%20such%20as" w:tgtFrame="_blank" w:history="1">
        <w:r w:rsidRPr="00012898">
          <w:rPr>
            <w:rFonts w:asciiTheme="minorEastAsia" w:hAnsiTheme="minorEastAsia"/>
            <w:color w:val="0000FF"/>
            <w:szCs w:val="22"/>
            <w:u w:val="single"/>
          </w:rPr>
          <w:t>aistandardshub.org</w:t>
        </w:r>
      </w:hyperlink>
    </w:p>
  </w:footnote>
  <w:footnote w:id="4">
    <w:p w:rsidR="00586460" w:rsidRPr="006570AF" w:rsidRDefault="00586460" w:rsidP="00586460">
      <w:pPr>
        <w:rPr>
          <w:rFonts w:asciiTheme="minorEastAsia" w:hAnsiTheme="minorEastAsia"/>
          <w:color w:val="000000"/>
          <w:szCs w:val="22"/>
        </w:rPr>
      </w:pPr>
      <w:r>
        <w:rPr>
          <w:rStyle w:val="ab"/>
        </w:rPr>
        <w:footnoteRef/>
      </w:r>
      <w:r>
        <w:t xml:space="preserve"> </w:t>
      </w:r>
      <w:hyperlink r:id="rId4" w:anchor=":~:text=This%20standard%20describes%20processes%20and,creation%20of%20algorithms%20and%20models" w:tgtFrame="_blank" w:history="1">
        <w:r w:rsidRPr="00012898">
          <w:rPr>
            <w:rFonts w:asciiTheme="minorEastAsia" w:hAnsiTheme="minorEastAsia"/>
            <w:color w:val="0000FF"/>
            <w:szCs w:val="22"/>
            <w:u w:val="single"/>
          </w:rPr>
          <w:t>ieeexplore.ieee.org</w:t>
        </w:r>
      </w:hyperlink>
    </w:p>
  </w:footnote>
  <w:footnote w:id="5">
    <w:p w:rsidR="00586460" w:rsidRPr="006570AF" w:rsidRDefault="00586460" w:rsidP="00586460">
      <w:pPr>
        <w:rPr>
          <w:rFonts w:asciiTheme="minorEastAsia" w:hAnsiTheme="minorEastAsia"/>
          <w:color w:val="000000"/>
          <w:szCs w:val="22"/>
        </w:rPr>
      </w:pPr>
      <w:r>
        <w:rPr>
          <w:rStyle w:val="ab"/>
        </w:rPr>
        <w:footnoteRef/>
      </w:r>
      <w:r>
        <w:t xml:space="preserve"> </w:t>
      </w:r>
      <w:hyperlink r:id="rId5" w:anchor=":~:text=Areas%20Benchmarks%20ands%20datasets%20Descriptions,pairs" w:tgtFrame="_blank" w:history="1">
        <w:r w:rsidRPr="00012898">
          <w:rPr>
            <w:rFonts w:asciiTheme="minorEastAsia" w:hAnsiTheme="minorEastAsia"/>
            <w:color w:val="0000FF"/>
            <w:szCs w:val="22"/>
            <w:u w:val="single"/>
          </w:rPr>
          <w:t>ai.google.dev</w:t>
        </w:r>
      </w:hyperlink>
    </w:p>
  </w:footnote>
  <w:footnote w:id="6">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6" w:anchor=":~:text=An%20essential%20part%20of%20shipping,probing%20AI%20systems%20for%20failures" w:history="1">
        <w:r>
          <w:rPr>
            <w:rStyle w:val="a9"/>
            <w:rFonts w:hint="eastAsia"/>
            <w:sz w:val="18"/>
            <w:szCs w:val="18"/>
          </w:rPr>
          <w:t>https://www.microsoft.com/en-us/security/blog/2023/08/07/microsoft-ai-red-team-building-future-of-safer-ai/#:~:text=An%20essential%20part%20of%20shipping,probing%20AI%20systems%20for%20failures</w:t>
        </w:r>
      </w:hyperlink>
    </w:p>
    <w:p w:rsidR="00423989" w:rsidRDefault="00423989" w:rsidP="00423989">
      <w:pPr>
        <w:pStyle w:val="aa"/>
        <w:rPr>
          <w:sz w:val="18"/>
          <w:szCs w:val="18"/>
        </w:rPr>
      </w:pPr>
      <w:r>
        <w:rPr>
          <w:rFonts w:hint="eastAsia"/>
          <w:sz w:val="18"/>
          <w:szCs w:val="18"/>
        </w:rPr>
        <w:t>It(Red-Teaming) broadly refers to the practice of emulating real-world adversaries and their tools, tactics, and procedures to identify risks, uncover blind spots, validate assumptions, and improve the overall security posture of systems.</w:t>
      </w:r>
    </w:p>
  </w:footnote>
  <w:footnote w:id="7">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7" w:anchor=":~:text=" w:history="1">
        <w:r>
          <w:rPr>
            <w:rStyle w:val="a9"/>
            <w:rFonts w:hint="eastAsia"/>
            <w:sz w:val="18"/>
            <w:szCs w:val="18"/>
          </w:rPr>
          <w:t>https://e-discoveryteam.com/2023/08/01/white-house-obtains-commitments-to-regulation-of-generative-ai-from-openai-amazon-anthropic-google-inflection-meta-and-microsoft/</w:t>
        </w:r>
      </w:hyperlink>
    </w:p>
  </w:footnote>
  <w:footnote w:id="8">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8" w:anchor=":~:text=6%20%22AI%20red,Section%203%28d" w:history="1">
        <w:r>
          <w:rPr>
            <w:rStyle w:val="a9"/>
            <w:rFonts w:hint="eastAsia"/>
            <w:sz w:val="18"/>
            <w:szCs w:val="18"/>
          </w:rPr>
          <w:t>https://www.hklaw.com/en/insights/publications/2023/10/what-to-know-about-the-new-artificial-intelligence-executive-order#:~:text=6%20%22AI%20red,Section%203%28d</w:t>
        </w:r>
      </w:hyperlink>
    </w:p>
  </w:footnote>
  <w:footnote w:id="9">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9" w:anchor=":~:text=AI%20red%20teaming%20is%20a,safety%20and%20security%20evaluations%20process" w:history="1">
        <w:r>
          <w:rPr>
            <w:rStyle w:val="a9"/>
            <w:rFonts w:hint="eastAsia"/>
            <w:sz w:val="18"/>
            <w:szCs w:val="18"/>
          </w:rPr>
          <w:t>https://www.cisa.gov/news-events/news/ai-red-teaming-applying-software-tevv-ai-evaluations#:~:text=AI%20red%20teaming%20is%20a,safety%20and%20security%20evaluations%20process</w:t>
        </w:r>
      </w:hyperlink>
    </w:p>
  </w:footnote>
  <w:footnote w:id="10">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0" w:anchor=":~:text=advantages%20and%20disadvantages" w:history="1">
        <w:r>
          <w:rPr>
            <w:rStyle w:val="a9"/>
            <w:rFonts w:hint="eastAsia"/>
            <w:sz w:val="18"/>
            <w:szCs w:val="18"/>
          </w:rPr>
          <w:t>https://www.anthropic.com/news/challenges-in-red-teaming-ai-systems#:~:text=advantages%20and%20disadvantages</w:t>
        </w:r>
      </w:hyperlink>
    </w:p>
  </w:footnote>
  <w:footnote w:id="11">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1" w:anchor=":~:text=system%20being%20evaluated%20is%20essential%2C,Team%20should%20generally%20include%20an" w:history="1">
        <w:r>
          <w:rPr>
            <w:rStyle w:val="a9"/>
            <w:rFonts w:hint="eastAsia"/>
            <w:sz w:val="18"/>
            <w:szCs w:val="18"/>
          </w:rPr>
          <w:t>https://aisi.go.jp/assets/pdf/ai_safety_RT_v1.00_en.pdf</w:t>
        </w:r>
      </w:hyperlink>
    </w:p>
  </w:footnote>
  <w:footnote w:id="12">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2" w:history="1">
        <w:r>
          <w:rPr>
            <w:rStyle w:val="a9"/>
            <w:rFonts w:hint="eastAsia"/>
            <w:sz w:val="18"/>
            <w:szCs w:val="18"/>
          </w:rPr>
          <w:t>https://cdn.openai.com/papers/openais-approach-to-external-red-teaming.pdf</w:t>
        </w:r>
      </w:hyperlink>
    </w:p>
  </w:footnote>
  <w:footnote w:id="13">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3" w:history="1">
        <w:r>
          <w:rPr>
            <w:rStyle w:val="a9"/>
            <w:rFonts w:hint="eastAsia"/>
            <w:sz w:val="18"/>
            <w:szCs w:val="18"/>
          </w:rPr>
          <w:t>https://openai.com/index/gpt-4o-system-card/</w:t>
        </w:r>
      </w:hyperlink>
    </w:p>
    <w:p w:rsidR="00423989" w:rsidRDefault="00423989" w:rsidP="00423989">
      <w:pPr>
        <w:pStyle w:val="aa"/>
        <w:rPr>
          <w:sz w:val="18"/>
          <w:szCs w:val="18"/>
        </w:rPr>
      </w:pPr>
      <w:r>
        <w:rPr>
          <w:rFonts w:hint="eastAsia"/>
          <w:sz w:val="18"/>
          <w:szCs w:val="18"/>
        </w:rPr>
        <w:t>OpenAI worked with more than 100 external red teamers*, speaking a total of 45 different languages, and representing geographic backgrounds of 29 different countries.(CHAE: 다만, 오픈AI는 Multilingual LLM을 제공하고 있어, 신한은행 AI 거버넌스에서는 다국어/다언어 기반 레드팀 구성 필요성은 낮은 것으로 사료됨) Red teamers had access to various snapshots of the model at different stages of training and safety mitigation maturity starting in early March and continuing through late June 2024.</w:t>
      </w:r>
    </w:p>
    <w:p w:rsidR="00423989" w:rsidRDefault="00423989" w:rsidP="00423989">
      <w:pPr>
        <w:pStyle w:val="aa"/>
        <w:rPr>
          <w:sz w:val="18"/>
          <w:szCs w:val="18"/>
        </w:rPr>
      </w:pPr>
      <w:r>
        <w:rPr>
          <w:rFonts w:hint="eastAsia"/>
          <w:sz w:val="18"/>
          <w:szCs w:val="18"/>
        </w:rPr>
        <w:t>*Spanning self-reported domains of expertise including: Cognitive Science, Chemistry, Biology, Physics, Computer Science, Steganography, Political Science, Psychology, Persuasion, Economics, Anthropology, Sociology, HCI, Fairness and Bias, Alignment, Education, Healthcare, Law, Child Safety, Cybersecurity, Finance, Mis/disinformation, Political Use, Privacy, Biometrics, Languages and Linguistics.</w:t>
      </w:r>
    </w:p>
  </w:footnote>
  <w:footnote w:id="14">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4" w:history="1">
        <w:r>
          <w:rPr>
            <w:rStyle w:val="a9"/>
            <w:rFonts w:hint="eastAsia"/>
            <w:sz w:val="18"/>
            <w:szCs w:val="18"/>
          </w:rPr>
          <w:t>https://learn.microsoft.com/en-us/azure/ai-services/openai/concepts/red-teaming</w:t>
        </w:r>
      </w:hyperlink>
    </w:p>
    <w:p w:rsidR="00423989" w:rsidRDefault="00423989" w:rsidP="00423989">
      <w:pPr>
        <w:pStyle w:val="aa"/>
        <w:rPr>
          <w:sz w:val="18"/>
          <w:szCs w:val="18"/>
        </w:rPr>
      </w:pPr>
      <w:r>
        <w:rPr>
          <w:rFonts w:hint="eastAsia"/>
          <w:sz w:val="18"/>
          <w:szCs w:val="18"/>
        </w:rPr>
        <w:t>Determine the ideal composition of red teamers in terms of people’s experience, demographics, and expertise across disciplines (for example, experts in AI, social sciences, security) for your product’s domain. For example, if you’re designing a chatbot to help health care providers, medical experts can help identify risks in that domain.</w:t>
      </w:r>
    </w:p>
  </w:footnote>
  <w:footnote w:id="15">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5" w:anchor=":~:text=tactics%2C%20and%20procedures%20to%20identify,probing%20AI%20systems%20for%20failures" w:history="1">
        <w:r>
          <w:rPr>
            <w:rStyle w:val="a9"/>
            <w:rFonts w:hint="eastAsia"/>
            <w:sz w:val="18"/>
            <w:szCs w:val="18"/>
          </w:rPr>
          <w:t>https://www.microsoft.com/en-us/security/blog/2023/08/07/microsoft-ai-red-team-building-future-of-safer-ai/#:~:text=tactics%2C%20and%20procedures%20to%20identify,probing%20AI%20systems%20for%20failures</w:t>
        </w:r>
      </w:hyperlink>
    </w:p>
    <w:p w:rsidR="00423989" w:rsidRDefault="00423989" w:rsidP="00423989">
      <w:pPr>
        <w:pStyle w:val="aa"/>
        <w:rPr>
          <w:sz w:val="18"/>
          <w:szCs w:val="18"/>
        </w:rPr>
      </w:pPr>
      <w:r>
        <w:rPr>
          <w:rFonts w:hint="eastAsia"/>
          <w:sz w:val="18"/>
          <w:szCs w:val="18"/>
        </w:rPr>
        <w:t>As AI systems became more prevalent, in 2018, Microsoft established the AI Red Team: a group of interdisciplinary experts dedicated to thinking like attackers and probing AI systems for failures.</w:t>
      </w:r>
    </w:p>
  </w:footnote>
  <w:footnote w:id="16">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6" w:anchor=":~:text=is%20a%20cornerstone%20to%20responsible,independent%20red%20teaming%20before%20deployment" w:history="1">
        <w:r>
          <w:rPr>
            <w:rStyle w:val="a9"/>
            <w:rFonts w:hint="eastAsia"/>
            <w:sz w:val="18"/>
            <w:szCs w:val="18"/>
          </w:rPr>
          <w:t>https://www.microsoft.com/en-us/security/blog/2023/08/07/microsoft-ai-red-team-building-future-of-safer-ai/#:~:text=is%20a%20cornerstone%20to%20responsible,independent%20red%20teaming%20before%20deployment</w:t>
        </w:r>
      </w:hyperlink>
    </w:p>
    <w:p w:rsidR="00423989" w:rsidRDefault="00423989" w:rsidP="00423989">
      <w:pPr>
        <w:pStyle w:val="aa"/>
        <w:rPr>
          <w:sz w:val="18"/>
          <w:szCs w:val="18"/>
        </w:rPr>
      </w:pPr>
      <w:r>
        <w:rPr>
          <w:rFonts w:hint="eastAsia"/>
          <w:sz w:val="18"/>
          <w:szCs w:val="18"/>
        </w:rPr>
        <w:t>AI red teaming is not just a nice to have at Microsoft; it is a cornerstone to responsible AI by design: as Microsoft President and Vice Chair, Brad Smith, announced, Microsoft recently committed that all high-risk AI systems will go through independent red teaming before deployment.</w:t>
      </w:r>
    </w:p>
  </w:footnote>
  <w:footnote w:id="17">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7" w:anchor=":~:text=The%20Red%20Team%20should%20be,Team%20should%20generally%20include%20an" w:history="1">
        <w:r>
          <w:rPr>
            <w:rStyle w:val="a9"/>
            <w:rFonts w:hint="eastAsia"/>
            <w:sz w:val="18"/>
            <w:szCs w:val="18"/>
          </w:rPr>
          <w:t>https://aisi.go.jp/assets/pdf/ai_safety_RT_v1.00_en.pdf</w:t>
        </w:r>
      </w:hyperlink>
      <w:r>
        <w:rPr>
          <w:rFonts w:hint="eastAsia"/>
          <w:sz w:val="18"/>
          <w:szCs w:val="18"/>
        </w:rPr>
        <w:t xml:space="preserve"> (25면, 4.1 Red Team 참조)</w:t>
      </w:r>
    </w:p>
    <w:p w:rsidR="00423989" w:rsidRDefault="00423989" w:rsidP="00423989">
      <w:pPr>
        <w:pStyle w:val="aa"/>
        <w:rPr>
          <w:sz w:val="18"/>
          <w:szCs w:val="18"/>
        </w:rPr>
      </w:pPr>
      <w:r>
        <w:rPr>
          <w:rFonts w:hint="eastAsia"/>
          <w:sz w:val="18"/>
          <w:szCs w:val="18"/>
        </w:rPr>
        <w:t>The Red Team should be organized with a clear understanding of the organization's overall management structure, standards for development and procurement, and business risks, to effectively plan and promote the red teaming exercise. Collaboration with the project team responsible for developing and providing the AI system being evaluated is essential, and a leader or responsible individual must be appointed. As outlined in this section, the Red Team should generally include an "attack planner/conductor" and "experts related to AI systems." However, the team should be structured appropriately, depending on the scale and characteristics of both the organization and the target AI system.</w:t>
      </w:r>
    </w:p>
  </w:footnote>
  <w:footnote w:id="18">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8" w:anchor=":~:text=6%20%22AI%20red,Section%203%28d" w:history="1">
        <w:r>
          <w:rPr>
            <w:rStyle w:val="a9"/>
            <w:rFonts w:hint="eastAsia"/>
            <w:sz w:val="18"/>
            <w:szCs w:val="18"/>
          </w:rPr>
          <w:t>https://www.hklaw.com/en/insights/publications/2023/10/what-to-know-about-the-new-artificial-intelligence-executive-order#:~:text=6%20%22AI%20red,Section%203%28d</w:t>
        </w:r>
      </w:hyperlink>
    </w:p>
    <w:p w:rsidR="00423989" w:rsidRDefault="00423989" w:rsidP="00423989">
      <w:pPr>
        <w:pStyle w:val="aa"/>
        <w:rPr>
          <w:sz w:val="18"/>
          <w:szCs w:val="18"/>
        </w:rPr>
      </w:pPr>
      <w:r>
        <w:rPr>
          <w:rFonts w:hint="eastAsia"/>
          <w:sz w:val="18"/>
          <w:szCs w:val="18"/>
          <w:u w:val="single"/>
        </w:rPr>
        <w:t>"AI red-teaming" is defined</w:t>
      </w:r>
      <w:r>
        <w:rPr>
          <w:rFonts w:hint="eastAsia"/>
          <w:sz w:val="18"/>
          <w:szCs w:val="18"/>
        </w:rPr>
        <w:t xml:space="preserve"> in the EO </w:t>
      </w:r>
      <w:r>
        <w:rPr>
          <w:rFonts w:hint="eastAsia"/>
          <w:sz w:val="18"/>
          <w:szCs w:val="18"/>
          <w:u w:val="single"/>
        </w:rPr>
        <w:t>as "structured testing effort to find flaws and vulnerabilities in an AI system, often in a controlled environment and in collaboration with developers of AI."</w:t>
      </w:r>
    </w:p>
  </w:footnote>
  <w:footnote w:id="19">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19" w:history="1">
        <w:r>
          <w:rPr>
            <w:rStyle w:val="a9"/>
            <w:rFonts w:hint="eastAsia"/>
            <w:sz w:val="18"/>
            <w:szCs w:val="18"/>
          </w:rPr>
          <w:t>https://cdn.openai.com/papers/openais-approach-to-external-red-teaming.pdf</w:t>
        </w:r>
      </w:hyperlink>
    </w:p>
    <w:p w:rsidR="00423989" w:rsidRDefault="00423989" w:rsidP="00423989">
      <w:pPr>
        <w:pStyle w:val="aa"/>
        <w:rPr>
          <w:sz w:val="18"/>
          <w:szCs w:val="18"/>
        </w:rPr>
      </w:pPr>
      <w:r>
        <w:rPr>
          <w:rFonts w:hint="eastAsia"/>
          <w:sz w:val="18"/>
          <w:szCs w:val="18"/>
        </w:rPr>
        <w:t>Important components of red teaming methodology include decisions about what is in scope of testing, the composition of red teaming cohorts, deciding which models and systems red teamers access, and the format of the final outputs red teamers deliver.</w:t>
      </w:r>
    </w:p>
  </w:footnote>
  <w:footnote w:id="20">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0" w:history="1">
        <w:r>
          <w:rPr>
            <w:rStyle w:val="a9"/>
            <w:rFonts w:hint="eastAsia"/>
            <w:sz w:val="18"/>
            <w:szCs w:val="18"/>
          </w:rPr>
          <w:t>https://cdn.openai.com/papers/openais-approach-to-external-red-teaming.pdf</w:t>
        </w:r>
      </w:hyperlink>
      <w:r>
        <w:rPr>
          <w:rFonts w:hint="eastAsia"/>
          <w:sz w:val="18"/>
          <w:szCs w:val="18"/>
        </w:rPr>
        <w:t xml:space="preserve"> (4면)</w:t>
      </w:r>
    </w:p>
    <w:p w:rsidR="00423989" w:rsidRDefault="00423989" w:rsidP="00423989">
      <w:pPr>
        <w:pStyle w:val="aa"/>
        <w:rPr>
          <w:sz w:val="18"/>
          <w:szCs w:val="18"/>
        </w:rPr>
      </w:pPr>
      <w:r>
        <w:rPr>
          <w:rFonts w:hint="eastAsia"/>
          <w:sz w:val="18"/>
          <w:szCs w:val="18"/>
        </w:rPr>
        <w:t>The key steps of a red teaming campaign include:</w:t>
      </w:r>
    </w:p>
    <w:p w:rsidR="00423989" w:rsidRDefault="00423989" w:rsidP="00423989">
      <w:pPr>
        <w:pStyle w:val="aa"/>
        <w:numPr>
          <w:ilvl w:val="0"/>
          <w:numId w:val="25"/>
        </w:numPr>
        <w:rPr>
          <w:sz w:val="18"/>
          <w:szCs w:val="18"/>
        </w:rPr>
      </w:pPr>
      <w:r>
        <w:rPr>
          <w:rFonts w:hint="eastAsia"/>
          <w:sz w:val="18"/>
          <w:szCs w:val="18"/>
        </w:rPr>
        <w:t>Deciding the composition of the red teaming cohort based on the outlined goals and prioritized domains for testing</w:t>
      </w:r>
    </w:p>
    <w:p w:rsidR="00423989" w:rsidRDefault="00423989" w:rsidP="00423989">
      <w:pPr>
        <w:pStyle w:val="aa"/>
        <w:ind w:left="1320"/>
        <w:rPr>
          <w:sz w:val="18"/>
          <w:szCs w:val="18"/>
        </w:rPr>
      </w:pPr>
      <w:r>
        <w:rPr>
          <w:rFonts w:hint="eastAsia"/>
          <w:sz w:val="18"/>
          <w:szCs w:val="18"/>
        </w:rPr>
        <w:t>• What open questions do we have about the model or system?</w:t>
      </w:r>
    </w:p>
    <w:p w:rsidR="00423989" w:rsidRDefault="00423989" w:rsidP="00423989">
      <w:pPr>
        <w:pStyle w:val="aa"/>
        <w:ind w:left="1320"/>
        <w:rPr>
          <w:sz w:val="18"/>
          <w:szCs w:val="18"/>
        </w:rPr>
      </w:pPr>
      <w:r>
        <w:rPr>
          <w:rFonts w:hint="eastAsia"/>
          <w:sz w:val="18"/>
          <w:szCs w:val="18"/>
        </w:rPr>
        <w:t>• What threat model(s) should red teamers take into account?</w:t>
      </w:r>
    </w:p>
    <w:p w:rsidR="00423989" w:rsidRDefault="00423989" w:rsidP="00423989">
      <w:pPr>
        <w:pStyle w:val="aa"/>
        <w:numPr>
          <w:ilvl w:val="0"/>
          <w:numId w:val="25"/>
        </w:numPr>
        <w:rPr>
          <w:sz w:val="18"/>
          <w:szCs w:val="18"/>
        </w:rPr>
      </w:pPr>
      <w:r>
        <w:rPr>
          <w:rFonts w:hint="eastAsia"/>
          <w:sz w:val="18"/>
          <w:szCs w:val="18"/>
        </w:rPr>
        <w:t>Determining the versions of the model or system to which the red teamers will have access</w:t>
      </w:r>
    </w:p>
    <w:p w:rsidR="00423989" w:rsidRDefault="00423989" w:rsidP="00423989">
      <w:pPr>
        <w:pStyle w:val="aa"/>
        <w:numPr>
          <w:ilvl w:val="0"/>
          <w:numId w:val="25"/>
        </w:numPr>
        <w:rPr>
          <w:sz w:val="18"/>
          <w:szCs w:val="18"/>
        </w:rPr>
      </w:pPr>
      <w:r>
        <w:rPr>
          <w:rFonts w:hint="eastAsia"/>
          <w:sz w:val="18"/>
          <w:szCs w:val="18"/>
        </w:rPr>
        <w:t>Creating and providing interfaces, instructions, and documentation guidance to red teamers</w:t>
      </w:r>
    </w:p>
    <w:p w:rsidR="00423989" w:rsidRDefault="00423989" w:rsidP="00423989">
      <w:pPr>
        <w:pStyle w:val="aa"/>
        <w:numPr>
          <w:ilvl w:val="0"/>
          <w:numId w:val="25"/>
        </w:numPr>
        <w:rPr>
          <w:sz w:val="18"/>
          <w:szCs w:val="18"/>
        </w:rPr>
      </w:pPr>
      <w:r>
        <w:rPr>
          <w:rFonts w:hint="eastAsia"/>
          <w:sz w:val="18"/>
          <w:szCs w:val="18"/>
        </w:rPr>
        <w:t>Synthesizing the data and creating evaluations</w:t>
      </w:r>
    </w:p>
  </w:footnote>
  <w:footnote w:id="21">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1" w:history="1">
        <w:r>
          <w:rPr>
            <w:rStyle w:val="a9"/>
            <w:rFonts w:hint="eastAsia"/>
            <w:sz w:val="18"/>
            <w:szCs w:val="18"/>
          </w:rPr>
          <w:t>https://aisi.go.jp/assets/pdf/ai_safety_RT_v1.00_en.pdf</w:t>
        </w:r>
      </w:hyperlink>
      <w:r>
        <w:rPr>
          <w:rFonts w:hint="eastAsia"/>
          <w:sz w:val="18"/>
          <w:szCs w:val="18"/>
        </w:rPr>
        <w:t xml:space="preserve"> (32면)</w:t>
      </w:r>
    </w:p>
    <w:p w:rsidR="00423989" w:rsidRDefault="00423989" w:rsidP="00423989">
      <w:pPr>
        <w:pStyle w:val="aa"/>
        <w:rPr>
          <w:sz w:val="18"/>
          <w:szCs w:val="18"/>
        </w:rPr>
      </w:pPr>
      <w:r>
        <w:rPr>
          <w:rFonts w:hint="eastAsia"/>
          <w:sz w:val="18"/>
          <w:szCs w:val="18"/>
        </w:rPr>
        <w:t>The red teaming for AI Safety requires a high level of expertise in information security in general, in addition to AI area. In cases that the organization cannot allocate sufficient members for the Red team, the manager can engage a third party to serve as the attack planner and conductor.</w:t>
      </w:r>
    </w:p>
  </w:footnote>
  <w:footnote w:id="22">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2" w:history="1">
        <w:r>
          <w:rPr>
            <w:rStyle w:val="a9"/>
            <w:rFonts w:hint="eastAsia"/>
            <w:sz w:val="18"/>
            <w:szCs w:val="18"/>
          </w:rPr>
          <w:t>https://cdn.openai.com/papers/openais-approach-to-external-red-teaming.pdf</w:t>
        </w:r>
      </w:hyperlink>
      <w:r>
        <w:rPr>
          <w:rFonts w:hint="eastAsia"/>
          <w:sz w:val="18"/>
          <w:szCs w:val="18"/>
        </w:rPr>
        <w:t xml:space="preserve"> (3면)</w:t>
      </w:r>
    </w:p>
    <w:p w:rsidR="00423989" w:rsidRDefault="00423989" w:rsidP="00423989">
      <w:pPr>
        <w:pStyle w:val="aa"/>
        <w:rPr>
          <w:b/>
          <w:bCs/>
          <w:sz w:val="18"/>
          <w:szCs w:val="18"/>
        </w:rPr>
      </w:pPr>
      <w:r>
        <w:rPr>
          <w:rFonts w:hint="eastAsia"/>
          <w:b/>
          <w:bCs/>
          <w:sz w:val="18"/>
          <w:szCs w:val="18"/>
        </w:rPr>
        <w:t>Emerging methods for red teaming</w:t>
      </w:r>
    </w:p>
    <w:p w:rsidR="00423989" w:rsidRDefault="00423989" w:rsidP="00423989">
      <w:pPr>
        <w:pStyle w:val="aa"/>
        <w:rPr>
          <w:sz w:val="18"/>
          <w:szCs w:val="18"/>
        </w:rPr>
      </w:pPr>
      <w:r>
        <w:rPr>
          <w:rFonts w:hint="eastAsia"/>
          <w:sz w:val="18"/>
          <w:szCs w:val="18"/>
        </w:rPr>
        <w:t>There are various possible methods emerging under the umbrella term of red teaming.</w:t>
      </w:r>
    </w:p>
    <w:p w:rsidR="00423989" w:rsidRDefault="00423989" w:rsidP="00423989">
      <w:pPr>
        <w:pStyle w:val="aa"/>
        <w:numPr>
          <w:ilvl w:val="0"/>
          <w:numId w:val="26"/>
        </w:numPr>
        <w:rPr>
          <w:sz w:val="18"/>
          <w:szCs w:val="18"/>
        </w:rPr>
      </w:pPr>
      <w:r>
        <w:rPr>
          <w:rFonts w:hint="eastAsia"/>
          <w:sz w:val="18"/>
          <w:szCs w:val="18"/>
        </w:rPr>
        <w:t>Manual: This approach involves humans actively crafting prompts and interacting with AI models or systems to simulate adversarial scenarios, identify new risk areas, and assess outputs based on criteria such as risk type, severity, e</w:t>
      </w:r>
      <w:r>
        <w:rPr>
          <w:rFonts w:ascii="Cambria Math" w:hAnsi="Cambria Math" w:cs="Cambria Math"/>
          <w:sz w:val="18"/>
          <w:szCs w:val="18"/>
        </w:rPr>
        <w:t>ﬃ</w:t>
      </w:r>
      <w:r>
        <w:rPr>
          <w:rFonts w:hint="eastAsia"/>
          <w:sz w:val="18"/>
          <w:szCs w:val="18"/>
        </w:rPr>
        <w:t>cacy, or baseline comparisons.</w:t>
      </w:r>
    </w:p>
    <w:p w:rsidR="00423989" w:rsidRDefault="00423989" w:rsidP="00423989">
      <w:pPr>
        <w:pStyle w:val="aa"/>
        <w:numPr>
          <w:ilvl w:val="0"/>
          <w:numId w:val="26"/>
        </w:numPr>
        <w:rPr>
          <w:sz w:val="18"/>
          <w:szCs w:val="18"/>
        </w:rPr>
      </w:pPr>
      <w:r>
        <w:rPr>
          <w:rFonts w:hint="eastAsia"/>
          <w:sz w:val="18"/>
          <w:szCs w:val="18"/>
        </w:rPr>
        <w:t>Automated: This type of testing involves using AI models or templating to generate prompts or inputs that simulate adversarial use, and sometimes using classifiers to assess or grade the outputs based on a set of criteria. There has been significant progress on leveraging AI and other algorithmic methods to jailbreak and stress-test models such as the work by Perez et al.</w:t>
      </w:r>
    </w:p>
    <w:p w:rsidR="00423989" w:rsidRDefault="00423989" w:rsidP="00423989">
      <w:pPr>
        <w:pStyle w:val="aa"/>
        <w:numPr>
          <w:ilvl w:val="0"/>
          <w:numId w:val="26"/>
        </w:numPr>
        <w:rPr>
          <w:sz w:val="18"/>
          <w:szCs w:val="18"/>
        </w:rPr>
      </w:pPr>
      <w:r>
        <w:rPr>
          <w:rFonts w:hint="eastAsia"/>
          <w:sz w:val="18"/>
          <w:szCs w:val="18"/>
        </w:rPr>
        <w:t>Mixed methods: Automated and manual testing might be used in combination, for example, by first creating a seed dataset of prompts with manual testing and scaling up that dataset using automated generation of prompts. We detail this feedback loop further in the Red Teaming to Automated Evaluations section.</w:t>
      </w:r>
    </w:p>
  </w:footnote>
  <w:footnote w:id="23">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3" w:anchor=":~:text=The%20data%20generated%20by%20red,the%20robustness%20of%20various%20mitigations" w:history="1">
        <w:r>
          <w:rPr>
            <w:rStyle w:val="a9"/>
            <w:rFonts w:hint="eastAsia"/>
            <w:sz w:val="18"/>
            <w:szCs w:val="18"/>
          </w:rPr>
          <w:t>https://openai.com/index/gpt-4o-system-card/#:~:text=The%20data%20generated%20by%20red,the%20robustness%20of%20various%20mitigations</w:t>
        </w:r>
      </w:hyperlink>
    </w:p>
    <w:p w:rsidR="00423989" w:rsidRDefault="00423989" w:rsidP="00423989">
      <w:pPr>
        <w:pStyle w:val="aa"/>
        <w:rPr>
          <w:sz w:val="18"/>
          <w:szCs w:val="18"/>
        </w:rPr>
      </w:pPr>
      <w:r>
        <w:rPr>
          <w:rFonts w:hint="eastAsia"/>
          <w:sz w:val="18"/>
          <w:szCs w:val="18"/>
        </w:rPr>
        <w:t>The data generated by red teamers motivated the creation of several quantitative evaluations that are described in the Observed Safety Challenges, Evaluations and Mitigations</w:t>
      </w:r>
      <w:r>
        <w:rPr>
          <w:rFonts w:ascii="Segoe UI Symbol" w:hAnsi="Segoe UI Symbol" w:cs="Segoe UI Symbol"/>
          <w:sz w:val="18"/>
          <w:szCs w:val="18"/>
        </w:rPr>
        <w:t>⁠</w:t>
      </w:r>
      <w:r>
        <w:rPr>
          <w:rFonts w:hint="eastAsia"/>
          <w:sz w:val="18"/>
          <w:szCs w:val="18"/>
        </w:rPr>
        <w:t xml:space="preserve"> section. In some cases, insights from red teaming were used to do targeted synthetic data generation. Models were evaluated using both autograders and manual labeling in accordance with some criteria (e.g, violation of policy or not, refused or not). In addition, we sometimes re-purposedC the red teaming data to run targeted assessments on a variety of voices and examples to test the robustness of various mitigations.</w:t>
      </w:r>
    </w:p>
  </w:footnote>
  <w:footnote w:id="24">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4" w:anchor=":~:text=match%20at%20L482%20both%20manual,security%20measures%20to%20ensure%20that" w:history="1">
        <w:r>
          <w:rPr>
            <w:rStyle w:val="a9"/>
            <w:rFonts w:hint="eastAsia"/>
            <w:sz w:val="18"/>
            <w:szCs w:val="18"/>
          </w:rPr>
          <w:t>https://www.gao.gov/assets/880/874488.pdf</w:t>
        </w:r>
      </w:hyperlink>
    </w:p>
    <w:p w:rsidR="00423989" w:rsidRDefault="00423989" w:rsidP="00423989">
      <w:pPr>
        <w:pStyle w:val="aa"/>
        <w:rPr>
          <w:sz w:val="18"/>
          <w:szCs w:val="18"/>
        </w:rPr>
      </w:pPr>
      <w:r>
        <w:rPr>
          <w:rFonts w:hint="eastAsia"/>
          <w:sz w:val="18"/>
          <w:szCs w:val="18"/>
        </w:rPr>
        <w:t>Additionally, commercial entities are applying different techniques which involve both manual and AI-assisted methods for red teaming the model.</w:t>
      </w:r>
    </w:p>
  </w:footnote>
  <w:footnote w:id="25">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5" w:history="1">
        <w:r>
          <w:rPr>
            <w:rStyle w:val="a9"/>
            <w:rFonts w:hint="eastAsia"/>
            <w:sz w:val="18"/>
            <w:szCs w:val="18"/>
          </w:rPr>
          <w:t>https://learn.microsoft.com/en-us/azure/ai-services/openai/concepts/red-teaming</w:t>
        </w:r>
      </w:hyperlink>
    </w:p>
    <w:p w:rsidR="00423989" w:rsidRDefault="00423989" w:rsidP="00423989">
      <w:pPr>
        <w:pStyle w:val="aa"/>
        <w:rPr>
          <w:sz w:val="18"/>
          <w:szCs w:val="18"/>
        </w:rPr>
      </w:pPr>
      <w:r>
        <w:rPr>
          <w:rFonts w:hint="eastAsia"/>
          <w:sz w:val="18"/>
          <w:szCs w:val="18"/>
        </w:rPr>
        <w:t>Create a list of harms from the open-ended testing. (@Plan: How to Test)</w:t>
      </w:r>
    </w:p>
    <w:p w:rsidR="00423989" w:rsidRDefault="00423989" w:rsidP="00423989">
      <w:pPr>
        <w:pStyle w:val="aa"/>
        <w:numPr>
          <w:ilvl w:val="0"/>
          <w:numId w:val="27"/>
        </w:numPr>
        <w:rPr>
          <w:sz w:val="18"/>
          <w:szCs w:val="18"/>
        </w:rPr>
      </w:pPr>
      <w:r>
        <w:rPr>
          <w:rFonts w:hint="eastAsia"/>
          <w:sz w:val="18"/>
          <w:szCs w:val="18"/>
        </w:rPr>
        <w:t>Consider creating a list of harms, with definitions and examples of the harms.</w:t>
      </w:r>
    </w:p>
    <w:p w:rsidR="00423989" w:rsidRDefault="00423989" w:rsidP="00423989">
      <w:pPr>
        <w:pStyle w:val="aa"/>
        <w:numPr>
          <w:ilvl w:val="0"/>
          <w:numId w:val="27"/>
        </w:numPr>
        <w:rPr>
          <w:sz w:val="18"/>
          <w:szCs w:val="18"/>
        </w:rPr>
      </w:pPr>
      <w:r>
        <w:rPr>
          <w:rFonts w:hint="eastAsia"/>
          <w:sz w:val="18"/>
          <w:szCs w:val="18"/>
        </w:rPr>
        <w:t>Provide this list as a guideline to red teamers in later rounds of testing.</w:t>
      </w:r>
    </w:p>
  </w:footnote>
  <w:footnote w:id="26">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6" w:anchor=":~:text=probabilistic%20nature%20of%20generative%20AI,the%20extent%20of%20the%20risk" w:history="1">
        <w:r>
          <w:rPr>
            <w:rStyle w:val="a9"/>
            <w:rFonts w:hint="eastAsia"/>
            <w:sz w:val="18"/>
            <w:szCs w:val="18"/>
          </w:rPr>
          <w:t>https://www.microsoft.com/en-us/security/blog/2023/08/07/microsoft-ai-red-team-building-future-of-safer-ai/#:~:text=probabilistic%20nature%20of%20generative%20AI,the%20extent%20of%20the%20risk</w:t>
        </w:r>
      </w:hyperlink>
    </w:p>
  </w:footnote>
  <w:footnote w:id="27">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7" w:history="1">
        <w:r>
          <w:rPr>
            <w:rStyle w:val="a9"/>
            <w:rFonts w:hint="eastAsia"/>
            <w:sz w:val="18"/>
            <w:szCs w:val="18"/>
          </w:rPr>
          <w:t>https://learn.microsoft.com/en-us/azure/ai-services/openai/concepts/red-teaming</w:t>
        </w:r>
      </w:hyperlink>
    </w:p>
    <w:p w:rsidR="00423989" w:rsidRDefault="00423989" w:rsidP="00423989">
      <w:pPr>
        <w:pStyle w:val="aa"/>
        <w:rPr>
          <w:sz w:val="18"/>
          <w:szCs w:val="18"/>
        </w:rPr>
      </w:pPr>
      <w:r>
        <w:rPr>
          <w:rFonts w:hint="eastAsia"/>
          <w:sz w:val="18"/>
          <w:szCs w:val="18"/>
        </w:rPr>
        <w:t>It can be helpful to provide red teamers with: (중략)</w:t>
      </w:r>
    </w:p>
    <w:p w:rsidR="00423989" w:rsidRDefault="00423989" w:rsidP="00423989">
      <w:pPr>
        <w:pStyle w:val="aa"/>
        <w:numPr>
          <w:ilvl w:val="0"/>
          <w:numId w:val="28"/>
        </w:numPr>
        <w:rPr>
          <w:sz w:val="18"/>
          <w:szCs w:val="18"/>
        </w:rPr>
      </w:pPr>
      <w:r>
        <w:rPr>
          <w:rFonts w:hint="eastAsia"/>
          <w:sz w:val="18"/>
          <w:szCs w:val="18"/>
        </w:rPr>
        <w:t>A file or location for recording their examples and findings, including information such as:</w:t>
      </w:r>
    </w:p>
    <w:p w:rsidR="00423989" w:rsidRDefault="00423989" w:rsidP="00423989">
      <w:pPr>
        <w:pStyle w:val="aa"/>
        <w:ind w:left="800"/>
        <w:rPr>
          <w:sz w:val="18"/>
          <w:szCs w:val="18"/>
          <w:u w:val="single"/>
        </w:rPr>
      </w:pPr>
      <w:r>
        <w:rPr>
          <w:rFonts w:hint="eastAsia"/>
          <w:sz w:val="18"/>
          <w:szCs w:val="18"/>
          <w:u w:val="single"/>
        </w:rPr>
        <w:t>The date an example was surfaced; a unique identifier for the input/output pair if available, for reproducibility purposes; the input prompt; a description or screenshot of the output.</w:t>
      </w:r>
    </w:p>
  </w:footnote>
  <w:footnote w:id="28">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8" w:anchor=":~:text=The%20data%20generated%20by%20red,the%20robustness%20of%20various%20mitigations" w:history="1">
        <w:r>
          <w:rPr>
            <w:rStyle w:val="a9"/>
            <w:rFonts w:hint="eastAsia"/>
            <w:sz w:val="18"/>
            <w:szCs w:val="18"/>
          </w:rPr>
          <w:t>https://openai.com/index/gpt-4o-system-card/#:~:text=The%20data%20generated%20by%20red,the%20robustness%20of%20various%20mitigations</w:t>
        </w:r>
      </w:hyperlink>
    </w:p>
  </w:footnote>
  <w:footnote w:id="29">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29" w:history="1">
        <w:r>
          <w:rPr>
            <w:rStyle w:val="a9"/>
            <w:rFonts w:hint="eastAsia"/>
            <w:sz w:val="18"/>
            <w:szCs w:val="18"/>
          </w:rPr>
          <w:t>https://www.microsoft.com/en-us/security/blog/2023/08/07/microsoft-ai-red-team-building-future-of-safer-ai/</w:t>
        </w:r>
      </w:hyperlink>
    </w:p>
  </w:footnote>
  <w:footnote w:id="30">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30" w:anchor=":~:text=feedback,means%20that%20running%20the%20same" w:history="1">
        <w:r>
          <w:rPr>
            <w:rStyle w:val="a9"/>
            <w:rFonts w:hint="eastAsia"/>
            <w:sz w:val="18"/>
            <w:szCs w:val="18"/>
          </w:rPr>
          <w:t>https://www.microsoft.com/en-us/security/blog/2023/08/07/microsoft-ai-red-team-building-future-of-safer-ai/#:~:text=feedback,means%20that%20running%20the%20same</w:t>
        </w:r>
      </w:hyperlink>
    </w:p>
  </w:footnote>
  <w:footnote w:id="31">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31" w:anchor=":~:text=AI%20products%20to%20our%20customers,mitigations%20before%20the%20product%20shipped" w:history="1">
        <w:r>
          <w:rPr>
            <w:rStyle w:val="a9"/>
            <w:rFonts w:hint="eastAsia"/>
            <w:sz w:val="18"/>
            <w:szCs w:val="18"/>
          </w:rPr>
          <w:t>https://www.microsoft.com/en-us/security/blog/2023/08/07/microsoft-ai-red-team-building-future-of-safer-ai/#:~:text=AI%20products%20to%20our%20customers,mitigations%20before%20the%20product%20shipped</w:t>
        </w:r>
      </w:hyperlink>
    </w:p>
    <w:p w:rsidR="00423989" w:rsidRDefault="00423989" w:rsidP="00423989">
      <w:pPr>
        <w:pStyle w:val="aa"/>
        <w:rPr>
          <w:sz w:val="18"/>
          <w:szCs w:val="18"/>
        </w:rPr>
      </w:pPr>
      <w:r>
        <w:rPr>
          <w:rFonts w:hint="eastAsia"/>
          <w:sz w:val="18"/>
          <w:szCs w:val="18"/>
        </w:rPr>
        <w:t>For instance, before the new Bing chat experience was released, a team of dozens of security and responsible AI experts across the company spent hundreds of hours probing for novel security and responsible AI risks.</w:t>
      </w:r>
    </w:p>
  </w:footnote>
  <w:footnote w:id="32">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32" w:history="1">
        <w:r>
          <w:rPr>
            <w:rStyle w:val="a9"/>
            <w:rFonts w:hint="eastAsia"/>
            <w:sz w:val="18"/>
            <w:szCs w:val="18"/>
          </w:rPr>
          <w:t>https://cdn.openai.com/papers/openais-approach-to-external-red-teaming.pdf</w:t>
        </w:r>
      </w:hyperlink>
    </w:p>
    <w:p w:rsidR="00423989" w:rsidRDefault="00423989" w:rsidP="00423989">
      <w:pPr>
        <w:pStyle w:val="aa"/>
        <w:rPr>
          <w:sz w:val="18"/>
          <w:szCs w:val="18"/>
        </w:rPr>
      </w:pPr>
      <w:r>
        <w:rPr>
          <w:rFonts w:hint="eastAsia"/>
          <w:sz w:val="18"/>
          <w:szCs w:val="18"/>
        </w:rPr>
        <w:t>Additionally, decisions about whether a domain is best suited to be tested manually or via established benchmarks or evaluations will depend on the maturity and confidence in existing evaluations which we expect to become more robust over time.</w:t>
      </w:r>
    </w:p>
  </w:footnote>
  <w:footnote w:id="33">
    <w:p w:rsidR="00423989" w:rsidRDefault="00423989" w:rsidP="00423989">
      <w:pPr>
        <w:pStyle w:val="aa"/>
        <w:rPr>
          <w:sz w:val="18"/>
          <w:szCs w:val="18"/>
        </w:rPr>
      </w:pPr>
      <w:r>
        <w:rPr>
          <w:rStyle w:val="ab"/>
          <w:sz w:val="18"/>
          <w:szCs w:val="18"/>
        </w:rPr>
        <w:footnoteRef/>
      </w:r>
      <w:r>
        <w:rPr>
          <w:rFonts w:hint="eastAsia"/>
          <w:sz w:val="18"/>
          <w:szCs w:val="18"/>
        </w:rPr>
        <w:t xml:space="preserve"> </w:t>
      </w:r>
      <w:hyperlink r:id="rId33" w:history="1">
        <w:r>
          <w:rPr>
            <w:rStyle w:val="a9"/>
            <w:rFonts w:hint="eastAsia"/>
            <w:sz w:val="18"/>
            <w:szCs w:val="18"/>
          </w:rPr>
          <w:t>https://aisi.go.jp/assets/pdf/ai_safety_RT_v1.00_en.pdf</w:t>
        </w:r>
      </w:hyperlink>
      <w:r>
        <w:rPr>
          <w:rFonts w:hint="eastAsia"/>
          <w:sz w:val="18"/>
          <w:szCs w:val="18"/>
        </w:rPr>
        <w:t xml:space="preserve"> (64-65면)</w:t>
      </w:r>
    </w:p>
    <w:p w:rsidR="00423989" w:rsidRDefault="00423989" w:rsidP="00423989">
      <w:pPr>
        <w:pStyle w:val="aa"/>
        <w:rPr>
          <w:sz w:val="18"/>
          <w:szCs w:val="18"/>
        </w:rPr>
      </w:pPr>
      <w:r>
        <w:rPr>
          <w:rFonts w:hint="eastAsia"/>
          <w:sz w:val="18"/>
          <w:szCs w:val="18"/>
        </w:rPr>
        <w:t>8.1 (STEP 11) Analyzing the Red Teaming Results</w:t>
      </w:r>
    </w:p>
    <w:p w:rsidR="00423989" w:rsidRDefault="00423989" w:rsidP="00423989">
      <w:pPr>
        <w:pStyle w:val="aa"/>
        <w:rPr>
          <w:sz w:val="18"/>
          <w:szCs w:val="18"/>
        </w:rPr>
      </w:pPr>
      <w:r>
        <w:rPr>
          <w:rFonts w:hint="eastAsia"/>
          <w:sz w:val="18"/>
          <w:szCs w:val="18"/>
        </w:rPr>
        <w:t>8.2 (STEP 12) Preparing the Report of Results and Implementing Stakeholder Review</w:t>
      </w:r>
    </w:p>
    <w:p w:rsidR="00423989" w:rsidRDefault="00423989" w:rsidP="00423989">
      <w:pPr>
        <w:pStyle w:val="aa"/>
        <w:rPr>
          <w:sz w:val="18"/>
          <w:szCs w:val="18"/>
        </w:rPr>
      </w:pPr>
      <w:r>
        <w:rPr>
          <w:rFonts w:hint="eastAsia"/>
          <w:sz w:val="18"/>
          <w:szCs w:val="18"/>
        </w:rPr>
        <w:t>8.3 (STEP 13) Preparing and Reporting the Final Results</w:t>
      </w:r>
    </w:p>
    <w:p w:rsidR="00423989" w:rsidRDefault="00423989" w:rsidP="00423989">
      <w:pPr>
        <w:pStyle w:val="aa"/>
        <w:rPr>
          <w:sz w:val="18"/>
          <w:szCs w:val="18"/>
        </w:rPr>
      </w:pPr>
      <w:r>
        <w:rPr>
          <w:rFonts w:hint="eastAsia"/>
          <w:sz w:val="18"/>
          <w:szCs w:val="18"/>
        </w:rPr>
        <w:t>8.4 (STEP 14) Developing and Implementing Improvement Plans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D050E"/>
    <w:multiLevelType w:val="multilevel"/>
    <w:tmpl w:val="31F6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5445"/>
    <w:multiLevelType w:val="multilevel"/>
    <w:tmpl w:val="3094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C321E"/>
    <w:multiLevelType w:val="multilevel"/>
    <w:tmpl w:val="DBE4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E4EE8"/>
    <w:multiLevelType w:val="multilevel"/>
    <w:tmpl w:val="D400A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FE5"/>
    <w:multiLevelType w:val="multilevel"/>
    <w:tmpl w:val="EC6EE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2430F"/>
    <w:multiLevelType w:val="multilevel"/>
    <w:tmpl w:val="94E0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C7A56"/>
    <w:multiLevelType w:val="multilevel"/>
    <w:tmpl w:val="FC9E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E3ADF"/>
    <w:multiLevelType w:val="multilevel"/>
    <w:tmpl w:val="6CA6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82113"/>
    <w:multiLevelType w:val="multilevel"/>
    <w:tmpl w:val="0A1A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A4DBC"/>
    <w:multiLevelType w:val="hybridMultilevel"/>
    <w:tmpl w:val="4D66C7BA"/>
    <w:lvl w:ilvl="0" w:tplc="7F740E98">
      <w:start w:val="1"/>
      <w:numFmt w:val="decimal"/>
      <w:lvlText w:val="%1."/>
      <w:lvlJc w:val="left"/>
      <w:pPr>
        <w:ind w:left="80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10" w15:restartNumberingAfterBreak="0">
    <w:nsid w:val="441A5EB1"/>
    <w:multiLevelType w:val="hybridMultilevel"/>
    <w:tmpl w:val="1E0AEC46"/>
    <w:lvl w:ilvl="0" w:tplc="04090001">
      <w:start w:val="1"/>
      <w:numFmt w:val="bullet"/>
      <w:lvlText w:val=""/>
      <w:lvlJc w:val="left"/>
      <w:pPr>
        <w:ind w:left="800" w:hanging="400"/>
      </w:pPr>
      <w:rPr>
        <w:rFonts w:ascii="Wingdings" w:hAnsi="Wingdings" w:hint="default"/>
      </w:rPr>
    </w:lvl>
    <w:lvl w:ilvl="1" w:tplc="FE3E2092">
      <w:start w:val="1"/>
      <w:numFmt w:val="bullet"/>
      <w:lvlText w:val="-"/>
      <w:lvlJc w:val="left"/>
      <w:pPr>
        <w:ind w:left="1200" w:hanging="400"/>
      </w:pPr>
      <w:rPr>
        <w:rFonts w:ascii="맑은 고딕" w:eastAsia="맑은 고딕" w:hAnsi="맑은 고딕" w:hint="eastAsia"/>
      </w:rPr>
    </w:lvl>
    <w:lvl w:ilvl="2" w:tplc="0409000B">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51A2CC5"/>
    <w:multiLevelType w:val="multilevel"/>
    <w:tmpl w:val="64E8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C01E0"/>
    <w:multiLevelType w:val="multilevel"/>
    <w:tmpl w:val="361C3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C6E03"/>
    <w:multiLevelType w:val="multilevel"/>
    <w:tmpl w:val="75A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A6BA7"/>
    <w:multiLevelType w:val="multilevel"/>
    <w:tmpl w:val="53AEB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74530"/>
    <w:multiLevelType w:val="hybridMultilevel"/>
    <w:tmpl w:val="F60CC820"/>
    <w:lvl w:ilvl="0" w:tplc="38CA06F2">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16" w15:restartNumberingAfterBreak="0">
    <w:nsid w:val="547D0E17"/>
    <w:multiLevelType w:val="multilevel"/>
    <w:tmpl w:val="9B6C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95BD2"/>
    <w:multiLevelType w:val="multilevel"/>
    <w:tmpl w:val="B9CC5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000B8"/>
    <w:multiLevelType w:val="multilevel"/>
    <w:tmpl w:val="63EC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34486"/>
    <w:multiLevelType w:val="multilevel"/>
    <w:tmpl w:val="F818500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17108D4"/>
    <w:multiLevelType w:val="multilevel"/>
    <w:tmpl w:val="A1BC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D36D7"/>
    <w:multiLevelType w:val="hybridMultilevel"/>
    <w:tmpl w:val="A790DF7C"/>
    <w:lvl w:ilvl="0" w:tplc="9C8661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82529B9"/>
    <w:multiLevelType w:val="multilevel"/>
    <w:tmpl w:val="CAAA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87321"/>
    <w:multiLevelType w:val="multilevel"/>
    <w:tmpl w:val="32F4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458CF"/>
    <w:multiLevelType w:val="multilevel"/>
    <w:tmpl w:val="65BA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70601"/>
    <w:multiLevelType w:val="hybridMultilevel"/>
    <w:tmpl w:val="BA024DA4"/>
    <w:lvl w:ilvl="0" w:tplc="E22091BE">
      <w:start w:val="1"/>
      <w:numFmt w:val="decimal"/>
      <w:lvlText w:val="%1."/>
      <w:lvlJc w:val="left"/>
      <w:pPr>
        <w:ind w:left="80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26" w15:restartNumberingAfterBreak="0">
    <w:nsid w:val="74BA6662"/>
    <w:multiLevelType w:val="hybridMultilevel"/>
    <w:tmpl w:val="7580333E"/>
    <w:lvl w:ilvl="0" w:tplc="4D2E5CD2">
      <w:start w:val="1"/>
      <w:numFmt w:val="decimal"/>
      <w:lvlText w:val="%1."/>
      <w:lvlJc w:val="left"/>
      <w:pPr>
        <w:ind w:left="80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27" w15:restartNumberingAfterBreak="0">
    <w:nsid w:val="79087285"/>
    <w:multiLevelType w:val="multilevel"/>
    <w:tmpl w:val="2F205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9782C"/>
    <w:multiLevelType w:val="multilevel"/>
    <w:tmpl w:val="FCF83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
  </w:num>
  <w:num w:numId="3">
    <w:abstractNumId w:val="3"/>
  </w:num>
  <w:num w:numId="4">
    <w:abstractNumId w:val="13"/>
  </w:num>
  <w:num w:numId="5">
    <w:abstractNumId w:val="1"/>
  </w:num>
  <w:num w:numId="6">
    <w:abstractNumId w:val="28"/>
  </w:num>
  <w:num w:numId="7">
    <w:abstractNumId w:val="7"/>
  </w:num>
  <w:num w:numId="8">
    <w:abstractNumId w:val="27"/>
  </w:num>
  <w:num w:numId="9">
    <w:abstractNumId w:val="17"/>
  </w:num>
  <w:num w:numId="10">
    <w:abstractNumId w:val="0"/>
  </w:num>
  <w:num w:numId="11">
    <w:abstractNumId w:val="2"/>
  </w:num>
  <w:num w:numId="12">
    <w:abstractNumId w:val="8"/>
  </w:num>
  <w:num w:numId="13">
    <w:abstractNumId w:val="5"/>
  </w:num>
  <w:num w:numId="14">
    <w:abstractNumId w:val="18"/>
  </w:num>
  <w:num w:numId="15">
    <w:abstractNumId w:val="6"/>
  </w:num>
  <w:num w:numId="16">
    <w:abstractNumId w:val="14"/>
  </w:num>
  <w:num w:numId="17">
    <w:abstractNumId w:val="24"/>
  </w:num>
  <w:num w:numId="18">
    <w:abstractNumId w:val="12"/>
  </w:num>
  <w:num w:numId="19">
    <w:abstractNumId w:val="11"/>
  </w:num>
  <w:num w:numId="20">
    <w:abstractNumId w:val="22"/>
  </w:num>
  <w:num w:numId="21">
    <w:abstractNumId w:val="23"/>
  </w:num>
  <w:num w:numId="22">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21"/>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0"/>
  </w:num>
  <w:num w:numId="30">
    <w:abstractNumId w:val="16"/>
  </w:num>
  <w:num w:numId="31">
    <w:abstractNumId w:val="4"/>
  </w:num>
  <w:num w:numId="32">
    <w:abstractNumId w:val="3"/>
  </w:num>
  <w:num w:numId="33">
    <w:abstractNumId w:val="7"/>
  </w:num>
  <w:num w:numId="34">
    <w:abstractNumId w:val="8"/>
  </w:num>
  <w:num w:numId="35">
    <w:abstractNumId w:val="5"/>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604"/>
    <w:rsid w:val="0000724D"/>
    <w:rsid w:val="000506A0"/>
    <w:rsid w:val="00152604"/>
    <w:rsid w:val="00185F9D"/>
    <w:rsid w:val="002F68CA"/>
    <w:rsid w:val="0042352E"/>
    <w:rsid w:val="00423989"/>
    <w:rsid w:val="00452E95"/>
    <w:rsid w:val="00545385"/>
    <w:rsid w:val="00563B25"/>
    <w:rsid w:val="0057002D"/>
    <w:rsid w:val="00572F15"/>
    <w:rsid w:val="00577B41"/>
    <w:rsid w:val="00586460"/>
    <w:rsid w:val="00597CA3"/>
    <w:rsid w:val="00625601"/>
    <w:rsid w:val="00827433"/>
    <w:rsid w:val="008B7BDC"/>
    <w:rsid w:val="008E613B"/>
    <w:rsid w:val="00A1542B"/>
    <w:rsid w:val="00A3416E"/>
    <w:rsid w:val="00B038B7"/>
    <w:rsid w:val="00C2376B"/>
    <w:rsid w:val="00C66FC4"/>
    <w:rsid w:val="00C70A1A"/>
    <w:rsid w:val="00DC6A16"/>
    <w:rsid w:val="00DE5FB4"/>
    <w:rsid w:val="00E5638D"/>
    <w:rsid w:val="00E74E6F"/>
    <w:rsid w:val="00F37BCC"/>
    <w:rsid w:val="00F503BE"/>
    <w:rsid w:val="00F648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B99569F8-FE2A-4658-B34B-3A66C971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2604"/>
    <w:pPr>
      <w:wordWrap w:val="0"/>
      <w:autoSpaceDE w:val="0"/>
      <w:autoSpaceDN w:val="0"/>
      <w:spacing w:line="240" w:lineRule="auto"/>
    </w:pPr>
    <w:rPr>
      <w:rFonts w:cs="굴림"/>
    </w:rPr>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table" w:styleId="a7">
    <w:name w:val="Table Grid"/>
    <w:basedOn w:val="a1"/>
    <w:uiPriority w:val="5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paragraph" w:styleId="a8">
    <w:name w:val="Normal (Web)"/>
    <w:basedOn w:val="a"/>
    <w:uiPriority w:val="99"/>
    <w:unhideWhenUsed/>
    <w:rsid w:val="00152604"/>
    <w:pPr>
      <w:wordWrap/>
      <w:autoSpaceDE/>
      <w:autoSpaceDN/>
      <w:spacing w:before="100" w:beforeAutospacing="1" w:after="100" w:afterAutospacing="1"/>
      <w:jc w:val="left"/>
    </w:pPr>
    <w:rPr>
      <w:rFonts w:ascii="굴림" w:eastAsia="굴림" w:hAnsi="굴림"/>
      <w:sz w:val="24"/>
      <w:szCs w:val="24"/>
    </w:rPr>
  </w:style>
  <w:style w:type="character" w:styleId="a9">
    <w:name w:val="Hyperlink"/>
    <w:basedOn w:val="a0"/>
    <w:uiPriority w:val="99"/>
    <w:semiHidden/>
    <w:unhideWhenUsed/>
    <w:rsid w:val="00423989"/>
    <w:rPr>
      <w:color w:val="0000FF" w:themeColor="hyperlink"/>
      <w:u w:val="single"/>
    </w:rPr>
  </w:style>
  <w:style w:type="paragraph" w:styleId="aa">
    <w:name w:val="footnote text"/>
    <w:basedOn w:val="a"/>
    <w:link w:val="Char1"/>
    <w:uiPriority w:val="99"/>
    <w:semiHidden/>
    <w:unhideWhenUsed/>
    <w:rsid w:val="00423989"/>
    <w:pPr>
      <w:widowControl w:val="0"/>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1">
    <w:name w:val="각주 텍스트 Char"/>
    <w:basedOn w:val="a0"/>
    <w:link w:val="aa"/>
    <w:uiPriority w:val="99"/>
    <w:semiHidden/>
    <w:rsid w:val="00423989"/>
    <w:rPr>
      <w:rFonts w:asciiTheme="minorHAnsi" w:eastAsiaTheme="minorEastAsia" w:hAnsiTheme="minorHAnsi" w:cstheme="minorBidi"/>
      <w:kern w:val="2"/>
      <w:sz w:val="22"/>
      <w:szCs w:val="24"/>
      <w14:ligatures w14:val="standardContextual"/>
    </w:rPr>
  </w:style>
  <w:style w:type="character" w:styleId="ab">
    <w:name w:val="footnote reference"/>
    <w:basedOn w:val="a0"/>
    <w:uiPriority w:val="99"/>
    <w:semiHidden/>
    <w:unhideWhenUsed/>
    <w:rsid w:val="00423989"/>
    <w:rPr>
      <w:vertAlign w:val="superscript"/>
    </w:rPr>
  </w:style>
  <w:style w:type="character" w:customStyle="1" w:styleId="apple-converted-space">
    <w:name w:val="apple-converted-space"/>
    <w:basedOn w:val="a0"/>
    <w:rsid w:val="00E5638D"/>
  </w:style>
  <w:style w:type="character" w:customStyle="1" w:styleId="caption-figure-name">
    <w:name w:val="caption-figure-name"/>
    <w:basedOn w:val="a0"/>
    <w:rsid w:val="00E56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57563">
      <w:bodyDiv w:val="1"/>
      <w:marLeft w:val="0"/>
      <w:marRight w:val="0"/>
      <w:marTop w:val="0"/>
      <w:marBottom w:val="0"/>
      <w:divBdr>
        <w:top w:val="none" w:sz="0" w:space="0" w:color="auto"/>
        <w:left w:val="none" w:sz="0" w:space="0" w:color="auto"/>
        <w:bottom w:val="none" w:sz="0" w:space="0" w:color="auto"/>
        <w:right w:val="none" w:sz="0" w:space="0" w:color="auto"/>
      </w:divBdr>
      <w:divsChild>
        <w:div w:id="498621357">
          <w:marLeft w:val="0"/>
          <w:marRight w:val="0"/>
          <w:marTop w:val="100"/>
          <w:marBottom w:val="100"/>
          <w:divBdr>
            <w:top w:val="none" w:sz="0" w:space="0" w:color="auto"/>
            <w:left w:val="none" w:sz="0" w:space="0" w:color="auto"/>
            <w:bottom w:val="none" w:sz="0" w:space="0" w:color="auto"/>
            <w:right w:val="none" w:sz="0" w:space="0" w:color="auto"/>
          </w:divBdr>
        </w:div>
        <w:div w:id="1357732898">
          <w:marLeft w:val="0"/>
          <w:marRight w:val="0"/>
          <w:marTop w:val="100"/>
          <w:marBottom w:val="100"/>
          <w:divBdr>
            <w:top w:val="none" w:sz="0" w:space="0" w:color="auto"/>
            <w:left w:val="none" w:sz="0" w:space="0" w:color="auto"/>
            <w:bottom w:val="none" w:sz="0" w:space="0" w:color="auto"/>
            <w:right w:val="none" w:sz="0" w:space="0" w:color="auto"/>
          </w:divBdr>
        </w:div>
        <w:div w:id="763191803">
          <w:marLeft w:val="0"/>
          <w:marRight w:val="0"/>
          <w:marTop w:val="100"/>
          <w:marBottom w:val="100"/>
          <w:divBdr>
            <w:top w:val="none" w:sz="0" w:space="0" w:color="auto"/>
            <w:left w:val="none" w:sz="0" w:space="0" w:color="auto"/>
            <w:bottom w:val="none" w:sz="0" w:space="0" w:color="auto"/>
            <w:right w:val="none" w:sz="0" w:space="0" w:color="auto"/>
          </w:divBdr>
        </w:div>
        <w:div w:id="1841848298">
          <w:marLeft w:val="0"/>
          <w:marRight w:val="0"/>
          <w:marTop w:val="100"/>
          <w:marBottom w:val="100"/>
          <w:divBdr>
            <w:top w:val="none" w:sz="0" w:space="0" w:color="auto"/>
            <w:left w:val="none" w:sz="0" w:space="0" w:color="auto"/>
            <w:bottom w:val="none" w:sz="0" w:space="0" w:color="auto"/>
            <w:right w:val="none" w:sz="0" w:space="0" w:color="auto"/>
          </w:divBdr>
        </w:div>
        <w:div w:id="1360664759">
          <w:marLeft w:val="0"/>
          <w:marRight w:val="0"/>
          <w:marTop w:val="100"/>
          <w:marBottom w:val="100"/>
          <w:divBdr>
            <w:top w:val="none" w:sz="0" w:space="0" w:color="auto"/>
            <w:left w:val="none" w:sz="0" w:space="0" w:color="auto"/>
            <w:bottom w:val="none" w:sz="0" w:space="0" w:color="auto"/>
            <w:right w:val="none" w:sz="0" w:space="0" w:color="auto"/>
          </w:divBdr>
        </w:div>
        <w:div w:id="623728363">
          <w:marLeft w:val="0"/>
          <w:marRight w:val="0"/>
          <w:marTop w:val="100"/>
          <w:marBottom w:val="100"/>
          <w:divBdr>
            <w:top w:val="none" w:sz="0" w:space="0" w:color="auto"/>
            <w:left w:val="none" w:sz="0" w:space="0" w:color="auto"/>
            <w:bottom w:val="none" w:sz="0" w:space="0" w:color="auto"/>
            <w:right w:val="none" w:sz="0" w:space="0" w:color="auto"/>
          </w:divBdr>
        </w:div>
        <w:div w:id="348262601">
          <w:marLeft w:val="0"/>
          <w:marRight w:val="0"/>
          <w:marTop w:val="100"/>
          <w:marBottom w:val="100"/>
          <w:divBdr>
            <w:top w:val="none" w:sz="0" w:space="0" w:color="auto"/>
            <w:left w:val="none" w:sz="0" w:space="0" w:color="auto"/>
            <w:bottom w:val="none" w:sz="0" w:space="0" w:color="auto"/>
            <w:right w:val="none" w:sz="0" w:space="0" w:color="auto"/>
          </w:divBdr>
        </w:div>
      </w:divsChild>
    </w:div>
    <w:div w:id="41559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13" Type="http://schemas.openxmlformats.org/officeDocument/2006/relationships/hyperlink" Target="https://openai.com/index/gpt-4o-system-card/" TargetMode="External"/><Relationship Id="rId18" Type="http://schemas.openxmlformats.org/officeDocument/2006/relationships/hyperlink" Target="https://www.hklaw.com/en/insights/publications/2023/10/what-to-know-about-the-new-artificial-intelligence-executive-order" TargetMode="External"/><Relationship Id="rId26" Type="http://schemas.openxmlformats.org/officeDocument/2006/relationships/hyperlink" Target="https://www.microsoft.com/en-us/security/blog/2023/08/07/microsoft-ai-red-team-building-future-of-safer-ai/" TargetMode="External"/><Relationship Id="rId3" Type="http://schemas.openxmlformats.org/officeDocument/2006/relationships/hyperlink" Target="https://aistandardshub.org/ai-standards/information-technology-artificial-intelligence-ai-bias-in-ai-systems-and-ai-aided-decision-making/" TargetMode="External"/><Relationship Id="rId21" Type="http://schemas.openxmlformats.org/officeDocument/2006/relationships/hyperlink" Target="https://aisi.go.jp/assets/pdf/ai_safety_RT_v1.00_en.pdf" TargetMode="External"/><Relationship Id="rId7" Type="http://schemas.openxmlformats.org/officeDocument/2006/relationships/hyperlink" Target="https://e-discoveryteam.com/2023/08/01/white-house-obtains-commitments-to-regulation-of-generative-ai-from-openai-amazon-anthropic-google-inflection-meta-and-microsoft/" TargetMode="External"/><Relationship Id="rId12" Type="http://schemas.openxmlformats.org/officeDocument/2006/relationships/hyperlink" Target="https://cdn.openai.com/papers/openais-approach-to-external-red-teaming.pdf" TargetMode="External"/><Relationship Id="rId17" Type="http://schemas.openxmlformats.org/officeDocument/2006/relationships/hyperlink" Target="https://aisi.go.jp/assets/pdf/ai_safety_RT_v1.00_en.pdf" TargetMode="External"/><Relationship Id="rId25" Type="http://schemas.openxmlformats.org/officeDocument/2006/relationships/hyperlink" Target="https://learn.microsoft.com/en-us/azure/ai-services/openai/concepts/red-teaming" TargetMode="External"/><Relationship Id="rId33" Type="http://schemas.openxmlformats.org/officeDocument/2006/relationships/hyperlink" Target="https://aisi.go.jp/assets/pdf/ai_safety_RT_v1.00_en.pdf" TargetMode="External"/><Relationship Id="rId2" Type="http://schemas.openxmlformats.org/officeDocument/2006/relationships/hyperlink" Target="https://airc.nist.gov/airmf-resources/airmf/3-sec-characteristics/" TargetMode="External"/><Relationship Id="rId16" Type="http://schemas.openxmlformats.org/officeDocument/2006/relationships/hyperlink" Target="https://www.microsoft.com/en-us/security/blog/2023/08/07/microsoft-ai-red-team-building-future-of-safer-ai/" TargetMode="External"/><Relationship Id="rId20" Type="http://schemas.openxmlformats.org/officeDocument/2006/relationships/hyperlink" Target="https://cdn.openai.com/papers/openais-approach-to-external-red-teaming.pdf" TargetMode="External"/><Relationship Id="rId29" Type="http://schemas.openxmlformats.org/officeDocument/2006/relationships/hyperlink" Target="https://www.microsoft.com/en-us/security/blog/2023/08/07/microsoft-ai-red-team-building-future-of-safer-ai/" TargetMode="External"/><Relationship Id="rId1" Type="http://schemas.openxmlformats.org/officeDocument/2006/relationships/hyperlink" Target="https://airc.nist.gov/airmf-resources/airmf/3-sec-characteristics/" TargetMode="External"/><Relationship Id="rId6" Type="http://schemas.openxmlformats.org/officeDocument/2006/relationships/hyperlink" Target="https://www.microsoft.com/en-us/security/blog/2023/08/07/microsoft-ai-red-team-building-future-of-safer-ai/" TargetMode="External"/><Relationship Id="rId11" Type="http://schemas.openxmlformats.org/officeDocument/2006/relationships/hyperlink" Target="https://aisi.go.jp/assets/pdf/ai_safety_RT_v1.00_en.pdf" TargetMode="External"/><Relationship Id="rId24" Type="http://schemas.openxmlformats.org/officeDocument/2006/relationships/hyperlink" Target="https://www.gao.gov/assets/880/874488.pdf" TargetMode="External"/><Relationship Id="rId32" Type="http://schemas.openxmlformats.org/officeDocument/2006/relationships/hyperlink" Target="https://cdn.openai.com/papers/openais-approach-to-external-red-teaming.pdf" TargetMode="External"/><Relationship Id="rId5" Type="http://schemas.openxmlformats.org/officeDocument/2006/relationships/hyperlink" Target="https://ai.google.dev/responsible/docs/evaluation" TargetMode="External"/><Relationship Id="rId15" Type="http://schemas.openxmlformats.org/officeDocument/2006/relationships/hyperlink" Target="https://www.microsoft.com/en-us/security/blog/2023/08/07/microsoft-ai-red-team-building-future-of-safer-ai/" TargetMode="External"/><Relationship Id="rId23" Type="http://schemas.openxmlformats.org/officeDocument/2006/relationships/hyperlink" Target="https://openai.com/index/gpt-4o-system-card/" TargetMode="External"/><Relationship Id="rId28" Type="http://schemas.openxmlformats.org/officeDocument/2006/relationships/hyperlink" Target="https://openai.com/index/gpt-4o-system-card/" TargetMode="External"/><Relationship Id="rId10" Type="http://schemas.openxmlformats.org/officeDocument/2006/relationships/hyperlink" Target="https://www.anthropic.com/news/challenges-in-red-teaming-ai-systems" TargetMode="External"/><Relationship Id="rId19" Type="http://schemas.openxmlformats.org/officeDocument/2006/relationships/hyperlink" Target="https://cdn.openai.com/papers/openais-approach-to-external-red-teaming.pdf" TargetMode="External"/><Relationship Id="rId31" Type="http://schemas.openxmlformats.org/officeDocument/2006/relationships/hyperlink" Target="https://www.microsoft.com/en-us/security/blog/2023/08/07/microsoft-ai-red-team-building-future-of-safer-ai/" TargetMode="External"/><Relationship Id="rId4" Type="http://schemas.openxmlformats.org/officeDocument/2006/relationships/hyperlink" Target="https://ieeexplore.ieee.org/document/10851955/" TargetMode="External"/><Relationship Id="rId9" Type="http://schemas.openxmlformats.org/officeDocument/2006/relationships/hyperlink" Target="https://www.cisa.gov/news-events/news/ai-red-teaming-applying-software-tevv-ai-evaluations" TargetMode="External"/><Relationship Id="rId14" Type="http://schemas.openxmlformats.org/officeDocument/2006/relationships/hyperlink" Target="https://learn.microsoft.com/en-us/azure/ai-services/openai/concepts/red-teaming" TargetMode="External"/><Relationship Id="rId22" Type="http://schemas.openxmlformats.org/officeDocument/2006/relationships/hyperlink" Target="https://cdn.openai.com/papers/openais-approach-to-external-red-teaming.pdf" TargetMode="External"/><Relationship Id="rId27" Type="http://schemas.openxmlformats.org/officeDocument/2006/relationships/hyperlink" Target="https://learn.microsoft.com/en-us/azure/ai-services/openai/concepts/red-teaming" TargetMode="External"/><Relationship Id="rId30" Type="http://schemas.openxmlformats.org/officeDocument/2006/relationships/hyperlink" Target="https://www.microsoft.com/en-us/security/blog/2023/08/07/microsoft-ai-red-team-building-future-of-safer-ai/" TargetMode="External"/><Relationship Id="rId8" Type="http://schemas.openxmlformats.org/officeDocument/2006/relationships/hyperlink" Target="https://www.hklaw.com/en/insights/publications/2023/10/what-to-know-about-the-new-artificial-intelligence-executive-orde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1549</Words>
  <Characters>8835</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min.choi</dc:creator>
  <cp:keywords/>
  <dc:description/>
  <cp:lastModifiedBy>sungwon.chae</cp:lastModifiedBy>
  <cp:revision>2</cp:revision>
  <dcterms:created xsi:type="dcterms:W3CDTF">2025-07-10T01:48:00Z</dcterms:created>
  <dcterms:modified xsi:type="dcterms:W3CDTF">2025-07-10T01:48:00Z</dcterms:modified>
</cp:coreProperties>
</file>