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45DF" w14:textId="7334B065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 w:hint="eastAsia"/>
          <w:b/>
          <w:bCs/>
          <w:kern w:val="36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Client Meeting re EY한영</w:t>
      </w:r>
    </w:p>
    <w:p w14:paraId="31FD32DC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1. 회의 개요</w:t>
      </w:r>
    </w:p>
    <w:p w14:paraId="5994FA43" w14:textId="77777777" w:rsidR="003F3350" w:rsidRPr="003F3350" w:rsidRDefault="003F3350" w:rsidP="003F335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참석자: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EY한영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윤석완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파트너,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김대하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파트너</w:t>
      </w:r>
    </w:p>
    <w:p w14:paraId="4351BC19" w14:textId="77777777" w:rsidR="003F3350" w:rsidRPr="003F3350" w:rsidRDefault="003F3350" w:rsidP="003F335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배경: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EY한영의 사업 방향 논의 및 김앤장 AI센터의 향후 사업 방향 모색</w:t>
      </w:r>
    </w:p>
    <w:p w14:paraId="5E893A5A" w14:textId="41E9FE1E" w:rsidR="003F3350" w:rsidRPr="003F3350" w:rsidRDefault="003F3350" w:rsidP="003F335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주제: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EY한영 AI센터(FSAI) 운영 현황, AI 관련 컨설팅 현황(주로 AI 거버넌스 중심), 협력 기회 논의</w:t>
      </w:r>
    </w:p>
    <w:p w14:paraId="2EB90268" w14:textId="48C69CDD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2. EY한영 AI센터(FSAI) 및 컨설팅 구조</w:t>
      </w:r>
    </w:p>
    <w:p w14:paraId="0A9E0B34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(1) 조직 구조 및 역량</w:t>
      </w:r>
    </w:p>
    <w:p w14:paraId="6C207EF0" w14:textId="77777777" w:rsidR="003F3350" w:rsidRPr="003F3350" w:rsidRDefault="003F3350" w:rsidP="003F335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EY한영 컨설팅본부는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금융 / </w:t>
      </w:r>
      <w:proofErr w:type="spellStart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비금융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두 축으로 구성되어 있으며,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비금융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부문이 상대적으로 대규모임.</w:t>
      </w:r>
    </w:p>
    <w:p w14:paraId="35B2AE1B" w14:textId="77777777" w:rsidR="003F3350" w:rsidRPr="003F3350" w:rsidRDefault="003F3350" w:rsidP="003F335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금융 부문 산하에 AI센터(FSAI)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설치.</w:t>
      </w:r>
    </w:p>
    <w:p w14:paraId="22CE1176" w14:textId="77777777" w:rsidR="003F3350" w:rsidRPr="003F3350" w:rsidRDefault="003F3350" w:rsidP="003F335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인원 구성:</w:t>
      </w:r>
    </w:p>
    <w:p w14:paraId="56809290" w14:textId="77777777" w:rsidR="003F3350" w:rsidRPr="003F3350" w:rsidRDefault="003F3350" w:rsidP="003F335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금융부문 파트너: 22명</w:t>
      </w:r>
    </w:p>
    <w:p w14:paraId="1D838F15" w14:textId="77777777" w:rsidR="003F3350" w:rsidRPr="003F3350" w:rsidRDefault="003F3350" w:rsidP="003F335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컨설턴트: 약 300명</w:t>
      </w:r>
    </w:p>
    <w:p w14:paraId="4A06410A" w14:textId="5333201C" w:rsidR="003F3350" w:rsidRPr="003F3350" w:rsidRDefault="003F3350" w:rsidP="003F335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AI센터: 약 47~48명 (실무진 중심으로 충원)</w:t>
      </w:r>
    </w:p>
    <w:p w14:paraId="6CF9EA68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(2) 현재 상황 및 내부 인식</w:t>
      </w:r>
    </w:p>
    <w:p w14:paraId="4AA28673" w14:textId="77777777" w:rsidR="003F3350" w:rsidRPr="003F3350" w:rsidRDefault="003F3350" w:rsidP="003F335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“AI” 명칭이 붙은 프로젝트가 많지만,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실질적으로 AI 중심인 경우는 제한적.</w:t>
      </w:r>
    </w:p>
    <w:p w14:paraId="580CCE8E" w14:textId="77777777" w:rsidR="003F3350" w:rsidRPr="003F3350" w:rsidRDefault="003F3350" w:rsidP="003F335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초기에는 외부 브랜딩(영업용) 목적이 강했으나, 최근에는 내부 역량 강화에 집중.</w:t>
      </w:r>
    </w:p>
    <w:p w14:paraId="7E5D032F" w14:textId="77777777" w:rsidR="003F3350" w:rsidRPr="003F3350" w:rsidRDefault="003F3350" w:rsidP="003F335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PI(Process Innovation)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중심의 자동화에서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AI 기반 자동화로의 전환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이 핵심 방향:</w:t>
      </w:r>
    </w:p>
    <w:p w14:paraId="51502DF7" w14:textId="77777777" w:rsidR="003F3350" w:rsidRPr="003F3350" w:rsidRDefault="003F3350" w:rsidP="003F3350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1세대: 시스템 자동화</w:t>
      </w:r>
    </w:p>
    <w:p w14:paraId="0C003B5E" w14:textId="77777777" w:rsidR="003F3350" w:rsidRPr="003F3350" w:rsidRDefault="003F3350" w:rsidP="003F3350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2세대: RPA</w:t>
      </w:r>
    </w:p>
    <w:p w14:paraId="0CD1A883" w14:textId="202CC1C0" w:rsidR="003F3350" w:rsidRPr="003F3350" w:rsidRDefault="003F3350" w:rsidP="003F3350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3세대: AI Agent 중심 자동화</w:t>
      </w:r>
    </w:p>
    <w:p w14:paraId="623A6980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(3) 컨설팅 접근 방식 및 내부 철학</w:t>
      </w:r>
    </w:p>
    <w:p w14:paraId="75EE5160" w14:textId="77777777" w:rsidR="003F3350" w:rsidRPr="003F3350" w:rsidRDefault="003F3350" w:rsidP="003F335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Generalist 중심 구조: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데이터사이언티스트를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상시 보유하지 않고, 필요 시 아웃소싱.</w:t>
      </w:r>
    </w:p>
    <w:p w14:paraId="52B4D612" w14:textId="77777777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데이터사이언티스트를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직접 데리고 있는 게 정답은 아니었다.”</w:t>
      </w:r>
    </w:p>
    <w:p w14:paraId="7E8556AA" w14:textId="4DB29454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데싸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(DS) 인력들은 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그들의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커리어 개발 측면에서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안 맞다고 느끼더라.”</w:t>
      </w:r>
    </w:p>
    <w:p w14:paraId="5C5AA7B3" w14:textId="7C7D61C0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“결국 잘하는 사람들은 프로젝트 종료 후 떠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>날 수밖에 없더라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. 그래서 우리는 generalist로서의 컨설턴트를 키우는 게 기본 기조다.”</w:t>
      </w:r>
    </w:p>
    <w:p w14:paraId="1CE0661B" w14:textId="78355092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그럼에도 불구하고 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AI 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관련 프로젝트를 수주하면 극소수의 </w:t>
      </w:r>
      <w:proofErr w:type="spellStart"/>
      <w:r>
        <w:rPr>
          <w:rFonts w:eastAsiaTheme="minorHAnsi" w:cs="굴림" w:hint="eastAsia"/>
          <w:kern w:val="0"/>
          <w:sz w:val="21"/>
          <w:szCs w:val="21"/>
          <w14:ligatures w14:val="none"/>
        </w:rPr>
        <w:t>데싸</w:t>
      </w:r>
      <w:proofErr w:type="spellEnd"/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 인력들에게 의존하는 구조가 부득이하게 형성되는데, 힘들어하는 경우가 많았다.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”</w:t>
      </w:r>
    </w:p>
    <w:p w14:paraId="67B9D8BF" w14:textId="77777777" w:rsidR="003F3350" w:rsidRPr="003F3350" w:rsidRDefault="003F3350" w:rsidP="003F335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lastRenderedPageBreak/>
        <w:t>데이터 분석보다 도메인 이해(PM·PI 역량)가 핵심.</w:t>
      </w:r>
    </w:p>
    <w:p w14:paraId="5FBD0767" w14:textId="77777777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“AI도 결국 도메인 전문가가 필요한 영역이다.”</w:t>
      </w:r>
    </w:p>
    <w:p w14:paraId="71D1E975" w14:textId="77777777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“개발 인력이 있으면 좋지만 필수는 아니다. 수신·여신 업무를 알아야 AI 기획이 가능하다.”</w:t>
      </w:r>
    </w:p>
    <w:p w14:paraId="1CF6350D" w14:textId="77777777" w:rsidR="003F3350" w:rsidRPr="003F3350" w:rsidRDefault="003F3350" w:rsidP="003F335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AI 개발보다는 업무 기획 및 설계 중심의 컨설팅.</w:t>
      </w:r>
    </w:p>
    <w:p w14:paraId="2C5DFDD4" w14:textId="77777777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“결국 업무를 얼마나 밀착해서 이해하느냐가 중요하다.”</w:t>
      </w:r>
    </w:p>
    <w:p w14:paraId="2CDF7A25" w14:textId="77777777" w:rsidR="003F3350" w:rsidRPr="003F3350" w:rsidRDefault="003F3350" w:rsidP="003F335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“과거에는 이렇게 했지만(1·2세대), 지금은 이렇게까지 가능합니다(3세대) — 이런 메시지를 줄 수 있는 파트너사를 고객은 원한다.”</w:t>
      </w:r>
    </w:p>
    <w:p w14:paraId="145DA5E6" w14:textId="77777777" w:rsidR="003F3350" w:rsidRPr="003F3350" w:rsidRDefault="003F3350" w:rsidP="003F335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지향점: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“AI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이해하는 업무 컨설턴트.”</w:t>
      </w:r>
    </w:p>
    <w:p w14:paraId="67B234D4" w14:textId="3060F789" w:rsidR="003F3350" w:rsidRPr="003F3350" w:rsidRDefault="003F3350" w:rsidP="003F3350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</w:p>
    <w:p w14:paraId="666160F6" w14:textId="13051E69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3. AI Theme 컨설팅 시장 인식 및 주요 의견</w:t>
      </w:r>
    </w:p>
    <w:p w14:paraId="40D1BADF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(1) </w:t>
      </w:r>
      <w:proofErr w:type="spellStart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김대하</w:t>
      </w:r>
      <w:proofErr w:type="spellEnd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파트너 주요 발언</w:t>
      </w:r>
    </w:p>
    <w:p w14:paraId="48FAE05E" w14:textId="77777777" w:rsidR="003F3350" w:rsidRPr="003F3350" w:rsidRDefault="003F3350" w:rsidP="003F335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“국내 AI 거버넌스는 이미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김앤장이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점유한 느낌이다.”</w:t>
      </w:r>
    </w:p>
    <w:p w14:paraId="5B7E4A71" w14:textId="4EB931A7" w:rsidR="003F3350" w:rsidRPr="003F3350" w:rsidRDefault="003F3350" w:rsidP="003F335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“김앤장 AI센터가 </w:t>
      </w:r>
      <w:r>
        <w:rPr>
          <w:rFonts w:eastAsiaTheme="minorHAnsi" w:cs="굴림"/>
          <w:kern w:val="0"/>
          <w:sz w:val="21"/>
          <w:szCs w:val="21"/>
          <w14:ligatures w14:val="none"/>
        </w:rPr>
        <w:t>AI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 거버넌스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시장의 2/3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 이상을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점유한 것 같다.”</w:t>
      </w:r>
    </w:p>
    <w:p w14:paraId="16FAB828" w14:textId="77777777" w:rsidR="003F3350" w:rsidRPr="003F3350" w:rsidRDefault="003F3350" w:rsidP="003F335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KB,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미래에셋증권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, MG새마을금고 등 프로젝트 사례 언급:</w:t>
      </w:r>
    </w:p>
    <w:p w14:paraId="2B77879C" w14:textId="77777777" w:rsidR="003F3350" w:rsidRPr="003F3350" w:rsidRDefault="003F3350" w:rsidP="003F3350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PMO 역할 수행</w:t>
      </w:r>
    </w:p>
    <w:p w14:paraId="704425F1" w14:textId="2793951E" w:rsidR="003F3350" w:rsidRPr="003F3350" w:rsidRDefault="003F3350" w:rsidP="003F3350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거버넌스 요건 정의 및 실행 프레임 설계</w:t>
      </w:r>
    </w:p>
    <w:p w14:paraId="01707728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(2) EY한영의 시장 전망</w:t>
      </w:r>
    </w:p>
    <w:p w14:paraId="5297DC86" w14:textId="77777777" w:rsidR="003F3350" w:rsidRPr="003F3350" w:rsidRDefault="003F3350" w:rsidP="003F335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고객 니즈 변화:</w:t>
      </w:r>
    </w:p>
    <w:p w14:paraId="26F3D3DA" w14:textId="77777777" w:rsidR="003F3350" w:rsidRPr="003F3350" w:rsidRDefault="003F3350" w:rsidP="003F335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과거: 인터뷰 및 PoC 요건 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정의까지만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요청.</w:t>
      </w:r>
    </w:p>
    <w:p w14:paraId="731328F6" w14:textId="77777777" w:rsidR="003F3350" w:rsidRPr="003F3350" w:rsidRDefault="003F3350" w:rsidP="003F335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현재: “결과물(PoC output)”까지 요구 → 기술 벤더 협업 필수.</w:t>
      </w:r>
    </w:p>
    <w:p w14:paraId="41174C3E" w14:textId="77777777" w:rsidR="003F3350" w:rsidRPr="003F3350" w:rsidRDefault="003F3350" w:rsidP="003F335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AI 기술의 유효기간은 6개월.</w:t>
      </w:r>
    </w:p>
    <w:p w14:paraId="35D4CF80" w14:textId="77777777" w:rsidR="003F3350" w:rsidRPr="003F3350" w:rsidRDefault="003F3350" w:rsidP="003F335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“기술 중심 경쟁은 지속 불가능하다. 도메인 기반의 기획력이 더 중요하다.”</w:t>
      </w:r>
    </w:p>
    <w:p w14:paraId="40292755" w14:textId="77777777" w:rsidR="003F3350" w:rsidRPr="003F3350" w:rsidRDefault="003F3350" w:rsidP="003F335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PI 중심 경쟁력:</w:t>
      </w:r>
    </w:p>
    <w:p w14:paraId="05D6CCD0" w14:textId="77777777" w:rsidR="003F3350" w:rsidRDefault="003F3350" w:rsidP="003F335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“우리는 자동화를 직접 경험한 세대이기에, AI 기반 PI</w:t>
      </w:r>
      <w:proofErr w:type="spellStart"/>
      <w:r w:rsidRPr="003F3350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더 잘 설명할 수 있다.”</w:t>
      </w:r>
    </w:p>
    <w:p w14:paraId="2F6C2D89" w14:textId="78F5DB8C" w:rsidR="003F3350" w:rsidRPr="003F3350" w:rsidRDefault="003F3350" w:rsidP="003F335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>
        <w:rPr>
          <w:rFonts w:eastAsiaTheme="minorHAnsi" w:cs="굴림"/>
          <w:kern w:val="0"/>
          <w:sz w:val="21"/>
          <w:szCs w:val="21"/>
          <w14:ligatures w14:val="none"/>
        </w:rPr>
        <w:t>“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>파트너들을 중심으로 하여, 컨설팅에 대한 역량과 노하우를 기반으로 고객 니즈에 직접 대응하고 있다.</w:t>
      </w:r>
      <w:r>
        <w:rPr>
          <w:rFonts w:eastAsiaTheme="minorHAnsi" w:cs="굴림"/>
          <w:kern w:val="0"/>
          <w:sz w:val="21"/>
          <w:szCs w:val="21"/>
          <w14:ligatures w14:val="none"/>
        </w:rPr>
        <w:t>”</w:t>
      </w:r>
    </w:p>
    <w:p w14:paraId="1C7BEE61" w14:textId="63CC7491" w:rsidR="003F3350" w:rsidRPr="003F3350" w:rsidRDefault="003F3350" w:rsidP="003F3350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</w:p>
    <w:p w14:paraId="6D7D2233" w14:textId="35A0C242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4. AI 거버넌스 및 협업 논의</w:t>
      </w:r>
    </w:p>
    <w:p w14:paraId="74960086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lastRenderedPageBreak/>
        <w:t>(1) EY한영의 한계 및 전략</w:t>
      </w:r>
    </w:p>
    <w:p w14:paraId="399F1A94" w14:textId="35FB31B0" w:rsidR="003F3350" w:rsidRPr="003F3350" w:rsidRDefault="003F3350" w:rsidP="003F335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</w:t>
      </w:r>
      <w:r>
        <w:rPr>
          <w:rFonts w:eastAsiaTheme="minorHAnsi" w:cs="굴림" w:hint="eastAsia"/>
          <w:kern w:val="0"/>
          <w:sz w:val="21"/>
          <w:szCs w:val="21"/>
          <w14:ligatures w14:val="none"/>
        </w:rPr>
        <w:t xml:space="preserve">현실적으로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자체 Asset(평가체계, 기술 스택 등)은 부족하다.”</w:t>
      </w:r>
    </w:p>
    <w:p w14:paraId="27CB6A05" w14:textId="77777777" w:rsidR="003F3350" w:rsidRPr="003F3350" w:rsidRDefault="003F3350" w:rsidP="003F335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기술 내재화보다는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파트너십 및 벤더 협력 구조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선호.</w:t>
      </w:r>
    </w:p>
    <w:p w14:paraId="75CD6D50" w14:textId="537988AD" w:rsidR="003F3350" w:rsidRPr="003F3350" w:rsidRDefault="003F3350" w:rsidP="003F335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제3자 인증(AI Audit) 및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AI 안전성 평가 프레임워크 사업화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에 높은 관심.</w:t>
      </w:r>
    </w:p>
    <w:p w14:paraId="64E78973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(2) 제3자 인증 및 법제도 전망</w:t>
      </w:r>
    </w:p>
    <w:p w14:paraId="2190F67E" w14:textId="77777777" w:rsidR="003F3350" w:rsidRPr="003F3350" w:rsidRDefault="003F3350" w:rsidP="003F335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인공지능기본법상 </w:t>
      </w:r>
      <w:proofErr w:type="spellStart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고영향</w:t>
      </w:r>
      <w:proofErr w:type="spellEnd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인공지능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중심의 평가·감독 체계 도입 예정.</w:t>
      </w:r>
    </w:p>
    <w:p w14:paraId="514D00F6" w14:textId="77777777" w:rsidR="003F3350" w:rsidRPr="003F3350" w:rsidRDefault="003F3350" w:rsidP="003F335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기업은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자체평가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또는 </w:t>
      </w: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제3자 인증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 중 선택 가능.</w:t>
      </w:r>
    </w:p>
    <w:p w14:paraId="53B51067" w14:textId="77777777" w:rsidR="003F3350" w:rsidRDefault="003F3350" w:rsidP="003F335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“시중은행 5곳을 제외한 대부분의 기업은 대응이 어렵다.</w:t>
      </w:r>
      <w:r>
        <w:rPr>
          <w:rFonts w:eastAsiaTheme="minorHAnsi" w:cs="굴림"/>
          <w:kern w:val="0"/>
          <w:sz w:val="21"/>
          <w:szCs w:val="21"/>
          <w14:ligatures w14:val="none"/>
        </w:rPr>
        <w:t>”</w:t>
      </w:r>
    </w:p>
    <w:p w14:paraId="122AB842" w14:textId="42AC3F2F" w:rsidR="003F3350" w:rsidRPr="003F3350" w:rsidRDefault="003F3350" w:rsidP="003F335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>
        <w:rPr>
          <w:rFonts w:eastAsiaTheme="minorHAnsi" w:cs="굴림"/>
          <w:kern w:val="0"/>
          <w:sz w:val="21"/>
          <w:szCs w:val="21"/>
          <w14:ligatures w14:val="none"/>
        </w:rPr>
        <w:t xml:space="preserve">Note.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AI 도입과 안전성 평가를 통합 제공하는 솔루션이 유망할 것.</w:t>
      </w:r>
    </w:p>
    <w:p w14:paraId="0BEB7C1E" w14:textId="77777777" w:rsidR="003F3350" w:rsidRPr="003F3350" w:rsidRDefault="003F3350" w:rsidP="003F335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“안전성 평가 의무는 결국 자체 수행이든, 제3자 위탁이든 지속적으로 수요가 발생할 것.”</w:t>
      </w:r>
    </w:p>
    <w:p w14:paraId="640550F4" w14:textId="00ADF88B" w:rsidR="003F3350" w:rsidRPr="003F3350" w:rsidRDefault="003F3350" w:rsidP="003F3350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</w:p>
    <w:p w14:paraId="3AFF9A7A" w14:textId="77777777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5. 시장 딜레마 및 고객 반응</w:t>
      </w:r>
    </w:p>
    <w:p w14:paraId="7AD5FB21" w14:textId="77777777" w:rsidR="003F3350" w:rsidRPr="003F3350" w:rsidRDefault="003F3350" w:rsidP="003F335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기술 추세의 </w:t>
      </w:r>
      <w:proofErr w:type="spellStart"/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급변성</w:t>
      </w:r>
      <w:proofErr w:type="spellEnd"/>
    </w:p>
    <w:p w14:paraId="7E1025C2" w14:textId="77777777" w:rsidR="003F3350" w:rsidRPr="003F3350" w:rsidRDefault="003F3350" w:rsidP="003F3350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“발주 넣는 순간 이미 더 새로운 기술이 나온다.” (농협 사례)</w:t>
      </w:r>
    </w:p>
    <w:p w14:paraId="4C857E95" w14:textId="77777777" w:rsidR="003F3350" w:rsidRPr="003F3350" w:rsidRDefault="003F3350" w:rsidP="003F335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ROI 불명확성</w:t>
      </w:r>
    </w:p>
    <w:p w14:paraId="385604C1" w14:textId="77777777" w:rsidR="003F3350" w:rsidRPr="003F3350" w:rsidRDefault="003F3350" w:rsidP="003F3350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“30억 들였는데 뭐가 얼마나 개선됐는가?”</w:t>
      </w:r>
    </w:p>
    <w:p w14:paraId="570125CC" w14:textId="77777777" w:rsidR="003F3350" w:rsidRPr="003F3350" w:rsidRDefault="003F3350" w:rsidP="003F3350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“AI·AX 프로젝트의 실효성, 효율성, 직원 만족도 측정이 어렵다.”</w:t>
      </w:r>
    </w:p>
    <w:p w14:paraId="6213DA19" w14:textId="77777777" w:rsidR="003F3350" w:rsidRPr="003F3350" w:rsidRDefault="003F3350" w:rsidP="003F335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가치 재정의</w:t>
      </w:r>
    </w:p>
    <w:p w14:paraId="2EA2ECDD" w14:textId="77777777" w:rsidR="003F3350" w:rsidRPr="003F3350" w:rsidRDefault="003F3350" w:rsidP="003F3350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“AI 도입의 진짜 의미는 업무경감과 생산성 향상이어야 한다.”</w:t>
      </w:r>
    </w:p>
    <w:p w14:paraId="3B65B6D2" w14:textId="6500D7DF" w:rsidR="003F3350" w:rsidRPr="003F3350" w:rsidRDefault="003F3350" w:rsidP="003F3350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</w:p>
    <w:p w14:paraId="14717E11" w14:textId="6C667221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[Q&amp;A 요약]</w:t>
      </w:r>
    </w:p>
    <w:p w14:paraId="5A122543" w14:textId="43BCAA39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채성원 컨설턴트: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 xml:space="preserve">AI 거버넌스 프로젝트 내 AI 모델 안전성 평가 관련하여, 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대형 고객사는 자체적으로 수행 가능하지 않겠는가?</w:t>
      </w:r>
    </w:p>
    <w:p w14:paraId="0866371C" w14:textId="1CB5490B" w:rsidR="003F3350" w:rsidRPr="003F3350" w:rsidRDefault="003F3350" w:rsidP="003F3350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3F3350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EY한영: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“안전성 평가 프레임워크는 결국 제3자 인증 기관이 만들어질 것이다.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시중은행 다섯 곳을 제외하면 대부분의 회사는 자체 수행이 어렵다.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그렇다고 모두 벌금을 물릴 수도 없으니, 일부는 제3자 인증 시장이 열릴 것이다.</w:t>
      </w:r>
      <w:r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  <w:r w:rsidRPr="003F3350">
        <w:rPr>
          <w:rFonts w:eastAsiaTheme="minorHAnsi" w:cs="굴림"/>
          <w:kern w:val="0"/>
          <w:sz w:val="21"/>
          <w:szCs w:val="21"/>
          <w14:ligatures w14:val="none"/>
        </w:rPr>
        <w:t>이 영역은 솔루션화, 별도 인증기관 사업화 모두 가능성이 있다.”</w:t>
      </w:r>
    </w:p>
    <w:p w14:paraId="3887AB84" w14:textId="77777777" w:rsidR="003F3350" w:rsidRPr="003F3350" w:rsidRDefault="003F3350" w:rsidP="003F3350">
      <w:pPr>
        <w:rPr>
          <w:rFonts w:eastAsiaTheme="minorHAnsi"/>
          <w:sz w:val="21"/>
          <w:szCs w:val="21"/>
        </w:rPr>
      </w:pPr>
    </w:p>
    <w:sectPr w:rsidR="003F3350" w:rsidRPr="003F33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Times New Roman"/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 Neue">
    <w:altName w:val="HELVETICA NEUE MEDIUM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CBE"/>
    <w:multiLevelType w:val="multilevel"/>
    <w:tmpl w:val="F0B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966"/>
    <w:multiLevelType w:val="multilevel"/>
    <w:tmpl w:val="192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6465"/>
    <w:multiLevelType w:val="multilevel"/>
    <w:tmpl w:val="A1D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A7E7F"/>
    <w:multiLevelType w:val="multilevel"/>
    <w:tmpl w:val="660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3B1A"/>
    <w:multiLevelType w:val="multilevel"/>
    <w:tmpl w:val="1FA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C6820"/>
    <w:multiLevelType w:val="multilevel"/>
    <w:tmpl w:val="A41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1130"/>
    <w:multiLevelType w:val="multilevel"/>
    <w:tmpl w:val="382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4712F"/>
    <w:multiLevelType w:val="multilevel"/>
    <w:tmpl w:val="AE2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A286B"/>
    <w:multiLevelType w:val="multilevel"/>
    <w:tmpl w:val="739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76C83"/>
    <w:multiLevelType w:val="multilevel"/>
    <w:tmpl w:val="55C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54F5A"/>
    <w:multiLevelType w:val="multilevel"/>
    <w:tmpl w:val="094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02A43"/>
    <w:multiLevelType w:val="multilevel"/>
    <w:tmpl w:val="21B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B0AC4"/>
    <w:multiLevelType w:val="multilevel"/>
    <w:tmpl w:val="5AA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5223E"/>
    <w:multiLevelType w:val="multilevel"/>
    <w:tmpl w:val="DA9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A76"/>
    <w:multiLevelType w:val="multilevel"/>
    <w:tmpl w:val="FAE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333EE"/>
    <w:multiLevelType w:val="multilevel"/>
    <w:tmpl w:val="DD0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B6DAA"/>
    <w:multiLevelType w:val="multilevel"/>
    <w:tmpl w:val="CFB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80E45"/>
    <w:multiLevelType w:val="multilevel"/>
    <w:tmpl w:val="1A6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71D5"/>
    <w:multiLevelType w:val="multilevel"/>
    <w:tmpl w:val="A9B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6541">
    <w:abstractNumId w:val="1"/>
  </w:num>
  <w:num w:numId="2" w16cid:durableId="761754061">
    <w:abstractNumId w:val="15"/>
  </w:num>
  <w:num w:numId="3" w16cid:durableId="746999702">
    <w:abstractNumId w:val="6"/>
  </w:num>
  <w:num w:numId="4" w16cid:durableId="11499144">
    <w:abstractNumId w:val="16"/>
  </w:num>
  <w:num w:numId="5" w16cid:durableId="1143812806">
    <w:abstractNumId w:val="5"/>
  </w:num>
  <w:num w:numId="6" w16cid:durableId="1721707144">
    <w:abstractNumId w:val="2"/>
  </w:num>
  <w:num w:numId="7" w16cid:durableId="1119035679">
    <w:abstractNumId w:val="12"/>
  </w:num>
  <w:num w:numId="8" w16cid:durableId="2059353893">
    <w:abstractNumId w:val="13"/>
  </w:num>
  <w:num w:numId="9" w16cid:durableId="368117250">
    <w:abstractNumId w:val="7"/>
  </w:num>
  <w:num w:numId="10" w16cid:durableId="833764011">
    <w:abstractNumId w:val="9"/>
  </w:num>
  <w:num w:numId="11" w16cid:durableId="2001231482">
    <w:abstractNumId w:val="8"/>
  </w:num>
  <w:num w:numId="12" w16cid:durableId="279840067">
    <w:abstractNumId w:val="10"/>
  </w:num>
  <w:num w:numId="13" w16cid:durableId="1451240360">
    <w:abstractNumId w:val="4"/>
  </w:num>
  <w:num w:numId="14" w16cid:durableId="1928730585">
    <w:abstractNumId w:val="0"/>
  </w:num>
  <w:num w:numId="15" w16cid:durableId="580216319">
    <w:abstractNumId w:val="3"/>
  </w:num>
  <w:num w:numId="16" w16cid:durableId="546138564">
    <w:abstractNumId w:val="11"/>
  </w:num>
  <w:num w:numId="17" w16cid:durableId="1153833928">
    <w:abstractNumId w:val="14"/>
  </w:num>
  <w:num w:numId="18" w16cid:durableId="1765687392">
    <w:abstractNumId w:val="17"/>
  </w:num>
  <w:num w:numId="19" w16cid:durableId="8275516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D4"/>
    <w:rsid w:val="003F3350"/>
    <w:rsid w:val="00E517D4"/>
    <w:rsid w:val="00F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B1EA"/>
  <w15:chartTrackingRefBased/>
  <w15:docId w15:val="{AA90CD49-8E87-624B-AD86-50F364A0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17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51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17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17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17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17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17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17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17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517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517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17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17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17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1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17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17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17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17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517D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E517D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E517D4"/>
  </w:style>
  <w:style w:type="character" w:customStyle="1" w:styleId="s2">
    <w:name w:val="s2"/>
    <w:basedOn w:val="a0"/>
    <w:rsid w:val="00E517D4"/>
  </w:style>
  <w:style w:type="paragraph" w:customStyle="1" w:styleId="p3">
    <w:name w:val="p3"/>
    <w:basedOn w:val="a"/>
    <w:rsid w:val="00E517D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F3350"/>
    <w:pPr>
      <w:widowControl/>
      <w:wordWrap/>
      <w:autoSpaceDE/>
      <w:autoSpaceDN/>
      <w:spacing w:after="0"/>
    </w:pPr>
    <w:rPr>
      <w:rFonts w:ascii="Helvetica Neue" w:eastAsia="굴림" w:hAnsi="Helvetica Neue" w:cs="굴림"/>
      <w:color w:val="000000"/>
      <w:kern w:val="0"/>
      <w:sz w:val="21"/>
      <w:szCs w:val="21"/>
      <w14:ligatures w14:val="none"/>
    </w:rPr>
  </w:style>
  <w:style w:type="paragraph" w:customStyle="1" w:styleId="p4">
    <w:name w:val="p4"/>
    <w:basedOn w:val="a"/>
    <w:rsid w:val="003F335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채성원</cp:lastModifiedBy>
  <cp:revision>2</cp:revision>
  <dcterms:created xsi:type="dcterms:W3CDTF">2025-11-10T00:34:00Z</dcterms:created>
  <dcterms:modified xsi:type="dcterms:W3CDTF">2025-11-10T00:51:00Z</dcterms:modified>
</cp:coreProperties>
</file>