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1868" w14:textId="77777777" w:rsidR="00A514AD" w:rsidRPr="00663CFC" w:rsidRDefault="00A514AD" w:rsidP="00A514AD">
      <w:pPr>
        <w:rPr>
          <w:rFonts w:ascii="한컴 고딕" w:eastAsia="한컴 고딕" w:hAnsi="한컴 고딕" w:hint="eastAsia"/>
          <w:b/>
          <w:bCs/>
          <w:sz w:val="28"/>
          <w:szCs w:val="32"/>
        </w:rPr>
      </w:pPr>
      <w:r w:rsidRPr="00663CFC">
        <w:rPr>
          <w:rFonts w:ascii="한컴 고딕" w:eastAsia="한컴 고딕" w:hAnsi="한컴 고딕" w:hint="eastAsia"/>
          <w:b/>
          <w:bCs/>
          <w:sz w:val="28"/>
          <w:szCs w:val="32"/>
        </w:rPr>
        <w:t>한국 근현대사 빈칸 예상 문제</w:t>
      </w:r>
    </w:p>
    <w:p w14:paraId="38D41AD0" w14:textId="77777777" w:rsidR="00A514AD" w:rsidRPr="00663CFC" w:rsidRDefault="00A514AD" w:rsidP="00A514AD">
      <w:pPr>
        <w:rPr>
          <w:rFonts w:ascii="한컴 고딕" w:eastAsia="한컴 고딕" w:hAnsi="한컴 고딕" w:hint="eastAsia"/>
          <w:b/>
          <w:bCs/>
          <w:sz w:val="22"/>
          <w:szCs w:val="24"/>
        </w:rPr>
      </w:pPr>
      <w:r w:rsidRPr="00663CFC">
        <w:rPr>
          <w:rFonts w:ascii="한컴 고딕" w:eastAsia="한컴 고딕" w:hAnsi="한컴 고딕" w:hint="eastAsia"/>
          <w:b/>
          <w:bCs/>
          <w:sz w:val="22"/>
          <w:szCs w:val="24"/>
        </w:rPr>
        <w:t>&lt;9주차&gt;</w:t>
      </w:r>
    </w:p>
    <w:p w14:paraId="3C155D8D" w14:textId="77777777" w:rsidR="00A514AD" w:rsidRPr="00663CFC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 w:hint="eastAsia"/>
          <w:sz w:val="22"/>
        </w:rPr>
      </w:pPr>
      <w:r w:rsidRPr="00663CFC">
        <w:rPr>
          <w:rFonts w:ascii="한컴 고딕" w:eastAsia="한컴 고딕" w:hAnsi="한컴 고딕" w:hint="eastAsia"/>
          <w:sz w:val="22"/>
        </w:rPr>
        <w:t>프러시아가 ‘nation’에 종족적 의미를 강하게 부여한 이후 동양권에서는 (a)으로 번역. 한국이 일본의 식민지 지배를 받으면서 (a)이라는 말이 (b)을 대체. 국가에 충성하는 주체를 (b)라고 한다.</w:t>
      </w:r>
    </w:p>
    <w:p w14:paraId="1AB2C8B6" w14:textId="77777777" w:rsidR="00A514AD" w:rsidRPr="00663CFC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 w:hint="eastAsia"/>
          <w:sz w:val="22"/>
        </w:rPr>
      </w:pPr>
      <w:r w:rsidRPr="00663CFC">
        <w:rPr>
          <w:rFonts w:ascii="한컴 고딕" w:eastAsia="한컴 고딕" w:hAnsi="한컴 고딕" w:hint="eastAsia"/>
          <w:sz w:val="22"/>
        </w:rPr>
        <w:t xml:space="preserve">개혁운동가들이 지향한 (A)는 왕조국가가 극복된 모습으로, 국내적으로는 </w:t>
      </w:r>
      <w:proofErr w:type="gramStart"/>
      <w:r w:rsidRPr="00663CFC">
        <w:rPr>
          <w:rFonts w:ascii="한컴 고딕" w:eastAsia="한컴 고딕" w:hAnsi="한컴 고딕" w:hint="eastAsia"/>
          <w:sz w:val="22"/>
        </w:rPr>
        <w:t>( )</w:t>
      </w:r>
      <w:proofErr w:type="gramEnd"/>
      <w:r w:rsidRPr="00663CFC">
        <w:rPr>
          <w:rFonts w:ascii="한컴 고딕" w:eastAsia="한컴 고딕" w:hAnsi="한컴 고딕" w:hint="eastAsia"/>
          <w:sz w:val="22"/>
        </w:rPr>
        <w:t xml:space="preserve">, 대외적으로는 ( )이다. 또한 (A)는 반드시 </w:t>
      </w:r>
      <w:proofErr w:type="gramStart"/>
      <w:r w:rsidRPr="00663CFC">
        <w:rPr>
          <w:rFonts w:ascii="한컴 고딕" w:eastAsia="한컴 고딕" w:hAnsi="한컴 고딕" w:hint="eastAsia"/>
          <w:sz w:val="22"/>
        </w:rPr>
        <w:t>( )</w:t>
      </w:r>
      <w:proofErr w:type="gramEnd"/>
      <w:r w:rsidRPr="00663CFC">
        <w:rPr>
          <w:rFonts w:ascii="한컴 고딕" w:eastAsia="한컴 고딕" w:hAnsi="한컴 고딕" w:hint="eastAsia"/>
          <w:sz w:val="22"/>
        </w:rPr>
        <w:t>여야만 하는 것은 아니다.</w:t>
      </w:r>
    </w:p>
    <w:p w14:paraId="57CAA377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>고종의 (</w:t>
      </w:r>
      <w:r>
        <w:rPr>
          <w:rFonts w:ascii="한컴 고딕" w:eastAsia="한컴 고딕" w:hAnsi="한컴 고딕"/>
          <w:sz w:val="22"/>
        </w:rPr>
        <w:t>B)</w:t>
      </w:r>
      <w:r>
        <w:rPr>
          <w:rFonts w:ascii="한컴 고딕" w:eastAsia="한컴 고딕" w:hAnsi="한컴 고딕" w:hint="eastAsia"/>
          <w:sz w:val="22"/>
        </w:rPr>
        <w:t xml:space="preserve">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을 확립하기 위해 노력하였고,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왕실이 주도하는 </w:t>
      </w:r>
      <w:r>
        <w:rPr>
          <w:rFonts w:ascii="한컴 고딕" w:eastAsia="한컴 고딕" w:hAnsi="한컴 고딕"/>
          <w:sz w:val="22"/>
        </w:rPr>
        <w:t>(</w:t>
      </w:r>
      <w:r>
        <w:rPr>
          <w:rFonts w:ascii="한컴 고딕" w:eastAsia="한컴 고딕" w:hAnsi="한컴 고딕" w:hint="eastAsia"/>
          <w:sz w:val="22"/>
        </w:rPr>
        <w:t>A</w:t>
      </w:r>
      <w:r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 w:hint="eastAsia"/>
          <w:sz w:val="22"/>
        </w:rPr>
        <w:t>를 추구하였다.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궁궐 내의 특별 기구인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을 설치하였다.</w:t>
      </w:r>
    </w:p>
    <w:p w14:paraId="13EDF2A9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/>
          <w:sz w:val="22"/>
        </w:rPr>
        <w:t>(B)</w:t>
      </w:r>
      <w:r>
        <w:rPr>
          <w:rFonts w:ascii="한컴 고딕" w:eastAsia="한컴 고딕" w:hAnsi="한컴 고딕" w:hint="eastAsia"/>
          <w:sz w:val="22"/>
        </w:rPr>
        <w:t xml:space="preserve">는 자주권을 침해하려는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, </w:t>
      </w:r>
      <w:r>
        <w:rPr>
          <w:rFonts w:ascii="한컴 고딕" w:eastAsia="한컴 고딕" w:hAnsi="한컴 고딕" w:hint="eastAsia"/>
          <w:sz w:val="22"/>
        </w:rPr>
        <w:t xml:space="preserve">무력도발을 노리는 </w:t>
      </w:r>
      <w:r>
        <w:rPr>
          <w:rFonts w:ascii="한컴 고딕" w:eastAsia="한컴 고딕" w:hAnsi="한컴 고딕"/>
          <w:sz w:val="22"/>
        </w:rPr>
        <w:t xml:space="preserve">( ), ( ) </w:t>
      </w:r>
      <w:r>
        <w:rPr>
          <w:rFonts w:ascii="한컴 고딕" w:eastAsia="한컴 고딕" w:hAnsi="한컴 고딕" w:hint="eastAsia"/>
          <w:sz w:val="22"/>
        </w:rPr>
        <w:t>세력과 양반 유생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그리고 농민항쟁에 의하여 실질적인 성과가 크지 못했다.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또한 </w:t>
      </w:r>
      <w:r>
        <w:rPr>
          <w:rFonts w:ascii="한컴 고딕" w:eastAsia="한컴 고딕" w:hAnsi="한컴 고딕"/>
          <w:sz w:val="22"/>
        </w:rPr>
        <w:t>(B)</w:t>
      </w:r>
      <w:r>
        <w:rPr>
          <w:rFonts w:ascii="한컴 고딕" w:eastAsia="한컴 고딕" w:hAnsi="한컴 고딕" w:hint="eastAsia"/>
          <w:sz w:val="22"/>
        </w:rPr>
        <w:t xml:space="preserve">는 국가기구의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라는 근대국가 이행의 과제를 역행한다.</w:t>
      </w:r>
    </w:p>
    <w:p w14:paraId="2A82FC7C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갑오개혁기의 국가체제는 </w:t>
      </w:r>
      <w:r>
        <w:rPr>
          <w:rFonts w:ascii="한컴 고딕" w:eastAsia="한컴 고딕" w:hAnsi="한컴 고딕"/>
          <w:sz w:val="22"/>
        </w:rPr>
        <w:t>“</w:t>
      </w:r>
      <w:r>
        <w:rPr>
          <w:rFonts w:ascii="한컴 고딕" w:eastAsia="한컴 고딕" w:hAnsi="한컴 고딕" w:hint="eastAsia"/>
          <w:sz w:val="22"/>
        </w:rPr>
        <w:t xml:space="preserve">청국에 의존하는 관념을 끊고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의 기초를 확실히 건설한다.</w:t>
      </w:r>
      <w:r>
        <w:rPr>
          <w:rFonts w:ascii="한컴 고딕" w:eastAsia="한컴 고딕" w:hAnsi="한컴 고딕"/>
          <w:sz w:val="22"/>
        </w:rPr>
        <w:t>”</w:t>
      </w:r>
      <w:r>
        <w:rPr>
          <w:rFonts w:ascii="한컴 고딕" w:eastAsia="한컴 고딕" w:hAnsi="한컴 고딕" w:hint="eastAsia"/>
          <w:sz w:val="22"/>
        </w:rPr>
        <w:t xml:space="preserve">는 홍범 </w:t>
      </w:r>
      <w:r>
        <w:rPr>
          <w:rFonts w:ascii="한컴 고딕" w:eastAsia="한컴 고딕" w:hAnsi="한컴 고딕"/>
          <w:sz w:val="22"/>
        </w:rPr>
        <w:t>14</w:t>
      </w:r>
      <w:r>
        <w:rPr>
          <w:rFonts w:ascii="한컴 고딕" w:eastAsia="한컴 고딕" w:hAnsi="한컴 고딕" w:hint="eastAsia"/>
          <w:sz w:val="22"/>
        </w:rPr>
        <w:t>조의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내용에 기반했다.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또한 왕권을 극도로 제한하였고,</w:t>
      </w:r>
      <w:r>
        <w:rPr>
          <w:rFonts w:ascii="한컴 고딕" w:eastAsia="한컴 고딕" w:hAnsi="한컴 고딕"/>
          <w:sz w:val="22"/>
        </w:rPr>
        <w:t xml:space="preserve">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하는 균질적 국민 형상을 지향하여 </w:t>
      </w:r>
      <w:r>
        <w:rPr>
          <w:rFonts w:ascii="한컴 고딕" w:eastAsia="한컴 고딕" w:hAnsi="한컴 고딕"/>
          <w:sz w:val="22"/>
        </w:rPr>
        <w:t>( ), ( ), ( )</w:t>
      </w:r>
      <w:r>
        <w:rPr>
          <w:rFonts w:ascii="한컴 고딕" w:eastAsia="한컴 고딕" w:hAnsi="한컴 고딕" w:hint="eastAsia"/>
          <w:sz w:val="22"/>
        </w:rPr>
        <w:t>을 하였다.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하지만,</w:t>
      </w:r>
      <w:r>
        <w:rPr>
          <w:rFonts w:ascii="한컴 고딕" w:eastAsia="한컴 고딕" w:hAnsi="한컴 고딕"/>
          <w:sz w:val="22"/>
        </w:rPr>
        <w:t xml:space="preserve">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의 압력에 의해 </w:t>
      </w:r>
      <w:r>
        <w:rPr>
          <w:rFonts w:ascii="한컴 고딕" w:eastAsia="한컴 고딕" w:hAnsi="한컴 고딕"/>
          <w:sz w:val="22"/>
        </w:rPr>
        <w:t xml:space="preserve">( ) </w:t>
      </w:r>
      <w:r>
        <w:rPr>
          <w:rFonts w:ascii="한컴 고딕" w:eastAsia="한컴 고딕" w:hAnsi="한컴 고딕" w:hint="eastAsia"/>
          <w:sz w:val="22"/>
        </w:rPr>
        <w:t>세력의 입지기반이 굳건하지 못했다.</w:t>
      </w:r>
    </w:p>
    <w:p w14:paraId="7E1CF8A2" w14:textId="77777777" w:rsidR="00A514AD" w:rsidRPr="00E3305C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고종은 왕권을 중심으로 한 근대국가인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을 수립하였고 </w:t>
      </w:r>
      <w:r>
        <w:rPr>
          <w:rFonts w:ascii="한컴 고딕" w:eastAsia="한컴 고딕" w:hAnsi="한컴 고딕"/>
          <w:sz w:val="22"/>
        </w:rPr>
        <w:t>( )</w:t>
      </w:r>
      <w:r>
        <w:rPr>
          <w:rFonts w:ascii="한컴 고딕" w:eastAsia="한컴 고딕" w:hAnsi="한컴 고딕" w:hint="eastAsia"/>
          <w:sz w:val="22"/>
        </w:rPr>
        <w:t>을 실시하였다.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또한 </w:t>
      </w:r>
      <w:r w:rsidRPr="00E3305C">
        <w:rPr>
          <w:rFonts w:ascii="한컴 고딕" w:eastAsia="한컴 고딕" w:hAnsi="한컴 고딕" w:hint="eastAsia"/>
          <w:sz w:val="22"/>
        </w:rPr>
        <w:t>최초의 근대적 헌법인 (</w:t>
      </w:r>
      <w:r>
        <w:rPr>
          <w:rFonts w:ascii="한컴 고딕" w:eastAsia="한컴 고딕" w:hAnsi="한컴 고딕"/>
          <w:sz w:val="22"/>
        </w:rPr>
        <w:t>C</w:t>
      </w:r>
      <w:r w:rsidRPr="00E3305C">
        <w:rPr>
          <w:rFonts w:ascii="한컴 고딕" w:eastAsia="한컴 고딕" w:hAnsi="한컴 고딕"/>
          <w:sz w:val="22"/>
        </w:rPr>
        <w:t>)</w:t>
      </w:r>
      <w:r w:rsidRPr="00E3305C">
        <w:rPr>
          <w:rFonts w:ascii="한컴 고딕" w:eastAsia="한컴 고딕" w:hAnsi="한컴 고딕" w:hint="eastAsia"/>
          <w:sz w:val="22"/>
        </w:rPr>
        <w:t>에서는 전제군주제의</w:t>
      </w:r>
      <w:r w:rsidRPr="00E3305C">
        <w:rPr>
          <w:rFonts w:ascii="한컴 고딕" w:eastAsia="한컴 고딕" w:hAnsi="한컴 고딕"/>
          <w:sz w:val="22"/>
        </w:rPr>
        <w:t xml:space="preserve"> </w:t>
      </w:r>
      <w:proofErr w:type="gramStart"/>
      <w:r w:rsidRPr="00E3305C">
        <w:rPr>
          <w:rFonts w:ascii="한컴 고딕" w:eastAsia="한컴 고딕" w:hAnsi="한컴 고딕"/>
          <w:sz w:val="22"/>
        </w:rPr>
        <w:t>( )</w:t>
      </w:r>
      <w:proofErr w:type="gramEnd"/>
      <w:r w:rsidRPr="00E3305C">
        <w:rPr>
          <w:rFonts w:ascii="한컴 고딕" w:eastAsia="한컴 고딕" w:hAnsi="한컴 고딕" w:hint="eastAsia"/>
          <w:sz w:val="22"/>
        </w:rPr>
        <w:t>을 하였다.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황제권 보호를 위해 국가 기구를 이원화 하여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>-</w:t>
      </w:r>
      <w:r>
        <w:rPr>
          <w:rFonts w:ascii="한컴 고딕" w:eastAsia="한컴 고딕" w:hAnsi="한컴 고딕" w:hint="eastAsia"/>
          <w:sz w:val="22"/>
        </w:rPr>
        <w:t>군부,</w:t>
      </w:r>
      <w:r>
        <w:rPr>
          <w:rFonts w:ascii="한컴 고딕" w:eastAsia="한컴 고딕" w:hAnsi="한컴 고딕"/>
          <w:sz w:val="22"/>
        </w:rPr>
        <w:t xml:space="preserve"> ( )-</w:t>
      </w:r>
      <w:r>
        <w:rPr>
          <w:rFonts w:ascii="한컴 고딕" w:eastAsia="한컴 고딕" w:hAnsi="한컴 고딕" w:hint="eastAsia"/>
          <w:sz w:val="22"/>
        </w:rPr>
        <w:t>경무청,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)-</w:t>
      </w:r>
      <w:r>
        <w:rPr>
          <w:rFonts w:ascii="한컴 고딕" w:eastAsia="한컴 고딕" w:hAnsi="한컴 고딕" w:hint="eastAsia"/>
          <w:sz w:val="22"/>
        </w:rPr>
        <w:t>예식원으로 구성되었다.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 xml:space="preserve">따라서 공공적 성격은 약해지고 황제가 국가기구를 </w:t>
      </w: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>했다.</w:t>
      </w:r>
      <w:r>
        <w:rPr>
          <w:rFonts w:ascii="한컴 고딕" w:eastAsia="한컴 고딕" w:hAnsi="한컴 고딕"/>
          <w:sz w:val="22"/>
        </w:rPr>
        <w:t xml:space="preserve"> </w:t>
      </w:r>
    </w:p>
    <w:p w14:paraId="387B6C04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황제권 상징화 작업으로는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 xml:space="preserve">, ( ), ( ) </w:t>
      </w:r>
      <w:r>
        <w:rPr>
          <w:rFonts w:ascii="한컴 고딕" w:eastAsia="한컴 고딕" w:hAnsi="한컴 고딕" w:hint="eastAsia"/>
          <w:sz w:val="22"/>
        </w:rPr>
        <w:t>등이 있다.</w:t>
      </w:r>
    </w:p>
    <w:p w14:paraId="71EBB762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황제 중심으로 국민을 통합하려는 이데올로기적 장치인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의 강화로 </w:t>
      </w:r>
      <w:r>
        <w:rPr>
          <w:rFonts w:ascii="한컴 고딕" w:eastAsia="한컴 고딕" w:hAnsi="한컴 고딕"/>
          <w:sz w:val="22"/>
        </w:rPr>
        <w:t xml:space="preserve">( ) </w:t>
      </w:r>
      <w:r>
        <w:rPr>
          <w:rFonts w:ascii="한컴 고딕" w:eastAsia="한컴 고딕" w:hAnsi="한컴 고딕" w:hint="eastAsia"/>
          <w:sz w:val="22"/>
        </w:rPr>
        <w:t>만들기를 하였다.</w:t>
      </w:r>
    </w:p>
    <w:p w14:paraId="7AE713F3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 w:rsidRPr="00E3305C"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>C</w:t>
      </w:r>
      <w:r w:rsidRPr="00E3305C">
        <w:rPr>
          <w:rFonts w:ascii="한컴 고딕" w:eastAsia="한컴 고딕" w:hAnsi="한컴 고딕"/>
          <w:sz w:val="22"/>
        </w:rPr>
        <w:t>)</w:t>
      </w:r>
      <w:r>
        <w:rPr>
          <w:rFonts w:ascii="한컴 고딕" w:eastAsia="한컴 고딕" w:hAnsi="한컴 고딕"/>
          <w:sz w:val="22"/>
        </w:rPr>
        <w:t xml:space="preserve">와 </w:t>
      </w:r>
      <w:r>
        <w:rPr>
          <w:rFonts w:ascii="한컴 고딕" w:eastAsia="한컴 고딕" w:hAnsi="한컴 고딕" w:hint="eastAsia"/>
          <w:sz w:val="22"/>
        </w:rPr>
        <w:t xml:space="preserve">일본의 제국헌법의 차이점은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의 규정 유무이다.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이러한 차이의 배경은 자유민권 운동 시행 기간 차이에 있다.</w:t>
      </w:r>
    </w:p>
    <w:p w14:paraId="0DF53A1B" w14:textId="77777777" w:rsidR="00A514AD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/>
          <w:sz w:val="22"/>
        </w:rPr>
      </w:pPr>
      <w:r>
        <w:rPr>
          <w:rFonts w:ascii="한컴 고딕" w:eastAsia="한컴 고딕" w:hAnsi="한컴 고딕" w:hint="eastAsia"/>
          <w:sz w:val="22"/>
        </w:rPr>
        <w:t xml:space="preserve">황제권과 독립협회는 국가권력을 어디에 둘 것인가라는 질문에 각각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 w:hint="eastAsia"/>
          <w:sz w:val="22"/>
        </w:rPr>
        <w:t>중심,</w:t>
      </w:r>
      <w:r>
        <w:rPr>
          <w:rFonts w:ascii="한컴 고딕" w:eastAsia="한컴 고딕" w:hAnsi="한컴 고딕"/>
          <w:sz w:val="22"/>
        </w:rPr>
        <w:t xml:space="preserve"> ( )</w:t>
      </w:r>
      <w:r>
        <w:rPr>
          <w:rFonts w:ascii="한컴 고딕" w:eastAsia="한컴 고딕" w:hAnsi="한컴 고딕" w:hint="eastAsia"/>
          <w:sz w:val="22"/>
        </w:rPr>
        <w:t>중심으로 주장하였다.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하지만,</w:t>
      </w:r>
      <w:r>
        <w:rPr>
          <w:rFonts w:ascii="한컴 고딕" w:eastAsia="한컴 고딕" w:hAnsi="한컴 고딕"/>
          <w:sz w:val="22"/>
        </w:rPr>
        <w:t xml:space="preserve"> </w:t>
      </w:r>
      <w:r>
        <w:rPr>
          <w:rFonts w:ascii="한컴 고딕" w:eastAsia="한컴 고딕" w:hAnsi="한컴 고딕" w:hint="eastAsia"/>
          <w:sz w:val="22"/>
        </w:rPr>
        <w:t>둘다 왕권 자체를 완전히 부정하지는 않았다.</w:t>
      </w:r>
    </w:p>
    <w:p w14:paraId="13C2D5C8" w14:textId="77777777" w:rsidR="00A514AD" w:rsidRPr="00BC250E" w:rsidRDefault="00A514AD" w:rsidP="00A514AD">
      <w:pPr>
        <w:pStyle w:val="a3"/>
        <w:numPr>
          <w:ilvl w:val="0"/>
          <w:numId w:val="1"/>
        </w:numPr>
        <w:ind w:leftChars="0"/>
        <w:rPr>
          <w:rFonts w:ascii="한컴 고딕" w:eastAsia="한컴 고딕" w:hAnsi="한컴 고딕" w:hint="eastAsia"/>
          <w:sz w:val="22"/>
        </w:rPr>
      </w:pPr>
      <w:proofErr w:type="gramStart"/>
      <w:r>
        <w:rPr>
          <w:rFonts w:ascii="한컴 고딕" w:eastAsia="한컴 고딕" w:hAnsi="한컴 고딕" w:hint="eastAsia"/>
          <w:sz w:val="22"/>
        </w:rPr>
        <w:t>(</w:t>
      </w:r>
      <w:r>
        <w:rPr>
          <w:rFonts w:ascii="한컴 고딕" w:eastAsia="한컴 고딕" w:hAnsi="한컴 고딕"/>
          <w:sz w:val="22"/>
        </w:rPr>
        <w:t xml:space="preserve"> )</w:t>
      </w:r>
      <w:proofErr w:type="gramEnd"/>
      <w:r>
        <w:rPr>
          <w:rFonts w:ascii="한컴 고딕" w:eastAsia="한컴 고딕" w:hAnsi="한컴 고딕" w:hint="eastAsia"/>
          <w:sz w:val="22"/>
        </w:rPr>
        <w:t xml:space="preserve"> 이후 갑오개혁</w:t>
      </w:r>
      <w:r>
        <w:rPr>
          <w:rFonts w:ascii="한컴 고딕" w:eastAsia="한컴 고딕" w:hAnsi="한컴 고딕"/>
          <w:sz w:val="22"/>
        </w:rPr>
        <w:t>/</w:t>
      </w:r>
      <w:r>
        <w:rPr>
          <w:rFonts w:ascii="한컴 고딕" w:eastAsia="한컴 고딕" w:hAnsi="한컴 고딕" w:hint="eastAsia"/>
          <w:sz w:val="22"/>
        </w:rPr>
        <w:t xml:space="preserve">독립협회 주도층이 국민국가를 구상하였고 이때 </w:t>
      </w:r>
      <w:r>
        <w:rPr>
          <w:rFonts w:ascii="한컴 고딕" w:eastAsia="한컴 고딕" w:hAnsi="한컴 고딕"/>
          <w:sz w:val="22"/>
        </w:rPr>
        <w:t>(a)</w:t>
      </w:r>
      <w:r>
        <w:rPr>
          <w:rFonts w:ascii="한컴 고딕" w:eastAsia="한컴 고딕" w:hAnsi="한컴 고딕" w:hint="eastAsia"/>
          <w:sz w:val="22"/>
        </w:rPr>
        <w:t xml:space="preserve"> 구상이 전개되었다.</w:t>
      </w:r>
      <w:r>
        <w:rPr>
          <w:rFonts w:ascii="한컴 고딕" w:eastAsia="한컴 고딕" w:hAnsi="한컴 고딕"/>
          <w:sz w:val="22"/>
        </w:rPr>
        <w:t xml:space="preserve"> (a)</w:t>
      </w:r>
      <w:r>
        <w:rPr>
          <w:rFonts w:ascii="한컴 고딕" w:eastAsia="한컴 고딕" w:hAnsi="한컴 고딕" w:hint="eastAsia"/>
          <w:sz w:val="22"/>
        </w:rPr>
        <w:t xml:space="preserve">는 </w:t>
      </w:r>
      <w:proofErr w:type="gramStart"/>
      <w:r>
        <w:rPr>
          <w:rFonts w:ascii="한컴 고딕" w:eastAsia="한컴 고딕" w:hAnsi="한컴 고딕"/>
          <w:sz w:val="22"/>
        </w:rPr>
        <w:t>( )</w:t>
      </w:r>
      <w:proofErr w:type="gramEnd"/>
      <w:r>
        <w:rPr>
          <w:rFonts w:ascii="한컴 고딕" w:eastAsia="한컴 고딕" w:hAnsi="한컴 고딕"/>
          <w:sz w:val="22"/>
        </w:rPr>
        <w:t>, ( ), ( )</w:t>
      </w:r>
      <w:r>
        <w:rPr>
          <w:rFonts w:ascii="한컴 고딕" w:eastAsia="한컴 고딕" w:hAnsi="한컴 고딕" w:hint="eastAsia"/>
          <w:sz w:val="22"/>
        </w:rPr>
        <w:t>에 따라 구상되었다.</w:t>
      </w:r>
    </w:p>
    <w:p w14:paraId="5E0D2EA3" w14:textId="77777777" w:rsidR="00EC3ECB" w:rsidRPr="00A514AD" w:rsidRDefault="00A514AD"/>
    <w:sectPr w:rsidR="00EC3ECB" w:rsidRPr="00A514AD" w:rsidSect="009B14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574F4"/>
    <w:multiLevelType w:val="hybridMultilevel"/>
    <w:tmpl w:val="DFD6D636"/>
    <w:lvl w:ilvl="0" w:tplc="3828E54A">
      <w:start w:val="1"/>
      <w:numFmt w:val="decimal"/>
      <w:lvlText w:val="%1."/>
      <w:lvlJc w:val="left"/>
      <w:pPr>
        <w:ind w:left="340" w:hanging="340"/>
      </w:pPr>
      <w:rPr>
        <w:rFonts w:hint="default"/>
        <w:sz w:val="20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AD"/>
    <w:rsid w:val="00811C2E"/>
    <w:rsid w:val="00A514AD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DA05"/>
  <w15:chartTrackingRefBased/>
  <w15:docId w15:val="{F49A60DD-D582-456F-9CA1-314443DB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2021-12-12T13:20:00Z</dcterms:created>
  <dcterms:modified xsi:type="dcterms:W3CDTF">2021-12-12T13:20:00Z</dcterms:modified>
</cp:coreProperties>
</file>